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1B365D"/>
          <w:sz w:val="48"/>
        </w:rPr>
        <w:t>PROYECTO DATACORE v4.0</w:t>
      </w:r>
    </w:p>
    <w:p>
      <w:pPr>
        <w:spacing w:after="360"/>
        <w:jc w:val="center"/>
      </w:pPr>
      <w:r>
        <w:rPr>
          <w:rFonts w:ascii="Arial" w:hAnsi="Arial"/>
          <w:color w:val="4B6B94"/>
          <w:sz w:val="24"/>
        </w:rPr>
        <w:t>FASE 4: Búsquedas Indexadas, Menú Maestro CLI e Integración Definitiva</w:t>
        <w:br/>
        <w:t>Documentación Técnica, Sustento Teórico y Manual de Operación</w:t>
      </w:r>
    </w:p>
    <w:tbl>
      <w:tblPr>
        <w:tblW w:type="auto" w:w="0"/>
        <w:jc w:val="center"/>
        <w:tblLayout w:type="fixed"/>
        <w:tblLook w:firstColumn="1" w:firstRow="1" w:lastColumn="0" w:lastRow="0" w:noHBand="0" w:noVBand="1" w:val="04A0"/>
      </w:tblPr>
      <w:tblGrid>
        <w:gridCol w:w="4680"/>
        <w:gridCol w:w="4680"/>
      </w:tblGrid>
      <w:tr>
        <w:tc>
          <w:tcPr>
            <w:tcW w:type="dxa" w:w="4608"/>
            <w:shd w:fill="F2F4F7"/>
          </w:tcPr>
          <w:p>
            <w:pPr>
              <w:spacing w:before="60" w:after="60"/>
            </w:pPr>
            <w:r>
              <w:rPr>
                <w:rFonts w:ascii="Arial" w:hAnsi="Arial"/>
                <w:b/>
                <w:color w:val="1B365D"/>
                <w:sz w:val="20"/>
              </w:rPr>
              <w:t>Institución:</w:t>
            </w:r>
            <w:r>
              <w:rPr>
                <w:rFonts w:ascii="Arial" w:hAnsi="Arial"/>
                <w:color w:val="222222"/>
                <w:sz w:val="20"/>
              </w:rPr>
              <w:t xml:space="preserve"> Universidad Tecnológica de México (UNITEC)</w:t>
            </w:r>
          </w:p>
        </w:tc>
        <w:tc>
          <w:tcPr>
            <w:tcW w:type="dxa" w:w="4608"/>
            <w:shd w:fill="F2F4F7"/>
          </w:tcPr>
          <w:p>
            <w:pPr>
              <w:spacing w:before="60" w:after="60"/>
            </w:pPr>
            <w:r>
              <w:rPr>
                <w:rFonts w:ascii="Arial" w:hAnsi="Arial"/>
                <w:b/>
                <w:color w:val="1B365D"/>
                <w:sz w:val="20"/>
              </w:rPr>
              <w:t>Materia:</w:t>
            </w:r>
            <w:r>
              <w:rPr>
                <w:rFonts w:ascii="Arial" w:hAnsi="Arial"/>
                <w:color w:val="222222"/>
                <w:sz w:val="20"/>
              </w:rPr>
              <w:t xml:space="preserve"> Estructuras de Datos y Algoritmos</w:t>
            </w:r>
          </w:p>
        </w:tc>
      </w:tr>
      <w:tr>
        <w:tc>
          <w:tcPr>
            <w:tcW w:type="dxa" w:w="4608"/>
            <w:shd w:fill="F2F4F7"/>
          </w:tcPr>
          <w:p>
            <w:pPr>
              <w:spacing w:before="60" w:after="60"/>
            </w:pPr>
            <w:r>
              <w:rPr>
                <w:rFonts w:ascii="Arial" w:hAnsi="Arial"/>
                <w:b/>
                <w:color w:val="1B365D"/>
                <w:sz w:val="20"/>
              </w:rPr>
              <w:t>Estudiante:</w:t>
            </w:r>
            <w:r>
              <w:rPr>
                <w:rFonts w:ascii="Arial" w:hAnsi="Arial"/>
                <w:color w:val="222222"/>
                <w:sz w:val="20"/>
              </w:rPr>
              <w:t xml:space="preserve"> Alejandro López Frías</w:t>
            </w:r>
          </w:p>
        </w:tc>
        <w:tc>
          <w:tcPr>
            <w:tcW w:type="dxa" w:w="4608"/>
            <w:shd w:fill="F2F4F7"/>
          </w:tcPr>
          <w:p>
            <w:pPr>
              <w:spacing w:before="60" w:after="60"/>
            </w:pPr>
            <w:r>
              <w:rPr>
                <w:rFonts w:ascii="Arial" w:hAnsi="Arial"/>
                <w:b/>
                <w:color w:val="1B365D"/>
                <w:sz w:val="20"/>
              </w:rPr>
              <w:t>Proyecto:</w:t>
            </w:r>
            <w:r>
              <w:rPr>
                <w:rFonts w:ascii="Arial" w:hAnsi="Arial"/>
                <w:color w:val="222222"/>
                <w:sz w:val="20"/>
              </w:rPr>
              <w:t xml:space="preserve"> DataCore v4.0 - Entrega Final</w:t>
            </w:r>
          </w:p>
        </w:tc>
      </w:tr>
    </w:tbl>
    <w:p>
      <w:pPr>
        <w:spacing w:after="240"/>
      </w:pPr>
    </w:p>
    <w:p>
      <w:pPr>
        <w:keepNext/>
        <w:spacing w:before="360" w:after="120"/>
        <w:pBdr>
          <w:bottom w:val="single" w:sz="12" w:space="4" w:color="1B365D"/>
        </w:pBdr>
      </w:pPr>
      <w:r>
        <w:rPr>
          <w:rFonts w:ascii="Arial" w:hAnsi="Arial"/>
          <w:b/>
          <w:color w:val="1B365D"/>
          <w:sz w:val="36"/>
        </w:rPr>
        <w:t>1. Resumen Ejecutivo y Objetivos de la Fase 4</w:t>
      </w:r>
    </w:p>
    <w:p>
      <w:pPr>
        <w:spacing w:after="160"/>
      </w:pPr>
      <w:r>
        <w:rPr>
          <w:rFonts w:ascii="Arial" w:hAnsi="Arial"/>
          <w:sz w:val="21"/>
        </w:rPr>
        <w:t>La Fase 4 representa la culminación del motor de base de datos en memoria DataCore v4.0. En esta etapa final se integran los componentes desarrollados previamente (Lista Enlazada Simple, gestión de nodos y algoritmos de ordenamiento) con un nuevo módulo de Búsqueda Binaria Indexada O(log n) y una interfaz de comandos de usuario (Menú Maestro CLI) construida bajo el principio de resiliencia y tolerancia a fallos.</w:t>
      </w:r>
    </w:p>
    <w:p>
      <w:pPr>
        <w:spacing w:after="240"/>
      </w:pPr>
      <w:r>
        <w:rPr>
          <w:rFonts w:ascii="Arial" w:hAnsi="Arial"/>
          <w:sz w:val="21"/>
        </w:rPr>
        <w:t>El objetivo técnico central consiste en transformar una estructura de datos secuencial (Lista Enlazada) en un sistema con acceso logarítmico mediante la generación de un índice auxiliar denso en memoria, demostrando experimental y analíticamente cómo la complejidad algorítmica impacta el rendimiento del software.</w:t>
      </w:r>
    </w:p>
    <w:p>
      <w:pPr>
        <w:keepNext/>
        <w:spacing w:before="360" w:after="120"/>
        <w:pBdr>
          <w:bottom w:val="single" w:sz="12" w:space="4" w:color="1B365D"/>
        </w:pBdr>
      </w:pPr>
      <w:r>
        <w:rPr>
          <w:rFonts w:ascii="Arial" w:hAnsi="Arial"/>
          <w:b/>
          <w:color w:val="1B365D"/>
          <w:sz w:val="36"/>
        </w:rPr>
        <w:t>2. Sustento Teórico Integrado y Respuestas Analíticas</w:t>
      </w:r>
    </w:p>
    <w:p>
      <w:pPr>
        <w:keepNext/>
        <w:spacing w:before="240" w:after="120"/>
      </w:pPr>
      <w:r>
        <w:rPr>
          <w:rFonts w:ascii="Arial" w:hAnsi="Arial"/>
          <w:b/>
          <w:color w:val="4B6B94"/>
          <w:sz w:val="28"/>
        </w:rPr>
        <w:t>Pregunta 1: La Necesidad del Índice Auxiliar</w:t>
      </w:r>
    </w:p>
    <w:p>
      <w:pPr>
        <w:spacing w:before="40" w:after="80"/>
      </w:pPr>
      <w:r>
        <w:rPr>
          <w:rFonts w:ascii="Arial" w:hAnsi="Arial"/>
          <w:b/>
          <w:color w:val="4B6B94"/>
          <w:sz w:val="20"/>
        </w:rPr>
        <w:t>¿Por qué fue necesario extraer los nodos dinámicos a un arreglo ordenado antes de ejecutar la Búsqueda Binaria?</w:t>
      </w:r>
    </w:p>
    <w:p>
      <w:pPr>
        <w:spacing w:after="160"/>
      </w:pPr>
      <w:r>
        <w:rPr>
          <w:rFonts w:ascii="Arial" w:hAnsi="Arial"/>
          <w:sz w:val="20"/>
        </w:rPr>
        <w:t>Una Lista Enlazada Simple no permite acceso aleatorio directo por índice O(1). Para acceder al elemento en la posición k dentro de una lista enlazada, se requiere recorrer el encadenamiento de punteros desde la cabeza en tiempo O(k). Puesto que el algoritmo de Búsqueda Binaria requiere calcular la posición media (medio = (izq + der) / 2) y acceder a ella de forma instantánea en cada iteración, es un requisito estructural indispensable transferir las referencias a un arreglo continuo de memoria (RegistroDatos[]). El arreglo actúa como un índice denso que habilita el acceso indexado O(1) indispensable para lograr la complejidad logarítmica O(log n).</w:t>
      </w:r>
    </w:p>
    <w:p>
      <w:pPr>
        <w:keepNext/>
        <w:spacing w:before="240" w:after="120"/>
      </w:pPr>
      <w:r>
        <w:rPr>
          <w:rFonts w:ascii="Arial" w:hAnsi="Arial"/>
          <w:b/>
          <w:color w:val="4B6B94"/>
          <w:sz w:val="28"/>
        </w:rPr>
        <w:t>Pregunta 2: Ciclo de Vida de Software y Git Flow Enterprise</w:t>
      </w:r>
    </w:p>
    <w:p>
      <w:pPr>
        <w:spacing w:before="40" w:after="80"/>
      </w:pPr>
      <w:r>
        <w:rPr>
          <w:rFonts w:ascii="Arial" w:hAnsi="Arial"/>
          <w:b/>
          <w:color w:val="4B6B94"/>
          <w:sz w:val="20"/>
        </w:rPr>
        <w:t>¿Por qué trabajar en ramas independientes (feature) y no directamente sobre main?</w:t>
      </w:r>
    </w:p>
    <w:p>
      <w:pPr>
        <w:spacing w:after="160"/>
      </w:pPr>
      <w:r>
        <w:rPr>
          <w:rFonts w:ascii="Arial" w:hAnsi="Arial"/>
          <w:sz w:val="20"/>
        </w:rPr>
        <w:t>El trabajo en ramas independientes (como feature/proyecto-fase4-integracion) aísla el desarrollo activo de la base de código estable en main. Esto evita la contaminación de la versión de producción con código incompleto o con errores durante la fase de construcción. Además, habilita la integración continua (CI) y los procesos obligatorios de Code Review mediante Pull Requests, garantizando que cada cambio sea auditado y probado antes de fusionarse. Esto mantiene la rama main en un estado siempre desplegable (Production-Ready).</w:t>
      </w:r>
    </w:p>
    <w:p>
      <w:pPr>
        <w:keepNext/>
        <w:spacing w:before="240" w:after="120"/>
      </w:pPr>
      <w:r>
        <w:rPr>
          <w:rFonts w:ascii="Arial" w:hAnsi="Arial"/>
          <w:b/>
          <w:color w:val="4B6B94"/>
          <w:sz w:val="28"/>
        </w:rPr>
        <w:t>Pregunta 3: Escalabilidad: O(n) vs O(log n)</w:t>
      </w:r>
    </w:p>
    <w:p>
      <w:pPr>
        <w:spacing w:before="40" w:after="80"/>
      </w:pPr>
      <w:r>
        <w:rPr>
          <w:rFonts w:ascii="Arial" w:hAnsi="Arial"/>
          <w:b/>
          <w:color w:val="4B6B94"/>
          <w:sz w:val="20"/>
        </w:rPr>
        <w:t>¿Cuál es la diferencia práctica entre complejidad O(n) y O(log n) cuando el conjunto de datos escala de 100 a 1,000,000 de registros?</w:t>
      </w:r>
    </w:p>
    <w:p>
      <w:pPr>
        <w:spacing w:after="160"/>
      </w:pPr>
      <w:r>
        <w:rPr>
          <w:rFonts w:ascii="Arial" w:hAnsi="Arial"/>
          <w:sz w:val="20"/>
        </w:rPr>
        <w:t>La diferencia es monumental. La Búsqueda Lineal O(n) crece proporcionalmente al número de elementos; para 1,000,000 de registros, puede requerir hasta 1,000,000 de comparaciones en el peor caso. En contraste, la Búsqueda Binaria O(log n) divide el espacio de búsqueda a la mitad en cada iteración, requiriendo como máximo ⌈log₂ (1,000,000 + 1)⌉ ≈ 20 comparaciones. Esto convierte una consulta que podría tardar segundos o milisegundos perceptibles en una operación ejecutada en microsegundos casi instantáneos.</w:t>
      </w:r>
    </w:p>
    <w:p>
      <w:pPr>
        <w:keepNext/>
        <w:spacing w:before="240" w:after="120"/>
      </w:pPr>
      <w:r>
        <w:rPr>
          <w:rFonts w:ascii="Arial" w:hAnsi="Arial"/>
          <w:b/>
          <w:color w:val="4B6B94"/>
          <w:sz w:val="28"/>
        </w:rPr>
        <w:t>Pregunta 4: Lista Enlazada Simple vs Arreglo Dinámico (List&lt;T&gt;)</w:t>
      </w:r>
    </w:p>
    <w:p>
      <w:pPr>
        <w:spacing w:before="40" w:after="80"/>
      </w:pPr>
      <w:r>
        <w:rPr>
          <w:rFonts w:ascii="Arial" w:hAnsi="Arial"/>
          <w:b/>
          <w:color w:val="4B6B94"/>
          <w:sz w:val="20"/>
        </w:rPr>
        <w:t>¿Por qué se eligió una Lista Enlazada Simple como estructura de almacenamiento principal en lugar de un arreglo dinámico?</w:t>
      </w:r>
    </w:p>
    <w:p>
      <w:pPr>
        <w:spacing w:after="160"/>
      </w:pPr>
      <w:r>
        <w:rPr>
          <w:rFonts w:ascii="Arial" w:hAnsi="Arial"/>
          <w:sz w:val="20"/>
        </w:rPr>
        <w:t>Por tres razones fundamentales: 1) Asignación de memoria dinámica no contigua: los nodos se alojan individualmente en el heap sin necesidad de reservar un bloque contiguo de memoria ni realizar operaciones costosas de redimensionamiento (O(n) al duplicar capacidad). 2) Eficiencia en inserción al inicio/final sin desplazamiento de memoria: insertar o eliminar un nodo solo requiere ajustar punteros O(1), mientras que en un arreglo dinámico implica desplazar elementos posteriores. 3) Valor pedagógico: fortalece la comprensión profunda de la gestión manual de punteros y memoria en C#.</w:t>
      </w:r>
    </w:p>
    <w:p>
      <w:pPr>
        <w:keepNext/>
        <w:spacing w:before="240" w:after="120"/>
      </w:pPr>
      <w:r>
        <w:rPr>
          <w:rFonts w:ascii="Arial" w:hAnsi="Arial"/>
          <w:b/>
          <w:color w:val="4B6B94"/>
          <w:sz w:val="28"/>
        </w:rPr>
        <w:t>Pregunta 5: Manejo de Excepciones: Try-Catch Individual vs Global</w:t>
      </w:r>
    </w:p>
    <w:p>
      <w:pPr>
        <w:spacing w:before="40" w:after="80"/>
      </w:pPr>
      <w:r>
        <w:rPr>
          <w:rFonts w:ascii="Arial" w:hAnsi="Arial"/>
          <w:b/>
          <w:color w:val="4B6B94"/>
          <w:sz w:val="20"/>
        </w:rPr>
        <w:t>¿Qué ventajas ofrece el manejo de excepciones por bloque try-catch individual por opción del menú frente a un único try-catch global?</w:t>
      </w:r>
    </w:p>
    <w:p>
      <w:pPr>
        <w:spacing w:after="160"/>
      </w:pPr>
      <w:r>
        <w:rPr>
          <w:rFonts w:ascii="Arial" w:hAnsi="Arial"/>
          <w:sz w:val="20"/>
        </w:rPr>
        <w:t>Un try-catch global único en la raíz del programa interrumpe el bucle principal ante cualquier falla, provocando la caída del sistema o un reinicio abrupto. Por el contrario, los bloques try-catch individuales por opción ofrecen: a) Aislamiento de fallos (un error al buscar no afecta la disponibilidad de la opción de inserción); b) Mensajes de error contextuales y precisos (diferenciando FormatException de InvalidOperationException); c) Preservación del estado del sistema en memoria y continuidad en la interacción de usuario.</w:t>
      </w:r>
    </w:p>
    <w:p>
      <w:pPr>
        <w:keepNext/>
        <w:spacing w:before="240" w:after="120"/>
      </w:pPr>
      <w:r>
        <w:rPr>
          <w:rFonts w:ascii="Arial" w:hAnsi="Arial"/>
          <w:b/>
          <w:color w:val="4B6B94"/>
          <w:sz w:val="28"/>
        </w:rPr>
        <w:t>Pregunta 6: Git Flow y la Integridad de la Rama main</w:t>
      </w:r>
    </w:p>
    <w:p>
      <w:pPr>
        <w:spacing w:before="40" w:after="80"/>
      </w:pPr>
      <w:r>
        <w:rPr>
          <w:rFonts w:ascii="Arial" w:hAnsi="Arial"/>
          <w:b/>
          <w:color w:val="4B6B94"/>
          <w:sz w:val="20"/>
        </w:rPr>
        <w:t>¿Cómo garantiza el modelo Git Flow Enterprise que el código en main siempre sea funcional y entregable?</w:t>
      </w:r>
    </w:p>
    <w:p>
      <w:pPr>
        <w:spacing w:after="160"/>
      </w:pPr>
      <w:r>
        <w:rPr>
          <w:rFonts w:ascii="Arial" w:hAnsi="Arial"/>
          <w:sz w:val="20"/>
        </w:rPr>
        <w:t>A través de múltiples barreras de calidad: 1) Branch Protection Rules que bloquean git push directo a main; 2) Obligatoriedad de abrir Pull Requests con revisiones aprobadas por pares (Code Review); 3) Verificación automatizada de compilación y pruebas en pipelines CI/CD; 4) Etiquetado semántico de versiones (Tags como v4.0.0) para marcar puntos de restauración confiables.</w:t>
      </w:r>
    </w:p>
    <w:p>
      <w:pPr>
        <w:keepNext/>
        <w:spacing w:before="360" w:after="120"/>
        <w:pBdr>
          <w:bottom w:val="single" w:sz="12" w:space="4" w:color="1B365D"/>
        </w:pBdr>
      </w:pPr>
      <w:r>
        <w:rPr>
          <w:rFonts w:ascii="Arial" w:hAnsi="Arial"/>
          <w:b/>
          <w:color w:val="1B365D"/>
          <w:sz w:val="36"/>
        </w:rPr>
        <w:t>3. Análisis Comparativo de Complejidades Temporales y Espaciales</w:t>
      </w:r>
    </w:p>
    <w:p>
      <w:pPr>
        <w:spacing w:after="160"/>
      </w:pPr>
      <w:r>
        <w:rPr>
          <w:rFonts w:ascii="Arial" w:hAnsi="Arial"/>
          <w:sz w:val="21"/>
        </w:rPr>
        <w:t>La siguiente tabla condensa la evaluación teórica de rendimiento para todas las estructuras y algoritmos integrados en el sistema DataCore v4.0:</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3168"/>
            <w:shd w:fill="1B365D"/>
          </w:tcPr>
          <w:p>
            <w:pPr>
              <w:spacing w:before="80" w:after="80"/>
              <w:jc w:val="center"/>
            </w:pPr>
            <w:r>
              <w:rPr>
                <w:rFonts w:ascii="Arial" w:hAnsi="Arial"/>
                <w:b/>
                <w:color w:val="FFFFFF"/>
                <w:sz w:val="19"/>
              </w:rPr>
              <w:t>Algoritmo / Operación</w:t>
            </w:r>
          </w:p>
        </w:tc>
        <w:tc>
          <w:tcPr>
            <w:tcW w:type="dxa" w:w="1440"/>
            <w:shd w:fill="1B365D"/>
          </w:tcPr>
          <w:p>
            <w:pPr>
              <w:spacing w:before="80" w:after="80"/>
              <w:jc w:val="center"/>
            </w:pPr>
            <w:r>
              <w:rPr>
                <w:rFonts w:ascii="Arial" w:hAnsi="Arial"/>
                <w:b/>
                <w:color w:val="FFFFFF"/>
                <w:sz w:val="19"/>
              </w:rPr>
              <w:t>Mejor Caso</w:t>
            </w:r>
          </w:p>
        </w:tc>
        <w:tc>
          <w:tcPr>
            <w:tcW w:type="dxa" w:w="1584"/>
            <w:shd w:fill="1B365D"/>
          </w:tcPr>
          <w:p>
            <w:pPr>
              <w:spacing w:before="80" w:after="80"/>
              <w:jc w:val="center"/>
            </w:pPr>
            <w:r>
              <w:rPr>
                <w:rFonts w:ascii="Arial" w:hAnsi="Arial"/>
                <w:b/>
                <w:color w:val="FFFFFF"/>
                <w:sz w:val="19"/>
              </w:rPr>
              <w:t>Caso Promedio</w:t>
            </w:r>
          </w:p>
        </w:tc>
        <w:tc>
          <w:tcPr>
            <w:tcW w:type="dxa" w:w="1440"/>
            <w:shd w:fill="1B365D"/>
          </w:tcPr>
          <w:p>
            <w:pPr>
              <w:spacing w:before="80" w:after="80"/>
              <w:jc w:val="center"/>
            </w:pPr>
            <w:r>
              <w:rPr>
                <w:rFonts w:ascii="Arial" w:hAnsi="Arial"/>
                <w:b/>
                <w:color w:val="FFFFFF"/>
                <w:sz w:val="19"/>
              </w:rPr>
              <w:t>Peor Caso</w:t>
            </w:r>
          </w:p>
        </w:tc>
        <w:tc>
          <w:tcPr>
            <w:tcW w:type="dxa" w:w="1440"/>
            <w:shd w:fill="1B365D"/>
          </w:tcPr>
          <w:p>
            <w:pPr>
              <w:spacing w:before="80" w:after="80"/>
              <w:jc w:val="center"/>
            </w:pPr>
            <w:r>
              <w:rPr>
                <w:rFonts w:ascii="Arial" w:hAnsi="Arial"/>
                <w:b/>
                <w:color w:val="FFFFFF"/>
                <w:sz w:val="19"/>
              </w:rPr>
              <w:t>Espacio Aux.</w:t>
            </w:r>
          </w:p>
        </w:tc>
      </w:tr>
      <w:tr>
        <w:tc>
          <w:tcPr>
            <w:tcW w:type="dxa" w:w="3168"/>
            <w:shd w:fill="F9FAFB"/>
          </w:tcPr>
          <w:p>
            <w:pPr>
              <w:spacing w:before="60" w:after="60"/>
              <w:jc w:val="left"/>
            </w:pPr>
            <w:r>
              <w:rPr>
                <w:rFonts w:ascii="Arial" w:hAnsi="Arial"/>
                <w:color w:val="222222"/>
                <w:sz w:val="18"/>
              </w:rPr>
              <w:t>Inserción en Lista Enlazada</w:t>
            </w:r>
          </w:p>
        </w:tc>
        <w:tc>
          <w:tcPr>
            <w:tcW w:type="dxa" w:w="1440"/>
            <w:shd w:fill="F9FAFB"/>
          </w:tcPr>
          <w:p>
            <w:pPr>
              <w:spacing w:before="60" w:after="60"/>
              <w:jc w:val="center"/>
            </w:pPr>
            <w:r>
              <w:rPr>
                <w:rFonts w:ascii="Arial" w:hAnsi="Arial"/>
                <w:color w:val="222222"/>
                <w:sz w:val="18"/>
              </w:rPr>
              <w:t>O(1)</w:t>
            </w:r>
          </w:p>
        </w:tc>
        <w:tc>
          <w:tcPr>
            <w:tcW w:type="dxa" w:w="1584"/>
            <w:shd w:fill="F9FAFB"/>
          </w:tcPr>
          <w:p>
            <w:pPr>
              <w:spacing w:before="60" w:after="60"/>
              <w:jc w:val="center"/>
            </w:pPr>
            <w:r>
              <w:rPr>
                <w:rFonts w:ascii="Arial" w:hAnsi="Arial"/>
                <w:color w:val="222222"/>
                <w:sz w:val="18"/>
              </w:rPr>
              <w:t>O(1)</w:t>
            </w:r>
          </w:p>
        </w:tc>
        <w:tc>
          <w:tcPr>
            <w:tcW w:type="dxa" w:w="1440"/>
            <w:shd w:fill="F9FAFB"/>
          </w:tcPr>
          <w:p>
            <w:pPr>
              <w:spacing w:before="60" w:after="60"/>
              <w:jc w:val="center"/>
            </w:pPr>
            <w:r>
              <w:rPr>
                <w:rFonts w:ascii="Arial" w:hAnsi="Arial"/>
                <w:color w:val="222222"/>
                <w:sz w:val="18"/>
              </w:rPr>
              <w:t>O(1)</w:t>
            </w:r>
          </w:p>
        </w:tc>
        <w:tc>
          <w:tcPr>
            <w:tcW w:type="dxa" w:w="1440"/>
            <w:shd w:fill="F9FAFB"/>
          </w:tcPr>
          <w:p>
            <w:pPr>
              <w:spacing w:before="60" w:after="60"/>
              <w:jc w:val="center"/>
            </w:pPr>
            <w:r>
              <w:rPr>
                <w:rFonts w:ascii="Arial" w:hAnsi="Arial"/>
                <w:color w:val="222222"/>
                <w:sz w:val="18"/>
              </w:rPr>
              <w:t>O(1)</w:t>
            </w:r>
          </w:p>
        </w:tc>
      </w:tr>
      <w:tr>
        <w:tc>
          <w:tcPr>
            <w:tcW w:type="dxa" w:w="3168"/>
            <w:shd w:fill="FFFFFF"/>
          </w:tcPr>
          <w:p>
            <w:pPr>
              <w:spacing w:before="60" w:after="60"/>
              <w:jc w:val="left"/>
            </w:pPr>
            <w:r>
              <w:rPr>
                <w:rFonts w:ascii="Arial" w:hAnsi="Arial"/>
                <w:color w:val="222222"/>
                <w:sz w:val="18"/>
              </w:rPr>
              <w:t>Búsqueda Lineal (Secuencial)</w:t>
            </w:r>
          </w:p>
        </w:tc>
        <w:tc>
          <w:tcPr>
            <w:tcW w:type="dxa" w:w="1440"/>
            <w:shd w:fill="FFFFFF"/>
          </w:tcPr>
          <w:p>
            <w:pPr>
              <w:spacing w:before="60" w:after="60"/>
              <w:jc w:val="center"/>
            </w:pPr>
            <w:r>
              <w:rPr>
                <w:rFonts w:ascii="Arial" w:hAnsi="Arial"/>
                <w:color w:val="222222"/>
                <w:sz w:val="18"/>
              </w:rPr>
              <w:t>O(1)</w:t>
            </w:r>
          </w:p>
        </w:tc>
        <w:tc>
          <w:tcPr>
            <w:tcW w:type="dxa" w:w="1584"/>
            <w:shd w:fill="FFFFFF"/>
          </w:tcPr>
          <w:p>
            <w:pPr>
              <w:spacing w:before="60" w:after="60"/>
              <w:jc w:val="center"/>
            </w:pPr>
            <w:r>
              <w:rPr>
                <w:rFonts w:ascii="Arial" w:hAnsi="Arial"/>
                <w:color w:val="222222"/>
                <w:sz w:val="18"/>
              </w:rPr>
              <w:t>O(n/2)</w:t>
            </w:r>
          </w:p>
        </w:tc>
        <w:tc>
          <w:tcPr>
            <w:tcW w:type="dxa" w:w="1440"/>
            <w:shd w:fill="FFFFFF"/>
          </w:tcPr>
          <w:p>
            <w:pPr>
              <w:spacing w:before="60" w:after="60"/>
              <w:jc w:val="center"/>
            </w:pPr>
            <w:r>
              <w:rPr>
                <w:rFonts w:ascii="Arial" w:hAnsi="Arial"/>
                <w:color w:val="222222"/>
                <w:sz w:val="18"/>
              </w:rPr>
              <w:t>O(n)</w:t>
            </w:r>
          </w:p>
        </w:tc>
        <w:tc>
          <w:tcPr>
            <w:tcW w:type="dxa" w:w="1440"/>
            <w:shd w:fill="FFFFFF"/>
          </w:tcPr>
          <w:p>
            <w:pPr>
              <w:spacing w:before="60" w:after="60"/>
              <w:jc w:val="center"/>
            </w:pPr>
            <w:r>
              <w:rPr>
                <w:rFonts w:ascii="Arial" w:hAnsi="Arial"/>
                <w:color w:val="222222"/>
                <w:sz w:val="18"/>
              </w:rPr>
              <w:t>O(1)</w:t>
            </w:r>
          </w:p>
        </w:tc>
      </w:tr>
      <w:tr>
        <w:tc>
          <w:tcPr>
            <w:tcW w:type="dxa" w:w="3168"/>
            <w:shd w:fill="F9FAFB"/>
          </w:tcPr>
          <w:p>
            <w:pPr>
              <w:spacing w:before="60" w:after="60"/>
              <w:jc w:val="left"/>
            </w:pPr>
            <w:r>
              <w:rPr>
                <w:rFonts w:ascii="Arial" w:hAnsi="Arial"/>
                <w:color w:val="222222"/>
                <w:sz w:val="18"/>
              </w:rPr>
              <w:t>Búsqueda Binaria Indexada</w:t>
            </w:r>
          </w:p>
        </w:tc>
        <w:tc>
          <w:tcPr>
            <w:tcW w:type="dxa" w:w="1440"/>
            <w:shd w:fill="F9FAFB"/>
          </w:tcPr>
          <w:p>
            <w:pPr>
              <w:spacing w:before="60" w:after="60"/>
              <w:jc w:val="center"/>
            </w:pPr>
            <w:r>
              <w:rPr>
                <w:rFonts w:ascii="Arial" w:hAnsi="Arial"/>
                <w:color w:val="222222"/>
                <w:sz w:val="18"/>
              </w:rPr>
              <w:t>O(1)</w:t>
            </w:r>
          </w:p>
        </w:tc>
        <w:tc>
          <w:tcPr>
            <w:tcW w:type="dxa" w:w="1584"/>
            <w:shd w:fill="F9FAFB"/>
          </w:tcPr>
          <w:p>
            <w:pPr>
              <w:spacing w:before="60" w:after="60"/>
              <w:jc w:val="center"/>
            </w:pPr>
            <w:r>
              <w:rPr>
                <w:rFonts w:ascii="Arial" w:hAnsi="Arial"/>
                <w:color w:val="222222"/>
                <w:sz w:val="18"/>
              </w:rPr>
              <w:t>O(log n)</w:t>
            </w:r>
          </w:p>
        </w:tc>
        <w:tc>
          <w:tcPr>
            <w:tcW w:type="dxa" w:w="1440"/>
            <w:shd w:fill="F9FAFB"/>
          </w:tcPr>
          <w:p>
            <w:pPr>
              <w:spacing w:before="60" w:after="60"/>
              <w:jc w:val="center"/>
            </w:pPr>
            <w:r>
              <w:rPr>
                <w:rFonts w:ascii="Arial" w:hAnsi="Arial"/>
                <w:color w:val="222222"/>
                <w:sz w:val="18"/>
              </w:rPr>
              <w:t>O(log n)</w:t>
            </w:r>
          </w:p>
        </w:tc>
        <w:tc>
          <w:tcPr>
            <w:tcW w:type="dxa" w:w="1440"/>
            <w:shd w:fill="F9FAFB"/>
          </w:tcPr>
          <w:p>
            <w:pPr>
              <w:spacing w:before="60" w:after="60"/>
              <w:jc w:val="center"/>
            </w:pPr>
            <w:r>
              <w:rPr>
                <w:rFonts w:ascii="Arial" w:hAnsi="Arial"/>
                <w:color w:val="222222"/>
                <w:sz w:val="18"/>
              </w:rPr>
              <w:t>O(n)*</w:t>
            </w:r>
          </w:p>
        </w:tc>
      </w:tr>
      <w:tr>
        <w:tc>
          <w:tcPr>
            <w:tcW w:type="dxa" w:w="3168"/>
            <w:shd w:fill="FFFFFF"/>
          </w:tcPr>
          <w:p>
            <w:pPr>
              <w:spacing w:before="60" w:after="60"/>
              <w:jc w:val="left"/>
            </w:pPr>
            <w:r>
              <w:rPr>
                <w:rFonts w:ascii="Arial" w:hAnsi="Arial"/>
                <w:color w:val="222222"/>
                <w:sz w:val="18"/>
              </w:rPr>
              <w:t>QuickSort (Ordenamiento)</w:t>
            </w:r>
          </w:p>
        </w:tc>
        <w:tc>
          <w:tcPr>
            <w:tcW w:type="dxa" w:w="1440"/>
            <w:shd w:fill="FFFFFF"/>
          </w:tcPr>
          <w:p>
            <w:pPr>
              <w:spacing w:before="60" w:after="60"/>
              <w:jc w:val="center"/>
            </w:pPr>
            <w:r>
              <w:rPr>
                <w:rFonts w:ascii="Arial" w:hAnsi="Arial"/>
                <w:color w:val="222222"/>
                <w:sz w:val="18"/>
              </w:rPr>
              <w:t>O(n log n)</w:t>
            </w:r>
          </w:p>
        </w:tc>
        <w:tc>
          <w:tcPr>
            <w:tcW w:type="dxa" w:w="1584"/>
            <w:shd w:fill="FFFFFF"/>
          </w:tcPr>
          <w:p>
            <w:pPr>
              <w:spacing w:before="60" w:after="60"/>
              <w:jc w:val="center"/>
            </w:pPr>
            <w:r>
              <w:rPr>
                <w:rFonts w:ascii="Arial" w:hAnsi="Arial"/>
                <w:color w:val="222222"/>
                <w:sz w:val="18"/>
              </w:rPr>
              <w:t>O(n log n)</w:t>
            </w:r>
          </w:p>
        </w:tc>
        <w:tc>
          <w:tcPr>
            <w:tcW w:type="dxa" w:w="1440"/>
            <w:shd w:fill="FFFFFF"/>
          </w:tcPr>
          <w:p>
            <w:pPr>
              <w:spacing w:before="60" w:after="60"/>
              <w:jc w:val="center"/>
            </w:pPr>
            <w:r>
              <w:rPr>
                <w:rFonts w:ascii="Arial" w:hAnsi="Arial"/>
                <w:color w:val="222222"/>
                <w:sz w:val="18"/>
              </w:rPr>
              <w:t>O(n²)</w:t>
            </w:r>
          </w:p>
        </w:tc>
        <w:tc>
          <w:tcPr>
            <w:tcW w:type="dxa" w:w="1440"/>
            <w:shd w:fill="FFFFFF"/>
          </w:tcPr>
          <w:p>
            <w:pPr>
              <w:spacing w:before="60" w:after="60"/>
              <w:jc w:val="center"/>
            </w:pPr>
            <w:r>
              <w:rPr>
                <w:rFonts w:ascii="Arial" w:hAnsi="Arial"/>
                <w:color w:val="222222"/>
                <w:sz w:val="18"/>
              </w:rPr>
              <w:t>O(log n)</w:t>
            </w:r>
          </w:p>
        </w:tc>
      </w:tr>
      <w:tr>
        <w:tc>
          <w:tcPr>
            <w:tcW w:type="dxa" w:w="3168"/>
            <w:shd w:fill="F9FAFB"/>
          </w:tcPr>
          <w:p>
            <w:pPr>
              <w:spacing w:before="60" w:after="60"/>
              <w:jc w:val="left"/>
            </w:pPr>
            <w:r>
              <w:rPr>
                <w:rFonts w:ascii="Arial" w:hAnsi="Arial"/>
                <w:color w:val="222222"/>
                <w:sz w:val="18"/>
              </w:rPr>
              <w:t>MergeSort (Ordenamiento)</w:t>
            </w:r>
          </w:p>
        </w:tc>
        <w:tc>
          <w:tcPr>
            <w:tcW w:type="dxa" w:w="1440"/>
            <w:shd w:fill="F9FAFB"/>
          </w:tcPr>
          <w:p>
            <w:pPr>
              <w:spacing w:before="60" w:after="60"/>
              <w:jc w:val="center"/>
            </w:pPr>
            <w:r>
              <w:rPr>
                <w:rFonts w:ascii="Arial" w:hAnsi="Arial"/>
                <w:color w:val="222222"/>
                <w:sz w:val="18"/>
              </w:rPr>
              <w:t>O(n log n)</w:t>
            </w:r>
          </w:p>
        </w:tc>
        <w:tc>
          <w:tcPr>
            <w:tcW w:type="dxa" w:w="1584"/>
            <w:shd w:fill="F9FAFB"/>
          </w:tcPr>
          <w:p>
            <w:pPr>
              <w:spacing w:before="60" w:after="60"/>
              <w:jc w:val="center"/>
            </w:pPr>
            <w:r>
              <w:rPr>
                <w:rFonts w:ascii="Arial" w:hAnsi="Arial"/>
                <w:color w:val="222222"/>
                <w:sz w:val="18"/>
              </w:rPr>
              <w:t>O(n log n)</w:t>
            </w:r>
          </w:p>
        </w:tc>
        <w:tc>
          <w:tcPr>
            <w:tcW w:type="dxa" w:w="1440"/>
            <w:shd w:fill="F9FAFB"/>
          </w:tcPr>
          <w:p>
            <w:pPr>
              <w:spacing w:before="60" w:after="60"/>
              <w:jc w:val="center"/>
            </w:pPr>
            <w:r>
              <w:rPr>
                <w:rFonts w:ascii="Arial" w:hAnsi="Arial"/>
                <w:color w:val="222222"/>
                <w:sz w:val="18"/>
              </w:rPr>
              <w:t>O(n log n)</w:t>
            </w:r>
          </w:p>
        </w:tc>
        <w:tc>
          <w:tcPr>
            <w:tcW w:type="dxa" w:w="1440"/>
            <w:shd w:fill="F9FAFB"/>
          </w:tcPr>
          <w:p>
            <w:pPr>
              <w:spacing w:before="60" w:after="60"/>
              <w:jc w:val="center"/>
            </w:pPr>
            <w:r>
              <w:rPr>
                <w:rFonts w:ascii="Arial" w:hAnsi="Arial"/>
                <w:color w:val="222222"/>
                <w:sz w:val="18"/>
              </w:rPr>
              <w:t>O(n)</w:t>
            </w:r>
          </w:p>
        </w:tc>
      </w:tr>
      <w:tr>
        <w:tc>
          <w:tcPr>
            <w:tcW w:type="dxa" w:w="3168"/>
            <w:shd w:fill="FFFFFF"/>
          </w:tcPr>
          <w:p>
            <w:pPr>
              <w:spacing w:before="60" w:after="60"/>
              <w:jc w:val="left"/>
            </w:pPr>
            <w:r>
              <w:rPr>
                <w:rFonts w:ascii="Arial" w:hAnsi="Arial"/>
                <w:color w:val="222222"/>
                <w:sz w:val="18"/>
              </w:rPr>
              <w:t>Eliminación por ID (Lista)</w:t>
            </w:r>
          </w:p>
        </w:tc>
        <w:tc>
          <w:tcPr>
            <w:tcW w:type="dxa" w:w="1440"/>
            <w:shd w:fill="FFFFFF"/>
          </w:tcPr>
          <w:p>
            <w:pPr>
              <w:spacing w:before="60" w:after="60"/>
              <w:jc w:val="center"/>
            </w:pPr>
            <w:r>
              <w:rPr>
                <w:rFonts w:ascii="Arial" w:hAnsi="Arial"/>
                <w:color w:val="222222"/>
                <w:sz w:val="18"/>
              </w:rPr>
              <w:t>O(1)</w:t>
            </w:r>
          </w:p>
        </w:tc>
        <w:tc>
          <w:tcPr>
            <w:tcW w:type="dxa" w:w="1584"/>
            <w:shd w:fill="FFFFFF"/>
          </w:tcPr>
          <w:p>
            <w:pPr>
              <w:spacing w:before="60" w:after="60"/>
              <w:jc w:val="center"/>
            </w:pPr>
            <w:r>
              <w:rPr>
                <w:rFonts w:ascii="Arial" w:hAnsi="Arial"/>
                <w:color w:val="222222"/>
                <w:sz w:val="18"/>
              </w:rPr>
              <w:t>O(n/2)</w:t>
            </w:r>
          </w:p>
        </w:tc>
        <w:tc>
          <w:tcPr>
            <w:tcW w:type="dxa" w:w="1440"/>
            <w:shd w:fill="FFFFFF"/>
          </w:tcPr>
          <w:p>
            <w:pPr>
              <w:spacing w:before="60" w:after="60"/>
              <w:jc w:val="center"/>
            </w:pPr>
            <w:r>
              <w:rPr>
                <w:rFonts w:ascii="Arial" w:hAnsi="Arial"/>
                <w:color w:val="222222"/>
                <w:sz w:val="18"/>
              </w:rPr>
              <w:t>O(n)</w:t>
            </w:r>
          </w:p>
        </w:tc>
        <w:tc>
          <w:tcPr>
            <w:tcW w:type="dxa" w:w="1440"/>
            <w:shd w:fill="FFFFFF"/>
          </w:tcPr>
          <w:p>
            <w:pPr>
              <w:spacing w:before="60" w:after="60"/>
              <w:jc w:val="center"/>
            </w:pPr>
            <w:r>
              <w:rPr>
                <w:rFonts w:ascii="Arial" w:hAnsi="Arial"/>
                <w:color w:val="222222"/>
                <w:sz w:val="18"/>
              </w:rPr>
              <w:t>O(1)</w:t>
            </w:r>
          </w:p>
        </w:tc>
      </w:tr>
    </w:tbl>
    <w:p>
      <w:pPr>
        <w:spacing w:after="80"/>
      </w:pPr>
    </w:p>
    <w:p>
      <w:pPr>
        <w:spacing w:after="240"/>
      </w:pPr>
      <w:r>
        <w:rPr>
          <w:rFonts w:ascii="Arial" w:hAnsi="Arial"/>
          <w:i/>
          <w:sz w:val="17"/>
        </w:rPr>
        <w:t>*Nota sobre la complejidad espacial O(n): Corresponde a la memoria auxiliar utilizada por el arreglo RegistroDatos[] extraído desde la Lista Enlazada para actuar como índice denso en memoria. Este costo se amortiza rápidamente ante múltiples consultas de búsqueda binaria O(log n).</w:t>
      </w:r>
    </w:p>
    <w:p>
      <w:pPr>
        <w:keepNext/>
        <w:spacing w:before="360" w:after="120"/>
        <w:pBdr>
          <w:bottom w:val="single" w:sz="12" w:space="4" w:color="1B365D"/>
        </w:pBdr>
      </w:pPr>
      <w:r>
        <w:rPr>
          <w:rFonts w:ascii="Arial" w:hAnsi="Arial"/>
          <w:b/>
          <w:color w:val="1B365D"/>
          <w:sz w:val="36"/>
        </w:rPr>
        <w:t>4. Rastreo Paso a Paso de Búsqueda Binaria (Ejemplo con 10 Elementos)</w:t>
      </w:r>
    </w:p>
    <w:p>
      <w:pPr>
        <w:spacing w:after="160"/>
      </w:pPr>
      <w:r>
        <w:rPr>
          <w:rFonts w:ascii="Arial" w:hAnsi="Arial"/>
          <w:sz w:val="20"/>
        </w:rPr>
        <w:t>A continuación se presenta la traza lógica de ejecución del método BuscarRegistroIndexado al buscar el registro objetivo con ID = 73 dentro de una colección ordenada de 10 elementos en el índice [12, 25, 41, 58, 67, 73, 85, 91, 95, 99]:</w:t>
      </w:r>
    </w:p>
    <w:p>
      <w:pPr>
        <w:spacing w:after="80"/>
        <w:ind w:left="288"/>
      </w:pPr>
      <w:r>
        <w:rPr>
          <w:rFonts w:ascii="Arial" w:hAnsi="Arial"/>
          <w:b/>
          <w:color w:val="1B365D"/>
          <w:sz w:val="19"/>
        </w:rPr>
        <w:t xml:space="preserve">Iteración 1: </w:t>
      </w:r>
      <w:r>
        <w:rPr>
          <w:rFonts w:ascii="Arial" w:hAnsi="Arial"/>
          <w:sz w:val="19"/>
        </w:rPr>
        <w:t>Rango [0..9] | izq = 0, der = 9 | medio = (0+9)/2 = 4 | arreglo[4] = 67. Como 73 &gt; 67, el objetivo se encuentra en la mitad derecha. Se ajusta izq = 5.</w:t>
      </w:r>
    </w:p>
    <w:p>
      <w:pPr>
        <w:spacing w:after="80"/>
        <w:ind w:left="288"/>
      </w:pPr>
      <w:r>
        <w:rPr>
          <w:rFonts w:ascii="Arial" w:hAnsi="Arial"/>
          <w:b/>
          <w:color w:val="1B365D"/>
          <w:sz w:val="19"/>
        </w:rPr>
        <w:t xml:space="preserve">Iteración 2: </w:t>
      </w:r>
      <w:r>
        <w:rPr>
          <w:rFonts w:ascii="Arial" w:hAnsi="Arial"/>
          <w:sz w:val="19"/>
        </w:rPr>
        <w:t>Rango [5..9] | izq = 5, der = 9 | medio = (5+9)/2 = 7 | arreglo[7] = 91. Como 73 &lt; 91, el objetivo se encuentra en la mitad izquierda. Se ajusta der = 6.</w:t>
      </w:r>
    </w:p>
    <w:p>
      <w:pPr>
        <w:spacing w:after="80"/>
        <w:ind w:left="288"/>
      </w:pPr>
      <w:r>
        <w:rPr>
          <w:rFonts w:ascii="Arial" w:hAnsi="Arial"/>
          <w:b/>
          <w:color w:val="1B365D"/>
          <w:sz w:val="19"/>
        </w:rPr>
        <w:t xml:space="preserve">Iteración 3: </w:t>
      </w:r>
      <w:r>
        <w:rPr>
          <w:rFonts w:ascii="Arial" w:hAnsi="Arial"/>
          <w:sz w:val="19"/>
        </w:rPr>
        <w:t>Rango [5..6] | izq = 5, der = 6 | medio = (5+6)/2 = 5 | arreglo[5] = 73. Coincidencia exacta (arreglo[medio].Id == idBuscado).</w:t>
      </w:r>
    </w:p>
    <w:p>
      <w:pPr>
        <w:spacing w:after="80"/>
        <w:ind w:left="288"/>
      </w:pPr>
      <w:r>
        <w:rPr>
          <w:rFonts w:ascii="Arial" w:hAnsi="Arial"/>
          <w:b/>
          <w:color w:val="1B365D"/>
          <w:sz w:val="19"/>
        </w:rPr>
        <w:t xml:space="preserve">Resultado Final: </w:t>
      </w:r>
      <w:r>
        <w:rPr>
          <w:rFonts w:ascii="Arial" w:hAnsi="Arial"/>
          <w:sz w:val="19"/>
        </w:rPr>
        <w:t>Registro localizado con éxito en 3 comparaciones. Una búsqueda lineal secuencial habría requerido 6 comparaciones para el mismo resultado.</w:t>
      </w:r>
    </w:p>
    <w:p>
      <w:pPr>
        <w:keepNext/>
        <w:spacing w:before="360" w:after="120"/>
        <w:pBdr>
          <w:bottom w:val="single" w:sz="12" w:space="4" w:color="1B365D"/>
        </w:pBdr>
      </w:pPr>
      <w:r>
        <w:rPr>
          <w:rFonts w:ascii="Arial" w:hAnsi="Arial"/>
          <w:b/>
          <w:color w:val="1B365D"/>
          <w:sz w:val="36"/>
        </w:rPr>
        <w:t>5. Arquitectura del Menú Maestro CLI y Principios UX</w:t>
      </w:r>
    </w:p>
    <w:p>
      <w:pPr>
        <w:spacing w:after="160"/>
      </w:pPr>
      <w:r>
        <w:t>El Menú Maestro CLI fue diseñado bajo cuatro pilares de usabilidad en consola:</w:t>
      </w:r>
    </w:p>
    <w:p>
      <w:pPr>
        <w:pStyle w:val="ListBullet"/>
        <w:spacing w:after="80"/>
      </w:pPr>
      <w:r>
        <w:rPr>
          <w:rFonts w:ascii="Arial" w:hAnsi="Arial"/>
          <w:b/>
          <w:color w:val="4B6B94"/>
          <w:sz w:val="19"/>
        </w:rPr>
        <w:t xml:space="preserve">Claridad Visual: </w:t>
      </w:r>
      <w:r>
        <w:rPr>
          <w:rFonts w:ascii="Arial" w:hAnsi="Arial"/>
          <w:sz w:val="19"/>
        </w:rPr>
        <w:t>Uso de marcos delimitadores con caracteres de consola, mayúsculas estructuradas y división por secciones claras para una rápida escaneabilidad visual.</w:t>
      </w:r>
    </w:p>
    <w:p>
      <w:pPr>
        <w:pStyle w:val="ListBullet"/>
        <w:spacing w:after="80"/>
      </w:pPr>
      <w:r>
        <w:rPr>
          <w:rFonts w:ascii="Arial" w:hAnsi="Arial"/>
          <w:b/>
          <w:color w:val="4B6B94"/>
          <w:sz w:val="19"/>
        </w:rPr>
        <w:t xml:space="preserve">Retroalimentación Inmediata: </w:t>
      </w:r>
      <w:r>
        <w:rPr>
          <w:rFonts w:ascii="Arial" w:hAnsi="Arial"/>
          <w:sz w:val="19"/>
        </w:rPr>
        <w:t>Confirmación de cada operación realizada (IDs asignados, registros eliminados, cantidad de comparaciones ejecutadas).</w:t>
      </w:r>
    </w:p>
    <w:p>
      <w:pPr>
        <w:pStyle w:val="ListBullet"/>
        <w:spacing w:after="80"/>
      </w:pPr>
      <w:r>
        <w:rPr>
          <w:rFonts w:ascii="Arial" w:hAnsi="Arial"/>
          <w:b/>
          <w:color w:val="4B6B94"/>
          <w:sz w:val="19"/>
        </w:rPr>
        <w:t xml:space="preserve">Tolerancia a Errores: </w:t>
      </w:r>
      <w:r>
        <w:rPr>
          <w:rFonts w:ascii="Arial" w:hAnsi="Arial"/>
          <w:sz w:val="19"/>
        </w:rPr>
        <w:t>Captura defensiva mediante int.TryParse y bloques try-catch específicos que evitan el colapso del programa ante entradas no válidas.</w:t>
      </w:r>
    </w:p>
    <w:p>
      <w:pPr>
        <w:pStyle w:val="ListBullet"/>
        <w:spacing w:after="80"/>
      </w:pPr>
      <w:r>
        <w:rPr>
          <w:rFonts w:ascii="Arial" w:hAnsi="Arial"/>
          <w:b/>
          <w:color w:val="4B6B94"/>
          <w:sz w:val="19"/>
        </w:rPr>
        <w:t xml:space="preserve">Consistencia de Interacción: </w:t>
      </w:r>
      <w:r>
        <w:rPr>
          <w:rFonts w:ascii="Arial" w:hAnsi="Arial"/>
          <w:sz w:val="19"/>
        </w:rPr>
        <w:t>Estructura interactiva homogénea: despliegue de opciones, lectura de entrada, procesamiento, muestra de estado y pausa programada.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