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1983376150"/>
        <w:docPartObj>
          <w:docPartGallery w:val="Cover Pages"/>
          <w:docPartUnique/>
        </w:docPartObj>
      </w:sdtPr>
      <w:sdtEndPr>
        <w:rPr>
          <w:b w:val="0"/>
          <w:bCs w:val="0"/>
          <w:sz w:val="40"/>
          <w:szCs w:val="4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>
            <w:tc>
              <w:tcPr>
                <w:tcW w:w="5746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186B3E">
          <w:r>
            <w:rPr>
              <w:noProof/>
              <w:lang w:eastAsia="fr-CA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a4bcc3 [2132]" stroked="f">
                  <v:fill color2="#dfe7ea [756]" focusposition=",1" focussize="" colors="0 #aec7d0;.5 #cddbe1;1 #e6edf0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CA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a4bcc3 [2132]" stroked="f">
                  <v:fill color2="#dfe7ea [756]" rotate="t" focusposition=",1" focussize="" colors="0 #aec7d0;.5 #cddbe1;1 #e6edf0" focus="100%" type="gradientRadial"/>
                </v:oval>
                <w10:wrap anchorx="margin" anchory="page"/>
              </v:group>
            </w:pict>
          </w:r>
        </w:p>
        <w:p w:rsidR="00EC55FF" w:rsidRDefault="00186B3E">
          <w:r>
            <w:rPr>
              <w:noProof/>
              <w:lang w:eastAsia="fr-CA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bb8cb [1311]" stroked="f" strokeweight="2pt">
                  <v:fill color2="#8bb8cb [1311]" rotate="t" focusposition=".5,.5" focussize="" colors="0 #b4d7e9;.5 #d0e5f0;1 #e8f2f7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 w:rsidTr="00EC55FF">
            <w:tc>
              <w:tcPr>
                <w:tcW w:w="5314" w:type="dxa"/>
              </w:tcPr>
              <w:p w:rsidR="00EC55FF" w:rsidRDefault="00186B3E" w:rsidP="003E0B46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53757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53757F" w:themeColor="accent1" w:themeShade="BF"/>
                      <w:sz w:val="48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E0B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3757F" w:themeColor="accent1" w:themeShade="BF"/>
                        <w:sz w:val="48"/>
                        <w:szCs w:val="48"/>
                      </w:rPr>
                      <w:t>Rapport de fin de projet</w:t>
                    </w:r>
                  </w:sdtContent>
                </w:sdt>
              </w:p>
            </w:tc>
          </w:tr>
          <w:tr w:rsidR="00EC55FF" w:rsidTr="00EC55FF">
            <w:sdt>
              <w:sdtPr>
                <w:rPr>
                  <w:color w:val="3C4726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color w:val="3C4726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3C4726" w:themeColor="background2" w:themeShade="40"/>
                        <w:sz w:val="28"/>
                        <w:szCs w:val="28"/>
                      </w:rPr>
                      <w:t>[Nom de l’équipe]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color w:val="3C4726" w:themeColor="background2" w:themeShade="40"/>
                    <w:sz w:val="28"/>
                    <w:szCs w:val="28"/>
                  </w:rPr>
                </w:pPr>
              </w:p>
            </w:tc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</w:pPr>
              </w:p>
            </w:tc>
          </w:tr>
          <w:tr w:rsidR="00EC55FF" w:rsidTr="00EC55F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[Auteurs]</w:t>
                    </w:r>
                  </w:p>
                </w:tc>
              </w:sdtContent>
            </w:sdt>
          </w:tr>
          <w:tr w:rsidR="00EC55FF" w:rsidTr="00EC55FF">
            <w:sdt>
              <w:sdtPr>
                <w:rPr>
                  <w:b/>
                  <w:bCs/>
                </w:rPr>
                <w:alias w:val="Date 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[Choisir la date]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EC55FF">
          <w:pPr>
            <w:rPr>
              <w:caps/>
              <w:color w:val="53757F" w:themeColor="accent1" w:themeShade="BF"/>
              <w:spacing w:val="10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BA3F28" w:rsidRDefault="00BA3F28" w:rsidP="00BA3F28">
      <w:pPr>
        <w:pStyle w:val="Titre5"/>
      </w:pPr>
      <w:r w:rsidRPr="00EC55FF">
        <w:rPr>
          <w:sz w:val="40"/>
          <w:szCs w:val="40"/>
        </w:rPr>
        <w:lastRenderedPageBreak/>
        <w:t>Contenu</w:t>
      </w:r>
    </w:p>
    <w:p w:rsidR="003E0B46" w:rsidRDefault="00910BAC">
      <w:pPr>
        <w:pStyle w:val="TM1"/>
        <w:rPr>
          <w:b w:val="0"/>
          <w:bCs w:val="0"/>
          <w:caps w:val="0"/>
          <w:lang w:eastAsia="fr-CA"/>
        </w:rPr>
      </w:pPr>
      <w:r>
        <w:fldChar w:fldCharType="begin"/>
      </w:r>
      <w:r w:rsidR="00E31424">
        <w:instrText xml:space="preserve"> TOC \o "1-3" \h \z \u </w:instrText>
      </w:r>
      <w:r>
        <w:fldChar w:fldCharType="separate"/>
      </w:r>
      <w:hyperlink w:anchor="_Toc368141023" w:history="1">
        <w:r w:rsidR="003E0B46" w:rsidRPr="005908D4">
          <w:rPr>
            <w:rStyle w:val="Lienhypertexte"/>
          </w:rPr>
          <w:t>1.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Retour sur les objectifs de l’équipe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4" w:history="1">
        <w:r w:rsidR="003E0B46" w:rsidRPr="005908D4">
          <w:rPr>
            <w:rStyle w:val="Lienhypertexte"/>
          </w:rPr>
          <w:t>2.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bons coups de l’Équipe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_Toc368141024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5" w:history="1">
        <w:r w:rsidR="003E0B46" w:rsidRPr="005908D4">
          <w:rPr>
            <w:rStyle w:val="Lienhypertexte"/>
          </w:rPr>
          <w:t>3.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erreurs de l’Équipe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_Toc368141025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6" w:history="1">
        <w:r w:rsidR="003E0B46" w:rsidRPr="005908D4">
          <w:rPr>
            <w:rStyle w:val="Lienhypertexte"/>
          </w:rPr>
          <w:t>4.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Événements marquants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_Toc368141026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7" w:history="1">
        <w:r w:rsidR="003E0B46" w:rsidRPr="005908D4">
          <w:rPr>
            <w:rStyle w:val="Lienhypertexte"/>
          </w:rPr>
          <w:t>5.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Receuil des Récits utilisateurs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_Toc368141027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8" w:history="1">
        <w:r w:rsidR="003E0B46" w:rsidRPr="005908D4">
          <w:rPr>
            <w:rStyle w:val="Lienhypertexte"/>
          </w:rPr>
          <w:t>6.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Tableau des livrables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_Toc368141028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186B3E">
      <w:pPr>
        <w:pStyle w:val="TM1"/>
        <w:rPr>
          <w:b w:val="0"/>
          <w:bCs w:val="0"/>
          <w:caps w:val="0"/>
          <w:lang w:eastAsia="fr-CA"/>
        </w:rPr>
      </w:pPr>
      <w:hyperlink w:anchor="_Toc368141029" w:history="1">
        <w:r w:rsidR="003E0B46" w:rsidRPr="005908D4">
          <w:rPr>
            <w:rStyle w:val="Lienhypertexte"/>
          </w:rPr>
          <w:t>7.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Guide Utilisateur de l’application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_Toc368141029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EC55FF" w:rsidRDefault="00910BAC" w:rsidP="00EC55FF">
      <w:r>
        <w:fldChar w:fldCharType="end"/>
      </w:r>
      <w:r w:rsidR="00EC55FF">
        <w:br w:type="page"/>
      </w:r>
    </w:p>
    <w:p w:rsidR="00BA3F28" w:rsidRPr="00BA3F28" w:rsidRDefault="004859A7" w:rsidP="004859A7">
      <w:pPr>
        <w:pStyle w:val="Titre1"/>
      </w:pPr>
      <w:bookmarkStart w:id="0" w:name="_Toc368141023"/>
      <w:r>
        <w:lastRenderedPageBreak/>
        <w:t>Retour sur les objectifs de l’équipe</w:t>
      </w:r>
      <w:bookmarkEnd w:id="0"/>
    </w:p>
    <w:p w:rsidR="00D26425" w:rsidRDefault="006F4D33" w:rsidP="00D26425">
      <w:r>
        <w:t xml:space="preserve">Dès le lancement du projet, nous voulions travailler sur un logiciel qui nous touche et qui nous motive. Cet objectif a été atteint puisque chacun des membres de l’équipe a fourni de vrais efforts pour voir notre application naître. Aussi, notre objectif de travailler en équipe afin de rassembler nos meilleures connaissances a été atteint. </w:t>
      </w:r>
      <w:r w:rsidR="00A930EC">
        <w:t xml:space="preserve">Un autre objectif était de proposer une interface facile à utiliser et simple. </w:t>
      </w:r>
      <w:r w:rsidR="00065095">
        <w:t>Ceci fût compliqué étant donné nos différentes fonctionnalités mais, à notre avis, nous y sommes arrivés.</w:t>
      </w:r>
    </w:p>
    <w:p w:rsidR="004859A7" w:rsidRDefault="004859A7" w:rsidP="004859A7">
      <w:pPr>
        <w:pStyle w:val="Titre1"/>
      </w:pPr>
      <w:bookmarkStart w:id="1" w:name="_Toc368141024"/>
      <w:r>
        <w:t>LEs bons coups de l’Équipe</w:t>
      </w:r>
      <w:bookmarkEnd w:id="1"/>
    </w:p>
    <w:p w:rsidR="004859A7" w:rsidRDefault="005D79E9" w:rsidP="004859A7">
      <w:r>
        <w:t xml:space="preserve">L’autonomie de chacun nous a permis d’avancer rapidement en attribuant un récit utilisateur à chaque membre. Notre facilité à communiquer était aussi très utile lors de conflit ou lorsque quelqu’un était pris dans son récit utilisateur. </w:t>
      </w:r>
    </w:p>
    <w:p w:rsidR="004859A7" w:rsidRDefault="004859A7" w:rsidP="004859A7">
      <w:pPr>
        <w:pStyle w:val="Titre1"/>
      </w:pPr>
      <w:r>
        <w:t> </w:t>
      </w:r>
      <w:bookmarkStart w:id="2" w:name="_Toc368141025"/>
      <w:r>
        <w:t>Les erreurs de l’Équipe</w:t>
      </w:r>
      <w:bookmarkEnd w:id="2"/>
    </w:p>
    <w:p w:rsidR="004859A7" w:rsidRDefault="005D79E9" w:rsidP="004859A7">
      <w:r>
        <w:t>L’utilisation de GitHub fût difficile au début du projet puisque certains membres envoyaient des solutions qui ne compilaient pas, brisant ainsi tout le projet.</w:t>
      </w:r>
    </w:p>
    <w:p w:rsidR="004859A7" w:rsidRDefault="004859A7" w:rsidP="004859A7">
      <w:pPr>
        <w:pStyle w:val="Titre1"/>
      </w:pPr>
      <w:bookmarkStart w:id="3" w:name="_Toc368141026"/>
      <w:r>
        <w:t>Événements marquants</w:t>
      </w:r>
      <w:bookmarkEnd w:id="3"/>
    </w:p>
    <w:p w:rsidR="004859A7" w:rsidRDefault="001125A8" w:rsidP="004859A7">
      <w:r>
        <w:t>Au début, notre base de données était gérer par un ORM. Suite à plusieurs problèmes, nous avons décidé d’utiliser MySQL à la place.</w:t>
      </w:r>
    </w:p>
    <w:p w:rsidR="005D79E9" w:rsidRDefault="005D79E9">
      <w:r>
        <w:br w:type="page"/>
      </w:r>
    </w:p>
    <w:p w:rsidR="004859A7" w:rsidRDefault="004859A7" w:rsidP="004859A7">
      <w:pPr>
        <w:pStyle w:val="Titre1"/>
      </w:pPr>
      <w:bookmarkStart w:id="4" w:name="_Toc368141027"/>
      <w:r>
        <w:lastRenderedPageBreak/>
        <w:t>Receuil des Récits utilisateurs</w:t>
      </w:r>
      <w:bookmarkEnd w:id="4"/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5D79E9" w:rsidTr="008A1757">
        <w:trPr>
          <w:trHeight w:val="338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Créer un compte (inscription)</w:t>
            </w:r>
          </w:p>
        </w:tc>
      </w:tr>
      <w:tr w:rsidR="005D79E9" w:rsidTr="008A1757">
        <w:trPr>
          <w:trHeight w:val="70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Alexandre Godard, Gabriel Piché Cloutier</w:t>
            </w:r>
          </w:p>
        </w:tc>
      </w:tr>
      <w:tr w:rsidR="005D79E9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20h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X Complétée</w:t>
            </w:r>
          </w:p>
        </w:tc>
      </w:tr>
      <w:tr w:rsidR="005D79E9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 fréquent,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créer un compte,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enregistrer ma garde-robe.</w:t>
            </w:r>
          </w:p>
        </w:tc>
      </w:tr>
      <w:tr w:rsidR="005D79E9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5D79E9" w:rsidRPr="00D23BB8" w:rsidTr="008A1757">
        <w:trPr>
          <w:trHeight w:val="70"/>
        </w:trPr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 w:rsidRPr="00D23BB8">
              <w:t>4h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>
              <w:t>Il clique sur le bouton « Créer un compte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On lui affiche l’écran d’inscription.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entre son nom, son prénom, son identifiant, son sexe, son mot de passe et la confirmation ainsi que son email.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13h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clique sur le bouton « S’inscrire » pour créer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</w:tbl>
    <w:p w:rsidR="008A1757" w:rsidRDefault="008A175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Se connecter 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15h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connecter à mon compte,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avoir accès à mes vêtements.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 xml:space="preserve">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#003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des ensembles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joueur de soccer,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comment je pourrais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jouer au soccer.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Le joueur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6h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Le joueur se voit présenter différents ensembles générés par le système grâce à un algorithme qui identifie qu’un vêtement appartient à l’activité « Faire un sport d'équipe » et au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#004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Choisir un ensemble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Laramée, Alexandre Godard,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11h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comptable,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travailler.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 xml:space="preserve">Le </w:t>
            </w:r>
            <w:r>
              <w:t>comptable</w:t>
            </w:r>
            <w:r w:rsidRPr="00DC0C97">
              <w:t xml:space="preserve">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 xml:space="preserve">Il est  </w:t>
            </w:r>
            <w:r>
              <w:t>mercredi 7</w:t>
            </w:r>
            <w:r w:rsidRPr="00892ADC">
              <w:t>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</w:t>
            </w:r>
            <w:r>
              <w:t xml:space="preserve">Aller travailler </w:t>
            </w:r>
            <w:r w:rsidRPr="00892ADC">
              <w:t>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</w:t>
            </w:r>
            <w:r>
              <w:t>Propre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Le </w:t>
            </w:r>
            <w:r>
              <w:t xml:space="preserve">comptable </w:t>
            </w:r>
            <w:r w:rsidRPr="00892ADC">
              <w:t>se voit présenter différents e</w:t>
            </w:r>
            <w:r>
              <w:t>nsembles générés par le système.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Choisir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L’ensemble choisi est ajouté aux ensembles récents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#005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les activités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Pr="00D23BB8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qu’étudiant,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les activités pouvant être proposées,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pour aller à l’école.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L’étudiant arrive au premier écran de l’application où on lui demande de se connecter.</w:t>
            </w:r>
            <w:r>
              <w:t xml:space="preserve"> </w:t>
            </w:r>
            <w:r w:rsidRPr="00D23BB8">
              <w:t>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Activités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toutes les activités s’affiche à l’utilisateur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l’activité « Aller à l’école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#006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des styles sans se connecter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visiteur,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des styles,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en gothique.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Invité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sur le bouton « Styles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tous les styles s’affiche à l’utilisateur. Il clique sur le style « Gothique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</w:tbl>
    <w:p w:rsidR="008A1757" w:rsidRDefault="008A1757" w:rsidP="004859A7"/>
    <w:p w:rsidR="008A1757" w:rsidRDefault="008A1757" w:rsidP="004859A7">
      <w:r>
        <w:lastRenderedPageBreak/>
        <w:br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#007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récents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 je suis quelqu’un qui n’aime pas mettre 2 fois le même ensemble,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consulter les derniers ensembles que j’ai choisis,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savoir ce que j’ai porté il y a 3 jours.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  <w:p w:rsidR="008A1757" w:rsidRPr="00A66548" w:rsidRDefault="008A1757" w:rsidP="008A1757">
            <w:pPr>
              <w:pStyle w:val="Sansinterligne"/>
            </w:pP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sur le bouton « Récents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Le système affiche les 3 derniers ensembles que l’utilisateur a choisis ainsi qu’une flèche pour naviguer vers les ensembles plus anciens.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#008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ensemble à mes favoris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ensemble à mes favoris,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me soit plus souvent proposé.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</w:t>
            </w:r>
            <w:r>
              <w:t>Favoris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L’ensemble choisi est ajouté aux ensembles </w:t>
            </w:r>
            <w:r>
              <w:t>favoris</w:t>
            </w:r>
            <w:r w:rsidRPr="00892ADC">
              <w:t xml:space="preserve">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2h</w:t>
            </w:r>
          </w:p>
        </w:tc>
      </w:tr>
    </w:tbl>
    <w:p w:rsidR="008A1757" w:rsidRDefault="008A1757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#009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favoris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suis un utilisateur qui veut être à son meilleur,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donc consulter mes ensembles favoris,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porter celui que je préfère.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Favoris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2E438C" w:rsidRDefault="00EE634F" w:rsidP="00EE634F">
            <w:pPr>
              <w:pStyle w:val="Sansinterligne"/>
            </w:pPr>
            <w:r w:rsidRPr="002E438C">
              <w:t>Le système affiche les ensembles que l’utilisateur a ajoutés à ses favoris ainsi qu’une flèche pour naviguer vers les ensembles suivants.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5D79E9" w:rsidRDefault="005D79E9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#010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Changer le haut d’un ensemble offert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 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changer le haut d’un ensemble,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que l’ensemble corresponde mieux à mes goûts.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B81000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892ADC" w:rsidRDefault="00EE634F" w:rsidP="00EE634F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1E270C" w:rsidRDefault="00EE634F" w:rsidP="00EE634F">
            <w:pPr>
              <w:pStyle w:val="Sansinterligne"/>
              <w:rPr>
                <w:b/>
              </w:rPr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Il clique sur la flèche droite ou gauche au niveau du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De nouveaux hauts sont alors présentés à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de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dans un magasin de vêtements,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les ensembles de ma garde-robe,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acheter un chandail qui irait avec un de mes ensembles.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</w:t>
            </w:r>
            <w:r>
              <w:t>fiche l’écran « Ma garde-robe » avec un mannequin pour consulter ses ensembles, ses hauts, ses bas ou ses chaussures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6h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Il clique sur le</w:t>
            </w:r>
            <w:r>
              <w:t xml:space="preserve"> mannequin</w:t>
            </w:r>
            <w:r w:rsidRPr="004B5E4E">
              <w:t xml:space="preserve"> </w:t>
            </w:r>
            <w:r>
              <w:t xml:space="preserve"> représentant l</w:t>
            </w:r>
            <w:r w:rsidRPr="004B5E4E">
              <w:t>es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lui affiche tous les </w:t>
            </w:r>
            <w:r>
              <w:t>ensembles de sa garde-robe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haut dans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d’un nouveau chandail,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haut à « Ma garde-robe »,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puisse être utilisé dans le styliste.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Ma garde-robe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clique sur le « + » blanc à gauche de l’icône des </w:t>
            </w:r>
            <w:r>
              <w:t>hauts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On lui affiche tous les hauts de notre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un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</w:t>
            </w:r>
            <w:r>
              <w:t xml:space="preserve">lui affiche l’écran d’aperçu du haut </w:t>
            </w:r>
            <w:r w:rsidRPr="004B5E4E">
              <w:t>avec un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le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L’ensemble est ajouté </w:t>
            </w:r>
            <w:r>
              <w:t>à la garde-robe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</w:tbl>
    <w:p w:rsidR="00EE634F" w:rsidRDefault="00EE634F" w:rsidP="004859A7"/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vêtement dans la base de données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Alexandre Godard,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qu’administrateur,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vêtement à la base de données,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pouvoir l’offrir aux utilisateurs.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L’administrateur</w:t>
            </w:r>
            <w:r w:rsidRPr="00590BFB">
              <w:t xml:space="preserve"> arrive au premier écran de l’application où on lui demande de se connecter. Il se connecte à son compte </w:t>
            </w:r>
            <w:r>
              <w:t xml:space="preserve">administrateur </w:t>
            </w:r>
            <w:r w:rsidRPr="00590BFB">
              <w:t xml:space="preserve">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Administrateur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</w:t>
            </w:r>
            <w:r>
              <w:t>Ajout d’un vêtement à la base de données</w:t>
            </w:r>
            <w:r w:rsidRPr="004B5E4E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</w:t>
            </w:r>
            <w:r>
              <w:t>entre les informations</w:t>
            </w:r>
            <w:r w:rsidRPr="004B5E4E">
              <w:t xml:space="preserve"> </w:t>
            </w:r>
            <w:r>
              <w:t>du vêtement.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>
              <w:t>Il appuie sur le bouton « Soumettre » pour valider les informations du vêtement et l’ajouter à la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10h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p w:rsidR="004859A7" w:rsidRDefault="004859A7" w:rsidP="004859A7">
      <w:pPr>
        <w:pStyle w:val="Titre1"/>
      </w:pPr>
      <w:bookmarkStart w:id="5" w:name="_Toc368141028"/>
      <w:r>
        <w:lastRenderedPageBreak/>
        <w:t>Tableau des livrables</w:t>
      </w:r>
      <w:bookmarkEnd w:id="5"/>
    </w:p>
    <w:tbl>
      <w:tblPr>
        <w:tblStyle w:val="Listeclaire-Accent1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864"/>
        <w:gridCol w:w="1864"/>
        <w:gridCol w:w="1728"/>
        <w:gridCol w:w="1635"/>
      </w:tblGrid>
      <w:tr w:rsidR="008F5EF8" w:rsidTr="00DC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Maxime Laramée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Gabriel Piché Cloutier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Cantin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Godard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connexion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DC4E88">
              <w:t>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création d’un compte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DC4E8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C4E88" w:rsidRDefault="00DC4E88" w:rsidP="00DC4E88">
            <w:r>
              <w:t>Écran Administrateur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E76226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</w:t>
            </w:r>
          </w:p>
        </w:tc>
      </w:tr>
      <w:tr w:rsidR="00DC4E8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E76226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Menu Mova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DC4E88">
              <w:t>20%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:80%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Styliste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Fonctionnalités:85%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8924B1">
              <w:t>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sélection d’un ensemble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90%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personnalisation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30%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Récents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75%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 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</w:t>
            </w:r>
            <w:r w:rsidR="008F5EF8">
              <w:t>:</w:t>
            </w:r>
            <w:r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Favoris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DC4E88">
              <w:t>:75%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Ma garde-robe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 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50%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Parcourir les activités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B5086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Écran Parcourir les styles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B5086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</w:t>
            </w:r>
            <w:r w:rsidR="00DC4E88">
              <w:t>0%</w:t>
            </w:r>
            <w:r>
              <w:t xml:space="preserve">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B5086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Documentation</w:t>
            </w:r>
            <w:r w:rsidR="008924B1">
              <w:t xml:space="preserve"> et autres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DC4E88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686C75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1460" w:rsidRDefault="007A1460" w:rsidP="004859A7">
      <w:pPr>
        <w:pStyle w:val="Titre1"/>
      </w:pPr>
      <w:bookmarkStart w:id="6" w:name="_Toc368141029"/>
      <w:r>
        <w:t>Échantillon de code</w:t>
      </w:r>
    </w:p>
    <w:p w:rsidR="007A1460" w:rsidRDefault="007A1460" w:rsidP="007A1460"/>
    <w:p w:rsidR="007A1460" w:rsidRPr="007A1460" w:rsidRDefault="007A1460" w:rsidP="007A1460"/>
    <w:p w:rsidR="004859A7" w:rsidRDefault="004859A7" w:rsidP="004859A7">
      <w:pPr>
        <w:pStyle w:val="Titre1"/>
      </w:pPr>
      <w:r>
        <w:t>Guide Utilisateur de l’application</w:t>
      </w:r>
      <w:bookmarkEnd w:id="6"/>
    </w:p>
    <w:p w:rsidR="00B579CE" w:rsidRPr="00B579CE" w:rsidRDefault="0078443C" w:rsidP="00B579CE">
      <w:pPr>
        <w:jc w:val="both"/>
      </w:pPr>
      <w:r>
        <w:t>Voir le fichier MOVA_GuideUtilisateur.docx</w:t>
      </w:r>
      <w:bookmarkStart w:id="7" w:name="_GoBack"/>
      <w:bookmarkEnd w:id="7"/>
      <w:r w:rsidR="007A1460">
        <w:t>.</w:t>
      </w:r>
    </w:p>
    <w:sectPr w:rsidR="00B579CE" w:rsidRPr="00B579CE" w:rsidSect="00EC55F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3E" w:rsidRDefault="00186B3E" w:rsidP="00EC55FF">
      <w:pPr>
        <w:spacing w:before="0" w:after="0" w:line="240" w:lineRule="auto"/>
      </w:pPr>
      <w:r>
        <w:separator/>
      </w:r>
    </w:p>
  </w:endnote>
  <w:endnote w:type="continuationSeparator" w:id="0">
    <w:p w:rsidR="00186B3E" w:rsidRDefault="00186B3E" w:rsidP="00EC5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Pieddepage"/>
      <w:tabs>
        <w:tab w:val="clear" w:pos="4320"/>
      </w:tabs>
    </w:pPr>
    <w:r>
      <w:t>[Votre projet]</w:t>
    </w:r>
    <w:r>
      <w:tab/>
    </w:r>
    <w:r>
      <w:rPr>
        <w:lang w:val="fr-FR"/>
      </w:rPr>
      <w:t xml:space="preserve">Page </w:t>
    </w:r>
    <w:r w:rsidR="00910BAC">
      <w:rPr>
        <w:b/>
      </w:rPr>
      <w:fldChar w:fldCharType="begin"/>
    </w:r>
    <w:r>
      <w:rPr>
        <w:b/>
      </w:rPr>
      <w:instrText>PAGE  \* Arabic  \* MERGEFORMAT</w:instrText>
    </w:r>
    <w:r w:rsidR="00910BAC">
      <w:rPr>
        <w:b/>
      </w:rPr>
      <w:fldChar w:fldCharType="separate"/>
    </w:r>
    <w:r w:rsidR="0078443C" w:rsidRPr="0078443C">
      <w:rPr>
        <w:b/>
        <w:noProof/>
        <w:lang w:val="fr-FR"/>
      </w:rPr>
      <w:t>13</w:t>
    </w:r>
    <w:r w:rsidR="00910BAC">
      <w:rPr>
        <w:b/>
      </w:rPr>
      <w:fldChar w:fldCharType="end"/>
    </w:r>
    <w:r>
      <w:rPr>
        <w:lang w:val="fr-FR"/>
      </w:rPr>
      <w:t xml:space="preserve"> sur </w:t>
    </w:r>
    <w:r w:rsidR="00186B3E">
      <w:fldChar w:fldCharType="begin"/>
    </w:r>
    <w:r w:rsidR="00186B3E">
      <w:instrText>NUMPAGES  \* Arabic  \* MERGEFORMAT</w:instrText>
    </w:r>
    <w:r w:rsidR="00186B3E">
      <w:fldChar w:fldCharType="separate"/>
    </w:r>
    <w:r w:rsidR="0078443C" w:rsidRPr="0078443C">
      <w:rPr>
        <w:b/>
        <w:noProof/>
        <w:lang w:val="fr-FR"/>
      </w:rPr>
      <w:t>14</w:t>
    </w:r>
    <w:r w:rsidR="00186B3E">
      <w:rPr>
        <w:b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3E" w:rsidRDefault="00186B3E" w:rsidP="00EC55FF">
      <w:pPr>
        <w:spacing w:before="0" w:after="0" w:line="240" w:lineRule="auto"/>
      </w:pPr>
      <w:r>
        <w:separator/>
      </w:r>
    </w:p>
  </w:footnote>
  <w:footnote w:type="continuationSeparator" w:id="0">
    <w:p w:rsidR="00186B3E" w:rsidRDefault="00186B3E" w:rsidP="00EC55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En-tte"/>
      <w:tabs>
        <w:tab w:val="clear" w:pos="4320"/>
      </w:tabs>
    </w:pPr>
    <w:r>
      <w:t>Développement d’application de base de données</w:t>
    </w:r>
    <w:r>
      <w:tab/>
      <w:t>Titre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1A3"/>
    <w:multiLevelType w:val="hybridMultilevel"/>
    <w:tmpl w:val="DCFAF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F31"/>
    <w:multiLevelType w:val="multilevel"/>
    <w:tmpl w:val="FE1030E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Titre3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F25CD7"/>
    <w:multiLevelType w:val="multilevel"/>
    <w:tmpl w:val="FDC87C22"/>
    <w:numStyleLink w:val="Listepucesbase"/>
  </w:abstractNum>
  <w:abstractNum w:abstractNumId="3">
    <w:nsid w:val="3163665D"/>
    <w:multiLevelType w:val="multilevel"/>
    <w:tmpl w:val="98E4EE18"/>
    <w:lvl w:ilvl="0">
      <w:start w:val="1"/>
      <w:numFmt w:val="bullet"/>
      <w:lvlText w:val=""/>
      <w:lvlJc w:val="left"/>
      <w:pPr>
        <w:ind w:left="480" w:hanging="2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4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5">
    <w:nsid w:val="6BD512C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F7A4AD8"/>
    <w:multiLevelType w:val="hybridMultilevel"/>
    <w:tmpl w:val="08F05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5522"/>
    <w:rsid w:val="000147F4"/>
    <w:rsid w:val="00065095"/>
    <w:rsid w:val="001125A8"/>
    <w:rsid w:val="00186B3E"/>
    <w:rsid w:val="00193C8C"/>
    <w:rsid w:val="001C01A1"/>
    <w:rsid w:val="001E27F6"/>
    <w:rsid w:val="002807E2"/>
    <w:rsid w:val="00285551"/>
    <w:rsid w:val="00396327"/>
    <w:rsid w:val="003E0B46"/>
    <w:rsid w:val="003E1844"/>
    <w:rsid w:val="00405522"/>
    <w:rsid w:val="00471701"/>
    <w:rsid w:val="00482753"/>
    <w:rsid w:val="004859A7"/>
    <w:rsid w:val="00486D75"/>
    <w:rsid w:val="004B75C9"/>
    <w:rsid w:val="004C2997"/>
    <w:rsid w:val="004F0A0B"/>
    <w:rsid w:val="004F1F9F"/>
    <w:rsid w:val="005C7087"/>
    <w:rsid w:val="005D79E9"/>
    <w:rsid w:val="005E77BA"/>
    <w:rsid w:val="005F0172"/>
    <w:rsid w:val="00682D25"/>
    <w:rsid w:val="006844EA"/>
    <w:rsid w:val="00686C75"/>
    <w:rsid w:val="006A016C"/>
    <w:rsid w:val="006F4D33"/>
    <w:rsid w:val="00702185"/>
    <w:rsid w:val="0078443C"/>
    <w:rsid w:val="007A1460"/>
    <w:rsid w:val="007A7D12"/>
    <w:rsid w:val="007B4357"/>
    <w:rsid w:val="00843A5C"/>
    <w:rsid w:val="00875471"/>
    <w:rsid w:val="00880DAD"/>
    <w:rsid w:val="008924B1"/>
    <w:rsid w:val="008A1757"/>
    <w:rsid w:val="008B5086"/>
    <w:rsid w:val="008F5EF8"/>
    <w:rsid w:val="00910BAC"/>
    <w:rsid w:val="00944C7A"/>
    <w:rsid w:val="00953141"/>
    <w:rsid w:val="00987AC8"/>
    <w:rsid w:val="00994575"/>
    <w:rsid w:val="00A25131"/>
    <w:rsid w:val="00A415F3"/>
    <w:rsid w:val="00A930EC"/>
    <w:rsid w:val="00AC7868"/>
    <w:rsid w:val="00AE52F5"/>
    <w:rsid w:val="00AF0AC6"/>
    <w:rsid w:val="00B3349F"/>
    <w:rsid w:val="00B579CE"/>
    <w:rsid w:val="00B75182"/>
    <w:rsid w:val="00BA3F28"/>
    <w:rsid w:val="00BE7A4C"/>
    <w:rsid w:val="00BF00B8"/>
    <w:rsid w:val="00C063CD"/>
    <w:rsid w:val="00CB7F01"/>
    <w:rsid w:val="00D0771A"/>
    <w:rsid w:val="00D26425"/>
    <w:rsid w:val="00D749CE"/>
    <w:rsid w:val="00D81BDB"/>
    <w:rsid w:val="00DC4E88"/>
    <w:rsid w:val="00DF171E"/>
    <w:rsid w:val="00E31424"/>
    <w:rsid w:val="00E46AF5"/>
    <w:rsid w:val="00E6798C"/>
    <w:rsid w:val="00E7021B"/>
    <w:rsid w:val="00E76226"/>
    <w:rsid w:val="00E81368"/>
    <w:rsid w:val="00E974D2"/>
    <w:rsid w:val="00EC55FF"/>
    <w:rsid w:val="00EE634F"/>
    <w:rsid w:val="00F00E03"/>
    <w:rsid w:val="00F52117"/>
    <w:rsid w:val="00FA31E2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30"/>
        <o:r id="V:Rule2" type="connector" idref="#AutoShape 19"/>
        <o:r id="V:Rule3" type="connector" idref="#AutoShape 25"/>
      </o:rules>
    </o:shapelayout>
  </w:shapeDefaults>
  <w:decimalSymbol w:val=","/>
  <w:listSeparator w:val=";"/>
  <w15:docId w15:val="{575451A6-C83B-481A-AE02-352D88F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52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B75C9"/>
    <w:pPr>
      <w:numPr>
        <w:numId w:val="4"/>
      </w:num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8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997"/>
    <w:pPr>
      <w:numPr>
        <w:ilvl w:val="1"/>
        <w:numId w:val="4"/>
      </w:num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ind w:left="36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2997"/>
    <w:pPr>
      <w:numPr>
        <w:ilvl w:val="2"/>
        <w:numId w:val="4"/>
      </w:numPr>
      <w:pBdr>
        <w:top w:val="single" w:sz="6" w:space="2" w:color="759AA5" w:themeColor="accent1"/>
        <w:left w:val="single" w:sz="6" w:space="2" w:color="759AA5" w:themeColor="accent1"/>
      </w:pBdr>
      <w:spacing w:before="300" w:after="0"/>
      <w:ind w:left="357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4C2997"/>
    <w:pPr>
      <w:numPr>
        <w:numId w:val="0"/>
      </w:numPr>
      <w:pBdr>
        <w:top w:val="single" w:sz="24" w:space="1" w:color="759AA5" w:themeColor="accent1"/>
        <w:left w:val="single" w:sz="24" w:space="4" w:color="759AA5" w:themeColor="accent1"/>
        <w:bottom w:val="single" w:sz="24" w:space="1" w:color="759AA5" w:themeColor="accent1"/>
        <w:right w:val="single" w:sz="24" w:space="4" w:color="759AA5" w:themeColor="accent1"/>
      </w:pBdr>
      <w:spacing w:before="300"/>
      <w:outlineLvl w:val="3"/>
    </w:pPr>
    <w:rPr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171E"/>
    <w:pPr>
      <w:pBdr>
        <w:bottom w:val="single" w:sz="6" w:space="1" w:color="759AA5" w:themeColor="accent1"/>
      </w:pBdr>
      <w:spacing w:before="120" w:after="24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5522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5522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55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55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75C9"/>
    <w:rPr>
      <w:b/>
      <w:bCs/>
      <w:caps/>
      <w:color w:val="FFFFFF" w:themeColor="background1"/>
      <w:spacing w:val="15"/>
      <w:shd w:val="clear" w:color="auto" w:fill="759AA5" w:themeFill="accent1"/>
    </w:rPr>
  </w:style>
  <w:style w:type="character" w:customStyle="1" w:styleId="Titre2Car">
    <w:name w:val="Titre 2 Car"/>
    <w:basedOn w:val="Policepardfaut"/>
    <w:link w:val="Titre2"/>
    <w:uiPriority w:val="9"/>
    <w:rsid w:val="004C2997"/>
    <w:rPr>
      <w:caps/>
      <w:spacing w:val="15"/>
      <w:shd w:val="clear" w:color="auto" w:fill="E3EAE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2997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C2997"/>
    <w:rPr>
      <w:b/>
      <w:bCs/>
      <w:caps/>
      <w:color w:val="FFFFFF" w:themeColor="background1"/>
      <w:spacing w:val="10"/>
      <w:shd w:val="clear" w:color="auto" w:fill="759AA5" w:themeFill="accent1"/>
    </w:rPr>
  </w:style>
  <w:style w:type="character" w:customStyle="1" w:styleId="Titre5Car">
    <w:name w:val="Titre 5 Car"/>
    <w:basedOn w:val="Policepardfaut"/>
    <w:link w:val="Titre5"/>
    <w:uiPriority w:val="9"/>
    <w:rsid w:val="00DF171E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0552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0552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5522"/>
    <w:rPr>
      <w:b/>
      <w:bCs/>
      <w:color w:val="53757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5522"/>
    <w:pPr>
      <w:spacing w:before="120"/>
      <w:jc w:val="center"/>
    </w:pPr>
    <w:rPr>
      <w:caps/>
      <w:color w:val="759AA5" w:themeColor="accent1"/>
      <w:spacing w:val="10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5522"/>
    <w:rPr>
      <w:caps/>
      <w:color w:val="759AA5" w:themeColor="accent1"/>
      <w:spacing w:val="10"/>
      <w:kern w:val="28"/>
      <w:sz w:val="4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55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0552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05522"/>
    <w:rPr>
      <w:b/>
      <w:bCs/>
    </w:rPr>
  </w:style>
  <w:style w:type="character" w:styleId="Accentuation">
    <w:name w:val="Emphasis"/>
    <w:uiPriority w:val="20"/>
    <w:qFormat/>
    <w:rsid w:val="00405522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0552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05522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055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552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552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522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522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405522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405522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405522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405522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40552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5522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BA3F28"/>
    <w:pPr>
      <w:tabs>
        <w:tab w:val="left" w:pos="390"/>
        <w:tab w:val="right" w:pos="8630"/>
      </w:tabs>
      <w:spacing w:before="0" w:after="40"/>
    </w:pPr>
    <w:rPr>
      <w:b/>
      <w:bCs/>
      <w: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A3F28"/>
    <w:pPr>
      <w:tabs>
        <w:tab w:val="left" w:pos="561"/>
        <w:tab w:val="right" w:pos="8630"/>
      </w:tabs>
      <w:spacing w:before="0" w:after="0"/>
      <w:ind w:left="170"/>
    </w:pPr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A3F28"/>
    <w:pPr>
      <w:tabs>
        <w:tab w:val="left" w:pos="851"/>
        <w:tab w:val="right" w:pos="8630"/>
      </w:tabs>
      <w:spacing w:before="0" w:after="0"/>
      <w:ind w:left="284"/>
    </w:pPr>
    <w:rPr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C2997"/>
    <w:rPr>
      <w:color w:val="66AAC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Corpsdetexte">
    <w:name w:val="Body Text"/>
    <w:basedOn w:val="Normal"/>
    <w:link w:val="CorpsdetexteCar"/>
    <w:rsid w:val="00D749CE"/>
    <w:pPr>
      <w:spacing w:before="120" w:after="0" w:line="240" w:lineRule="atLeast"/>
      <w:jc w:val="both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749CE"/>
    <w:rPr>
      <w:rFonts w:ascii="Cambria" w:eastAsia="Times New Roman" w:hAnsi="Cambria" w:cs="Times New Roman"/>
      <w:sz w:val="20"/>
      <w:szCs w:val="24"/>
      <w:lang w:val="fr-FR" w:eastAsia="fr-FR"/>
    </w:rPr>
  </w:style>
  <w:style w:type="character" w:customStyle="1" w:styleId="carrestreint">
    <w:name w:val="car.restreint"/>
    <w:basedOn w:val="Policepardfaut"/>
    <w:rsid w:val="00D749CE"/>
    <w:rPr>
      <w:i/>
      <w:iCs/>
      <w:vanish w:val="0"/>
      <w:bdr w:val="none" w:sz="0" w:space="0" w:color="auto"/>
      <w:shd w:val="clear" w:color="auto" w:fill="FFF0E1"/>
    </w:rPr>
  </w:style>
  <w:style w:type="numbering" w:customStyle="1" w:styleId="Listepucesbase">
    <w:name w:val="Liste à puces (base)"/>
    <w:basedOn w:val="Aucuneliste"/>
    <w:uiPriority w:val="99"/>
    <w:rsid w:val="00AC7868"/>
    <w:pPr>
      <w:numPr>
        <w:numId w:val="6"/>
      </w:numPr>
    </w:pPr>
  </w:style>
  <w:style w:type="paragraph" w:customStyle="1" w:styleId="Tableaulibell">
    <w:name w:val="Tableau.libellé"/>
    <w:basedOn w:val="Normal"/>
    <w:rsid w:val="00AC7868"/>
    <w:pPr>
      <w:keepNext/>
      <w:keepLines/>
      <w:spacing w:before="0" w:after="0" w:line="240" w:lineRule="atLeast"/>
    </w:pPr>
    <w:rPr>
      <w:rFonts w:ascii="Cambria" w:eastAsia="Times New Roman" w:hAnsi="Cambria" w:cs="Times New Roman"/>
      <w:b/>
      <w:sz w:val="18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5FF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5FF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55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5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01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4B75C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59AA5" w:themeColor="accent1"/>
        <w:left w:val="single" w:sz="8" w:space="0" w:color="759AA5" w:themeColor="accent1"/>
        <w:bottom w:val="single" w:sz="8" w:space="0" w:color="759AA5" w:themeColor="accent1"/>
        <w:right w:val="single" w:sz="8" w:space="0" w:color="759AA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A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band1Horz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1FC9C-E697-42F5-B319-C929B7BF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2336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de projet</vt:lpstr>
    </vt:vector>
  </TitlesOfParts>
  <Company>Hewlett-Packard</Company>
  <LinksUpToDate>false</LinksUpToDate>
  <CharactersWithSpaces>15160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projet</dc:title>
  <dc:subject>[Nom de l’équipe]</dc:subject>
  <dc:creator>[Auteurs]</dc:creator>
  <cp:lastModifiedBy>Gabriel Piché Cloutier</cp:lastModifiedBy>
  <cp:revision>59</cp:revision>
  <dcterms:created xsi:type="dcterms:W3CDTF">2013-07-22T22:04:00Z</dcterms:created>
  <dcterms:modified xsi:type="dcterms:W3CDTF">2014-12-10T21:35:00Z</dcterms:modified>
</cp:coreProperties>
</file>