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94465" w14:textId="7414CFBE" w:rsidR="002544C5" w:rsidRDefault="0011293F" w:rsidP="0011293F">
      <w:r>
        <w:t>Lo que hacemos en las sombras</w:t>
      </w:r>
    </w:p>
    <w:sectPr w:rsidR="002544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93F"/>
    <w:rsid w:val="0011293F"/>
    <w:rsid w:val="002544C5"/>
    <w:rsid w:val="0055148D"/>
    <w:rsid w:val="00AD1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99C69"/>
  <w15:chartTrackingRefBased/>
  <w15:docId w15:val="{1CB80E81-0207-4789-9602-021176E1D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ykmvie">
    <w:name w:val="ykmvie"/>
    <w:basedOn w:val="Fuentedeprrafopredeter"/>
    <w:rsid w:val="001129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243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17042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54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33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380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785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948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3945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9309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González</dc:creator>
  <cp:keywords/>
  <dc:description/>
  <cp:lastModifiedBy>Alejandro González</cp:lastModifiedBy>
  <cp:revision>1</cp:revision>
  <dcterms:created xsi:type="dcterms:W3CDTF">2022-11-02T11:46:00Z</dcterms:created>
  <dcterms:modified xsi:type="dcterms:W3CDTF">2022-11-02T11:48:00Z</dcterms:modified>
</cp:coreProperties>
</file>