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Today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Five characteristics of Cloud computing</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s not necessary to use special network or port to use cloud service, clients are able to visit cloud service everywhere with standard protocols and standard network.</w:t>
      </w:r>
      <w:bookmarkStart w:id="0" w:name="_GoBack"/>
      <w:r>
        <w:rPr>
          <w:rFonts w:hint="eastAsia"/>
          <w:lang w:val="en-US" w:eastAsia="zh-CN"/>
        </w:rPr>
        <w:t xml:space="preserve"> </w:t>
      </w:r>
    </w:p>
    <w:p>
      <w:pPr>
        <w:numPr>
          <w:ilvl w:val="0"/>
          <w:numId w:val="1"/>
        </w:numPr>
        <w:rPr>
          <w:rFonts w:hint="default"/>
          <w:lang w:val="en-US" w:eastAsia="zh-CN"/>
        </w:rPr>
      </w:pPr>
      <w:r>
        <w:rPr>
          <w:rFonts w:hint="eastAsia"/>
          <w:lang w:val="en-US" w:eastAsia="zh-CN"/>
        </w:rPr>
        <w:t>Resource Pooling. There is a sense of location independence. Clients o</w:t>
      </w:r>
      <w:bookmarkEnd w:id="0"/>
      <w:r>
        <w:rPr>
          <w:rFonts w:hint="eastAsia"/>
          <w:lang w:val="en-US" w:eastAsia="zh-CN"/>
        </w:rPr>
        <w:t>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1737199C"/>
    <w:rsid w:val="1D7C3DD9"/>
    <w:rsid w:val="38740BB2"/>
    <w:rsid w:val="6C29320E"/>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767</Words>
  <Characters>3881</Characters>
  <Lines>0</Lines>
  <Paragraphs>0</Paragraphs>
  <TotalTime>43</TotalTime>
  <ScaleCrop>false</ScaleCrop>
  <LinksUpToDate>false</LinksUpToDate>
  <CharactersWithSpaces>4635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2022-09-24T15:32:17Z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