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F5E72" w14:textId="498FD669" w:rsidR="007F6D1A" w:rsidRDefault="000A085C" w:rsidP="00B76218">
      <w:pPr>
        <w:jc w:val="both"/>
      </w:pPr>
      <w:r>
        <w:t>El presente proyecto tiene como objetivo determinar el tipo de cambio que más conv</w:t>
      </w:r>
      <w:r w:rsidR="00B76218">
        <w:t>endrá</w:t>
      </w:r>
      <w:r w:rsidR="006121B0">
        <w:t xml:space="preserve"> negociar</w:t>
      </w:r>
      <w:r w:rsidR="00B76218">
        <w:t xml:space="preserve"> </w:t>
      </w:r>
      <w:r>
        <w:t xml:space="preserve">para el pago a proveedores </w:t>
      </w:r>
      <w:r w:rsidR="006121B0">
        <w:t>de cierta línea de productos que adquirirá</w:t>
      </w:r>
      <w:r>
        <w:t xml:space="preserve"> la empresa donde laboro, ya que los recientes acontecimientos </w:t>
      </w:r>
      <w:r w:rsidR="00B76218">
        <w:t>mundiales</w:t>
      </w:r>
      <w:r>
        <w:t xml:space="preserve"> ha</w:t>
      </w:r>
      <w:r w:rsidR="00530B2E">
        <w:t>n</w:t>
      </w:r>
      <w:r>
        <w:t xml:space="preserve"> impactado profundamente en diversos ámbitos de la vida económica, política y social </w:t>
      </w:r>
      <w:r w:rsidR="00B76218">
        <w:t>a nivel internacional y nacional</w:t>
      </w:r>
      <w:r>
        <w:t>.</w:t>
      </w:r>
    </w:p>
    <w:p w14:paraId="0F1743F0" w14:textId="71ACAA85" w:rsidR="000A085C" w:rsidRDefault="000A085C" w:rsidP="00B76218">
      <w:pPr>
        <w:jc w:val="both"/>
      </w:pPr>
      <w:r>
        <w:t>Uno de estos ámbitos</w:t>
      </w:r>
      <w:r w:rsidR="00574791">
        <w:t xml:space="preserve"> </w:t>
      </w:r>
      <w:r w:rsidR="00B76218">
        <w:t>es en</w:t>
      </w:r>
      <w:r w:rsidR="00574791">
        <w:t xml:space="preserve"> las</w:t>
      </w:r>
      <w:r w:rsidR="00530B2E">
        <w:t xml:space="preserve"> </w:t>
      </w:r>
      <w:r w:rsidR="00574791">
        <w:t>fluctuaciones del mercado cambiario</w:t>
      </w:r>
      <w:r w:rsidR="00B76218">
        <w:t>, es decir,</w:t>
      </w:r>
      <w:r>
        <w:t xml:space="preserve"> </w:t>
      </w:r>
      <w:r w:rsidR="00AA6F65">
        <w:t xml:space="preserve">en </w:t>
      </w:r>
      <w:r>
        <w:t xml:space="preserve">la </w:t>
      </w:r>
      <w:r w:rsidR="00AA6F65">
        <w:t>variación en el tipo de cambio</w:t>
      </w:r>
      <w:r w:rsidR="00530B2E">
        <w:t>.</w:t>
      </w:r>
      <w:r w:rsidR="00AA6F65">
        <w:t xml:space="preserve"> </w:t>
      </w:r>
      <w:r w:rsidR="00530B2E">
        <w:t>E</w:t>
      </w:r>
      <w:r w:rsidR="00574791">
        <w:t xml:space="preserve">n el caso de México, </w:t>
      </w:r>
      <w:r w:rsidR="00530B2E">
        <w:t xml:space="preserve">este tipo de cabio se mide con respecto a </w:t>
      </w:r>
      <w:r w:rsidR="00574791">
        <w:t xml:space="preserve">la </w:t>
      </w:r>
      <w:r w:rsidR="00AA6F65">
        <w:t>apreciación</w:t>
      </w:r>
      <w:r w:rsidR="00B76218">
        <w:t xml:space="preserve"> </w:t>
      </w:r>
      <w:r w:rsidR="00AA6F65">
        <w:t>/</w:t>
      </w:r>
      <w:r w:rsidR="00B76218">
        <w:t xml:space="preserve"> </w:t>
      </w:r>
      <w:r w:rsidR="00AA6F65">
        <w:t xml:space="preserve">depreciación </w:t>
      </w:r>
      <w:r w:rsidR="00574791">
        <w:t xml:space="preserve">del </w:t>
      </w:r>
      <w:r w:rsidR="00AA6F65">
        <w:t xml:space="preserve">peso </w:t>
      </w:r>
      <w:r w:rsidR="00574791">
        <w:t>mexicano</w:t>
      </w:r>
      <w:r w:rsidR="00181DBA">
        <w:t xml:space="preserve"> (MXN)</w:t>
      </w:r>
      <w:r w:rsidR="00574791">
        <w:t xml:space="preserve"> </w:t>
      </w:r>
      <w:r w:rsidR="00AA6F65">
        <w:t xml:space="preserve">con respecto </w:t>
      </w:r>
      <w:r w:rsidR="00574791">
        <w:t xml:space="preserve">otras monedas, en particular, </w:t>
      </w:r>
      <w:r w:rsidR="00AA6F65">
        <w:t xml:space="preserve">al dólar </w:t>
      </w:r>
      <w:r w:rsidR="00574791">
        <w:t>estadounidense</w:t>
      </w:r>
      <w:r w:rsidR="00181DBA">
        <w:t xml:space="preserve"> (USD)</w:t>
      </w:r>
      <w:r w:rsidR="00CB4EE7">
        <w:t>. Esta variación</w:t>
      </w:r>
      <w:r w:rsidR="00AA6F65">
        <w:t xml:space="preserve"> puede afectar positiva o negativamente a</w:t>
      </w:r>
      <w:r w:rsidR="00574791">
        <w:t xml:space="preserve"> </w:t>
      </w:r>
      <w:r w:rsidR="00AA6F65">
        <w:t>l</w:t>
      </w:r>
      <w:r w:rsidR="00574791">
        <w:t>a economía</w:t>
      </w:r>
      <w:r w:rsidR="00CB4EE7">
        <w:t xml:space="preserve"> mexicana y a sus diversos sectores</w:t>
      </w:r>
      <w:r w:rsidR="00574791">
        <w:t>.</w:t>
      </w:r>
    </w:p>
    <w:p w14:paraId="0A95FFDE" w14:textId="557DEB0A" w:rsidR="00574791" w:rsidRDefault="00CB4EE7" w:rsidP="00B76218">
      <w:pPr>
        <w:jc w:val="both"/>
      </w:pPr>
      <w:r>
        <w:t xml:space="preserve">México ha contado con diversos regímenes cambiarios, el </w:t>
      </w:r>
      <w:r w:rsidR="008850FE">
        <w:t>régimen actual,</w:t>
      </w:r>
      <w:r>
        <w:t xml:space="preserve"> implementado </w:t>
      </w:r>
      <w:r w:rsidR="008850FE">
        <w:t xml:space="preserve">en </w:t>
      </w:r>
      <w:r>
        <w:t>el 22 de diciembre de 1993</w:t>
      </w:r>
      <w:r w:rsidR="008850FE">
        <w:t>,</w:t>
      </w:r>
      <w:r>
        <w:t xml:space="preserve"> es llamado</w:t>
      </w:r>
      <w:r w:rsidR="00181DBA">
        <w:t xml:space="preserve"> de libre flotación, lo cual quiere decir que</w:t>
      </w:r>
      <w:r w:rsidR="001D650F">
        <w:t xml:space="preserve"> el valor del tipo de cambio</w:t>
      </w:r>
      <w:r w:rsidR="00181DBA">
        <w:t xml:space="preserve"> depende de la oferta y la demanda en el mercado, donde estas fuerzas determinan la paridad que se tiene con respecto al</w:t>
      </w:r>
      <w:r w:rsidR="008850FE">
        <w:t xml:space="preserve"> USD</w:t>
      </w:r>
      <w:r w:rsidR="008A4CBE">
        <w:t>.</w:t>
      </w:r>
    </w:p>
    <w:p w14:paraId="3785AB89" w14:textId="0F39BB79" w:rsidR="008A4CBE" w:rsidRDefault="001D650F" w:rsidP="00B76218">
      <w:pPr>
        <w:jc w:val="both"/>
      </w:pPr>
      <w:r>
        <w:t>Tomando en cuenta lo anterior, este proyecto</w:t>
      </w:r>
      <w:r w:rsidR="008A4CBE">
        <w:t xml:space="preserve"> tiene el </w:t>
      </w:r>
      <w:r w:rsidR="00E435FC">
        <w:t>propósito</w:t>
      </w:r>
      <w:r w:rsidR="008A4CBE">
        <w:t xml:space="preserve"> de estudiar la volatilidad de los tipos de cambio</w:t>
      </w:r>
      <w:r w:rsidR="00A904E1">
        <w:t xml:space="preserve"> en diversas crisis que ha tenido México cuyo origen</w:t>
      </w:r>
      <w:r w:rsidR="00EA47B1">
        <w:t xml:space="preserve"> se considera</w:t>
      </w:r>
      <w:r w:rsidR="00A904E1">
        <w:t xml:space="preserve"> </w:t>
      </w:r>
      <w:r w:rsidR="00EA47B1">
        <w:t>dentro del país</w:t>
      </w:r>
      <w:r w:rsidR="00A904E1">
        <w:t xml:space="preserve"> o en el exterior.</w:t>
      </w:r>
      <w:r w:rsidR="00E435FC">
        <w:t xml:space="preserve"> Con ello se busca realizar una estimación de la posible futura volatilidad que tendrá el tipo de cambio en los próximos meses para </w:t>
      </w:r>
      <w:r w:rsidR="00EA47B1">
        <w:t>así negociar mejores</w:t>
      </w:r>
      <w:r w:rsidR="00E435FC">
        <w:t xml:space="preserve"> precios de compra y</w:t>
      </w:r>
      <w:r w:rsidR="00EA47B1">
        <w:t>, ende,</w:t>
      </w:r>
      <w:r w:rsidR="006724A5">
        <w:t xml:space="preserve"> ajustar</w:t>
      </w:r>
      <w:r w:rsidR="00E435FC">
        <w:t xml:space="preserve"> </w:t>
      </w:r>
      <w:r w:rsidR="006724A5">
        <w:t xml:space="preserve">el precio de </w:t>
      </w:r>
      <w:r w:rsidR="00E435FC">
        <w:t>venta de los productos de la empresa.</w:t>
      </w:r>
    </w:p>
    <w:p w14:paraId="20157639" w14:textId="194C8381" w:rsidR="006724A5" w:rsidRDefault="006724A5" w:rsidP="00B76218">
      <w:pPr>
        <w:jc w:val="both"/>
      </w:pPr>
      <w:r>
        <w:t>Fuentes de información:</w:t>
      </w:r>
    </w:p>
    <w:p w14:paraId="686A0BC1" w14:textId="4751E6BF" w:rsidR="0041516C" w:rsidRDefault="0050752C" w:rsidP="00B76218">
      <w:pPr>
        <w:jc w:val="both"/>
      </w:pPr>
      <w:r>
        <w:t>Se utilizará el registro de datos del Banco de México</w:t>
      </w:r>
      <w:r w:rsidR="006724A5">
        <w:t>, del Diario Oficial de la Federación, del Banco Mundial y de la CEPAL. Ya que se busca equilibrar a dos fuentes oficiales con la perspectiva de una entidad no estatal</w:t>
      </w:r>
      <w:r w:rsidR="0041516C">
        <w:t>.</w:t>
      </w:r>
    </w:p>
    <w:p w14:paraId="505E5983" w14:textId="6C713DDA" w:rsidR="0041516C" w:rsidRDefault="0041516C" w:rsidP="00B76218">
      <w:pPr>
        <w:jc w:val="both"/>
      </w:pPr>
      <w:r>
        <w:t xml:space="preserve">Nota: identificar qué tipos de cambio MXN-USD hay (inerbancario, fix) y definir qué tipo de cambio </w:t>
      </w:r>
      <w:r w:rsidR="006E0969">
        <w:t>está analizando la fuente de información</w:t>
      </w:r>
    </w:p>
    <w:p w14:paraId="21B96FCF" w14:textId="00CEDED1" w:rsidR="006724A5" w:rsidRDefault="006724A5" w:rsidP="00B76218">
      <w:pPr>
        <w:jc w:val="both"/>
      </w:pPr>
      <w:r>
        <w:t>Hipótesis:</w:t>
      </w:r>
    </w:p>
    <w:p w14:paraId="1E126FFA" w14:textId="1656F9CA" w:rsidR="00A904E1" w:rsidRDefault="00A904E1" w:rsidP="00B76218">
      <w:pPr>
        <w:jc w:val="both"/>
      </w:pPr>
      <w:r>
        <w:t>En particular, se busca analizar la volatilidad durante</w:t>
      </w:r>
      <w:r w:rsidR="00E435FC">
        <w:t xml:space="preserve"> los siguientes periodos</w:t>
      </w:r>
      <w:r>
        <w:t>:</w:t>
      </w:r>
    </w:p>
    <w:p w14:paraId="445E8F0E" w14:textId="77777777" w:rsidR="00677729" w:rsidRDefault="00677729" w:rsidP="00B76218">
      <w:pPr>
        <w:jc w:val="both"/>
      </w:pPr>
    </w:p>
    <w:p w14:paraId="7AA2DFA1" w14:textId="77777777" w:rsidR="00677729" w:rsidRDefault="00677729" w:rsidP="00B76218">
      <w:pPr>
        <w:jc w:val="both"/>
        <w:sectPr w:rsidR="00677729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747CBA9" w14:textId="563F91A8" w:rsidR="00A904E1" w:rsidRDefault="00A904E1" w:rsidP="00B76218">
      <w:pPr>
        <w:jc w:val="both"/>
      </w:pPr>
    </w:p>
    <w:tbl>
      <w:tblPr>
        <w:tblW w:w="12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3"/>
        <w:gridCol w:w="2099"/>
        <w:gridCol w:w="1260"/>
        <w:gridCol w:w="1260"/>
        <w:gridCol w:w="1260"/>
        <w:gridCol w:w="1260"/>
        <w:gridCol w:w="1748"/>
        <w:gridCol w:w="1748"/>
      </w:tblGrid>
      <w:tr w:rsidR="009A09C9" w:rsidRPr="00845684" w14:paraId="02CFE230" w14:textId="77777777" w:rsidTr="009A09C9">
        <w:trPr>
          <w:trHeight w:val="934"/>
        </w:trPr>
        <w:tc>
          <w:tcPr>
            <w:tcW w:w="1433" w:type="dxa"/>
            <w:shd w:val="clear" w:color="auto" w:fill="auto"/>
            <w:noWrap/>
            <w:vAlign w:val="center"/>
            <w:hideMark/>
          </w:tcPr>
          <w:p w14:paraId="4BCF536B" w14:textId="707A27DD" w:rsidR="009A09C9" w:rsidRPr="00845684" w:rsidRDefault="009A09C9" w:rsidP="009A09C9">
            <w:pPr>
              <w:spacing w:after="0" w:line="240" w:lineRule="auto"/>
              <w:jc w:val="center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MX"/>
              </w:rPr>
              <w:t>Año o periodo</w:t>
            </w:r>
          </w:p>
        </w:tc>
        <w:tc>
          <w:tcPr>
            <w:tcW w:w="2099" w:type="dxa"/>
            <w:vAlign w:val="center"/>
          </w:tcPr>
          <w:p w14:paraId="30D203CB" w14:textId="1F761728" w:rsidR="009A09C9" w:rsidRPr="00845684" w:rsidRDefault="009A09C9" w:rsidP="009A0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Suceso</w:t>
            </w:r>
          </w:p>
        </w:tc>
        <w:tc>
          <w:tcPr>
            <w:tcW w:w="1260" w:type="dxa"/>
            <w:vAlign w:val="center"/>
          </w:tcPr>
          <w:p w14:paraId="34E40D30" w14:textId="66F9BD8F" w:rsidR="009A09C9" w:rsidRPr="00845684" w:rsidRDefault="009A09C9" w:rsidP="009A0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MX"/>
              </w:rPr>
              <w:t>min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37A832F" w14:textId="77777777" w:rsidR="009A09C9" w:rsidRPr="00845684" w:rsidRDefault="009A09C9" w:rsidP="009A0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med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E07711F" w14:textId="2F969C2F" w:rsidR="009A09C9" w:rsidRPr="00845684" w:rsidRDefault="00EA47B1" w:rsidP="009A0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M</w:t>
            </w:r>
            <w:r w:rsidR="009A09C9"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ean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E2B0959" w14:textId="77777777" w:rsidR="009A09C9" w:rsidRPr="00845684" w:rsidRDefault="009A09C9" w:rsidP="009A0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max</w:t>
            </w:r>
          </w:p>
        </w:tc>
        <w:tc>
          <w:tcPr>
            <w:tcW w:w="1748" w:type="dxa"/>
            <w:shd w:val="clear" w:color="auto" w:fill="auto"/>
            <w:noWrap/>
            <w:vAlign w:val="center"/>
            <w:hideMark/>
          </w:tcPr>
          <w:p w14:paraId="741259F8" w14:textId="77777777" w:rsidR="009A09C9" w:rsidRPr="00845684" w:rsidRDefault="009A09C9" w:rsidP="009A0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desv</w:t>
            </w:r>
          </w:p>
        </w:tc>
        <w:tc>
          <w:tcPr>
            <w:tcW w:w="1748" w:type="dxa"/>
            <w:shd w:val="clear" w:color="auto" w:fill="auto"/>
            <w:noWrap/>
            <w:vAlign w:val="center"/>
            <w:hideMark/>
          </w:tcPr>
          <w:p w14:paraId="7F127999" w14:textId="77777777" w:rsidR="009A09C9" w:rsidRPr="00845684" w:rsidRDefault="009A09C9" w:rsidP="009A0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var</w:t>
            </w:r>
          </w:p>
        </w:tc>
      </w:tr>
      <w:tr w:rsidR="009A09C9" w:rsidRPr="00845684" w14:paraId="246C6AAB" w14:textId="77777777" w:rsidTr="009A09C9">
        <w:trPr>
          <w:trHeight w:val="376"/>
        </w:trPr>
        <w:tc>
          <w:tcPr>
            <w:tcW w:w="1433" w:type="dxa"/>
            <w:shd w:val="clear" w:color="auto" w:fill="auto"/>
            <w:noWrap/>
            <w:hideMark/>
          </w:tcPr>
          <w:p w14:paraId="7C250BCC" w14:textId="243F007A" w:rsidR="009A09C9" w:rsidRPr="00845684" w:rsidRDefault="009A09C9" w:rsidP="009A0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1992</w:t>
            </w:r>
          </w:p>
        </w:tc>
        <w:tc>
          <w:tcPr>
            <w:tcW w:w="2099" w:type="dxa"/>
          </w:tcPr>
          <w:p w14:paraId="02408EAC" w14:textId="10632909" w:rsidR="009A09C9" w:rsidRPr="00845684" w:rsidRDefault="009A09C9" w:rsidP="009A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Inicio de la libre flotación</w:t>
            </w:r>
          </w:p>
        </w:tc>
        <w:tc>
          <w:tcPr>
            <w:tcW w:w="1260" w:type="dxa"/>
            <w:vAlign w:val="bottom"/>
          </w:tcPr>
          <w:p w14:paraId="02BFA86F" w14:textId="15EA0373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3.0610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8F8B0DF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3.1020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7A64136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3.0950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0613E13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3.1430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6D97252F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0.02426900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5A7A6473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0.00058898</w:t>
            </w:r>
          </w:p>
        </w:tc>
      </w:tr>
      <w:tr w:rsidR="006121B0" w:rsidRPr="00845684" w14:paraId="11805494" w14:textId="77777777" w:rsidTr="009A09C9">
        <w:trPr>
          <w:trHeight w:val="376"/>
        </w:trPr>
        <w:tc>
          <w:tcPr>
            <w:tcW w:w="1433" w:type="dxa"/>
            <w:shd w:val="clear" w:color="auto" w:fill="auto"/>
            <w:noWrap/>
          </w:tcPr>
          <w:p w14:paraId="0657577E" w14:textId="60D911D8" w:rsidR="006121B0" w:rsidRDefault="006121B0" w:rsidP="009A09C9">
            <w:pPr>
              <w:spacing w:after="0" w:line="240" w:lineRule="auto"/>
              <w:jc w:val="center"/>
            </w:pPr>
            <w:r>
              <w:t>1993</w:t>
            </w:r>
          </w:p>
        </w:tc>
        <w:tc>
          <w:tcPr>
            <w:tcW w:w="2099" w:type="dxa"/>
          </w:tcPr>
          <w:p w14:paraId="5FC42336" w14:textId="6905231C" w:rsidR="006121B0" w:rsidRDefault="006121B0" w:rsidP="009A09C9">
            <w:pPr>
              <w:spacing w:after="0" w:line="240" w:lineRule="auto"/>
            </w:pPr>
            <w:r>
              <w:t>Año de control</w:t>
            </w:r>
          </w:p>
        </w:tc>
        <w:tc>
          <w:tcPr>
            <w:tcW w:w="1260" w:type="dxa"/>
            <w:vAlign w:val="bottom"/>
          </w:tcPr>
          <w:p w14:paraId="0287AF6E" w14:textId="77777777" w:rsidR="006121B0" w:rsidRPr="00845684" w:rsidRDefault="006121B0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2A61B626" w14:textId="77777777" w:rsidR="006121B0" w:rsidRPr="00845684" w:rsidRDefault="006121B0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0195A993" w14:textId="77777777" w:rsidR="006121B0" w:rsidRPr="00845684" w:rsidRDefault="006121B0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659727BE" w14:textId="77777777" w:rsidR="006121B0" w:rsidRPr="00845684" w:rsidRDefault="006121B0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48" w:type="dxa"/>
            <w:shd w:val="clear" w:color="auto" w:fill="auto"/>
            <w:noWrap/>
            <w:vAlign w:val="bottom"/>
          </w:tcPr>
          <w:p w14:paraId="72DC9ED4" w14:textId="77777777" w:rsidR="006121B0" w:rsidRPr="00845684" w:rsidRDefault="006121B0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48" w:type="dxa"/>
            <w:shd w:val="clear" w:color="auto" w:fill="auto"/>
            <w:noWrap/>
            <w:vAlign w:val="bottom"/>
          </w:tcPr>
          <w:p w14:paraId="14C62B85" w14:textId="77777777" w:rsidR="006121B0" w:rsidRPr="00845684" w:rsidRDefault="006121B0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9A09C9" w:rsidRPr="00845684" w14:paraId="3527A5A3" w14:textId="77777777" w:rsidTr="009A09C9">
        <w:trPr>
          <w:trHeight w:val="376"/>
        </w:trPr>
        <w:tc>
          <w:tcPr>
            <w:tcW w:w="1433" w:type="dxa"/>
            <w:shd w:val="clear" w:color="auto" w:fill="auto"/>
            <w:noWrap/>
            <w:hideMark/>
          </w:tcPr>
          <w:p w14:paraId="6E44E242" w14:textId="0A786C81" w:rsidR="009A09C9" w:rsidRPr="00845684" w:rsidRDefault="009A09C9" w:rsidP="009A0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1994</w:t>
            </w:r>
          </w:p>
        </w:tc>
        <w:tc>
          <w:tcPr>
            <w:tcW w:w="2099" w:type="dxa"/>
          </w:tcPr>
          <w:p w14:paraId="0BCFB741" w14:textId="4729E708" w:rsidR="009A09C9" w:rsidRPr="00845684" w:rsidRDefault="009A09C9" w:rsidP="009A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Año de levantamiento del EZLN</w:t>
            </w:r>
          </w:p>
        </w:tc>
        <w:tc>
          <w:tcPr>
            <w:tcW w:w="1260" w:type="dxa"/>
            <w:vAlign w:val="bottom"/>
          </w:tcPr>
          <w:p w14:paraId="4FB20A9C" w14:textId="4D9306DA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3.1050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2351E99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3.3770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AE3C1BA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3.3760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5BE8B0A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5.7630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09E8E5AA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0.28375700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46BF54DE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0.08051784</w:t>
            </w:r>
          </w:p>
        </w:tc>
      </w:tr>
      <w:tr w:rsidR="009A09C9" w:rsidRPr="00845684" w14:paraId="3B216FAE" w14:textId="77777777" w:rsidTr="009A09C9">
        <w:trPr>
          <w:trHeight w:val="376"/>
        </w:trPr>
        <w:tc>
          <w:tcPr>
            <w:tcW w:w="1433" w:type="dxa"/>
            <w:shd w:val="clear" w:color="auto" w:fill="auto"/>
            <w:noWrap/>
            <w:hideMark/>
          </w:tcPr>
          <w:p w14:paraId="4D0A21A6" w14:textId="6C4F429A" w:rsidR="009A09C9" w:rsidRPr="00845684" w:rsidRDefault="009A09C9" w:rsidP="009A0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1998</w:t>
            </w:r>
          </w:p>
        </w:tc>
        <w:tc>
          <w:tcPr>
            <w:tcW w:w="2099" w:type="dxa"/>
          </w:tcPr>
          <w:p w14:paraId="715CA475" w14:textId="2D90F08E" w:rsidR="009A09C9" w:rsidRPr="00845684" w:rsidRDefault="009A09C9" w:rsidP="009A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Año de control</w:t>
            </w:r>
          </w:p>
        </w:tc>
        <w:tc>
          <w:tcPr>
            <w:tcW w:w="1260" w:type="dxa"/>
            <w:vAlign w:val="bottom"/>
          </w:tcPr>
          <w:p w14:paraId="54EE5E48" w14:textId="1C7ABC41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8.0420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A71388F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8.8970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493973F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9.1420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90FFCF1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10.5790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0567736F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0.72542700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6CC4208B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0.5262437</w:t>
            </w:r>
          </w:p>
        </w:tc>
      </w:tr>
      <w:tr w:rsidR="006121B0" w:rsidRPr="00845684" w14:paraId="425683B8" w14:textId="77777777" w:rsidTr="009A09C9">
        <w:trPr>
          <w:trHeight w:val="376"/>
        </w:trPr>
        <w:tc>
          <w:tcPr>
            <w:tcW w:w="1433" w:type="dxa"/>
            <w:shd w:val="clear" w:color="auto" w:fill="auto"/>
            <w:noWrap/>
          </w:tcPr>
          <w:p w14:paraId="1BEA2F95" w14:textId="0D1AD56F" w:rsidR="006121B0" w:rsidRDefault="006121B0" w:rsidP="009A09C9">
            <w:pPr>
              <w:spacing w:after="0" w:line="240" w:lineRule="auto"/>
              <w:jc w:val="center"/>
            </w:pPr>
            <w:r>
              <w:t>2000</w:t>
            </w:r>
          </w:p>
        </w:tc>
        <w:tc>
          <w:tcPr>
            <w:tcW w:w="2099" w:type="dxa"/>
          </w:tcPr>
          <w:p w14:paraId="023031B0" w14:textId="47165EE4" w:rsidR="006121B0" w:rsidRDefault="006121B0" w:rsidP="009A09C9">
            <w:pPr>
              <w:spacing w:after="0" w:line="240" w:lineRule="auto"/>
            </w:pPr>
            <w:r>
              <w:t>Cambio de partido en el poder</w:t>
            </w:r>
          </w:p>
        </w:tc>
        <w:tc>
          <w:tcPr>
            <w:tcW w:w="1260" w:type="dxa"/>
            <w:vAlign w:val="bottom"/>
          </w:tcPr>
          <w:p w14:paraId="0DEED627" w14:textId="77777777" w:rsidR="006121B0" w:rsidRPr="00845684" w:rsidRDefault="006121B0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E9A45E7" w14:textId="77777777" w:rsidR="006121B0" w:rsidRPr="00845684" w:rsidRDefault="006121B0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F786E16" w14:textId="77777777" w:rsidR="006121B0" w:rsidRPr="00845684" w:rsidRDefault="006121B0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6A23FA30" w14:textId="77777777" w:rsidR="006121B0" w:rsidRPr="00845684" w:rsidRDefault="006121B0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48" w:type="dxa"/>
            <w:shd w:val="clear" w:color="auto" w:fill="auto"/>
            <w:noWrap/>
            <w:vAlign w:val="bottom"/>
          </w:tcPr>
          <w:p w14:paraId="0141E61F" w14:textId="77777777" w:rsidR="006121B0" w:rsidRPr="00845684" w:rsidRDefault="006121B0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48" w:type="dxa"/>
            <w:shd w:val="clear" w:color="auto" w:fill="auto"/>
            <w:noWrap/>
            <w:vAlign w:val="bottom"/>
          </w:tcPr>
          <w:p w14:paraId="5825EF34" w14:textId="77777777" w:rsidR="006121B0" w:rsidRPr="00845684" w:rsidRDefault="006121B0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121B0" w:rsidRPr="00845684" w14:paraId="4422A6E6" w14:textId="77777777" w:rsidTr="009A09C9">
        <w:trPr>
          <w:trHeight w:val="376"/>
        </w:trPr>
        <w:tc>
          <w:tcPr>
            <w:tcW w:w="1433" w:type="dxa"/>
            <w:shd w:val="clear" w:color="auto" w:fill="auto"/>
            <w:noWrap/>
          </w:tcPr>
          <w:p w14:paraId="0303AD98" w14:textId="36E1D251" w:rsidR="006121B0" w:rsidRDefault="006121B0" w:rsidP="009A09C9">
            <w:pPr>
              <w:spacing w:after="0" w:line="240" w:lineRule="auto"/>
              <w:jc w:val="center"/>
            </w:pPr>
            <w:r>
              <w:t>2005</w:t>
            </w:r>
          </w:p>
        </w:tc>
        <w:tc>
          <w:tcPr>
            <w:tcW w:w="2099" w:type="dxa"/>
          </w:tcPr>
          <w:p w14:paraId="3F274BC1" w14:textId="5B4FA661" w:rsidR="006121B0" w:rsidRDefault="006121B0" w:rsidP="009A09C9">
            <w:pPr>
              <w:spacing w:after="0" w:line="240" w:lineRule="auto"/>
            </w:pPr>
            <w:r>
              <w:t>Año de control</w:t>
            </w:r>
          </w:p>
        </w:tc>
        <w:tc>
          <w:tcPr>
            <w:tcW w:w="1260" w:type="dxa"/>
            <w:vAlign w:val="bottom"/>
          </w:tcPr>
          <w:p w14:paraId="6191F30C" w14:textId="77777777" w:rsidR="006121B0" w:rsidRPr="00845684" w:rsidRDefault="006121B0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3725EC3A" w14:textId="77777777" w:rsidR="006121B0" w:rsidRPr="00845684" w:rsidRDefault="006121B0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44E430E1" w14:textId="77777777" w:rsidR="006121B0" w:rsidRPr="00845684" w:rsidRDefault="006121B0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01341058" w14:textId="77777777" w:rsidR="006121B0" w:rsidRPr="00845684" w:rsidRDefault="006121B0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48" w:type="dxa"/>
            <w:shd w:val="clear" w:color="auto" w:fill="auto"/>
            <w:noWrap/>
            <w:vAlign w:val="bottom"/>
          </w:tcPr>
          <w:p w14:paraId="4563A2F6" w14:textId="77777777" w:rsidR="006121B0" w:rsidRPr="00845684" w:rsidRDefault="006121B0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48" w:type="dxa"/>
            <w:shd w:val="clear" w:color="auto" w:fill="auto"/>
            <w:noWrap/>
            <w:vAlign w:val="bottom"/>
          </w:tcPr>
          <w:p w14:paraId="1A6F8A8B" w14:textId="77777777" w:rsidR="006121B0" w:rsidRPr="00845684" w:rsidRDefault="006121B0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9A09C9" w:rsidRPr="00845684" w14:paraId="49B5E802" w14:textId="77777777" w:rsidTr="009A09C9">
        <w:trPr>
          <w:trHeight w:val="376"/>
        </w:trPr>
        <w:tc>
          <w:tcPr>
            <w:tcW w:w="1433" w:type="dxa"/>
            <w:shd w:val="clear" w:color="auto" w:fill="auto"/>
            <w:noWrap/>
            <w:hideMark/>
          </w:tcPr>
          <w:p w14:paraId="0CC6315E" w14:textId="1B013D3F" w:rsidR="009A09C9" w:rsidRPr="00845684" w:rsidRDefault="009A09C9" w:rsidP="009A0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2008</w:t>
            </w:r>
          </w:p>
        </w:tc>
        <w:tc>
          <w:tcPr>
            <w:tcW w:w="2099" w:type="dxa"/>
          </w:tcPr>
          <w:p w14:paraId="401D9F0E" w14:textId="55DA70C5" w:rsidR="009A09C9" w:rsidRPr="00845684" w:rsidRDefault="009A09C9" w:rsidP="009A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Crisis económica</w:t>
            </w:r>
          </w:p>
        </w:tc>
        <w:tc>
          <w:tcPr>
            <w:tcW w:w="1260" w:type="dxa"/>
            <w:vAlign w:val="bottom"/>
          </w:tcPr>
          <w:p w14:paraId="44F8A5BC" w14:textId="2B94C209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9.9180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7905D83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10.7010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8603C1C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11.1380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F799361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13.9180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6617BB64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1.14607500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377CCC49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1.313489</w:t>
            </w:r>
          </w:p>
        </w:tc>
      </w:tr>
      <w:tr w:rsidR="009A09C9" w:rsidRPr="00845684" w14:paraId="688E020E" w14:textId="77777777" w:rsidTr="009A09C9">
        <w:trPr>
          <w:trHeight w:val="376"/>
        </w:trPr>
        <w:tc>
          <w:tcPr>
            <w:tcW w:w="1433" w:type="dxa"/>
            <w:shd w:val="clear" w:color="auto" w:fill="auto"/>
            <w:noWrap/>
            <w:hideMark/>
          </w:tcPr>
          <w:p w14:paraId="6292663F" w14:textId="61342445" w:rsidR="009A09C9" w:rsidRPr="00845684" w:rsidRDefault="009A09C9" w:rsidP="009A0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2009</w:t>
            </w:r>
          </w:p>
        </w:tc>
        <w:tc>
          <w:tcPr>
            <w:tcW w:w="2099" w:type="dxa"/>
          </w:tcPr>
          <w:p w14:paraId="7B12DA97" w14:textId="5BA85F55" w:rsidR="009A09C9" w:rsidRPr="00845684" w:rsidRDefault="009A09C9" w:rsidP="009A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Crisis del H1N1</w:t>
            </w:r>
          </w:p>
        </w:tc>
        <w:tc>
          <w:tcPr>
            <w:tcW w:w="1260" w:type="dxa"/>
            <w:vAlign w:val="bottom"/>
          </w:tcPr>
          <w:p w14:paraId="649443A0" w14:textId="04E4A47F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12.6000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9157FDB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13.3200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8D6E5ED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13.5100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B55CAA1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15.3700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654B5342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0.59588600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15C603D7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0.3550796</w:t>
            </w:r>
          </w:p>
        </w:tc>
      </w:tr>
      <w:tr w:rsidR="009A09C9" w:rsidRPr="00845684" w14:paraId="4B2557F9" w14:textId="77777777" w:rsidTr="009A09C9">
        <w:trPr>
          <w:trHeight w:val="376"/>
        </w:trPr>
        <w:tc>
          <w:tcPr>
            <w:tcW w:w="1433" w:type="dxa"/>
            <w:shd w:val="clear" w:color="auto" w:fill="auto"/>
            <w:noWrap/>
            <w:hideMark/>
          </w:tcPr>
          <w:p w14:paraId="2AF1C0B5" w14:textId="1020AB61" w:rsidR="009A09C9" w:rsidRPr="00845684" w:rsidRDefault="009A09C9" w:rsidP="009A0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2016</w:t>
            </w:r>
          </w:p>
        </w:tc>
        <w:tc>
          <w:tcPr>
            <w:tcW w:w="2099" w:type="dxa"/>
          </w:tcPr>
          <w:p w14:paraId="722D290F" w14:textId="655E36DD" w:rsidR="009A09C9" w:rsidRPr="00845684" w:rsidRDefault="009A09C9" w:rsidP="009A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Año de control</w:t>
            </w:r>
          </w:p>
        </w:tc>
        <w:tc>
          <w:tcPr>
            <w:tcW w:w="1260" w:type="dxa"/>
            <w:vAlign w:val="bottom"/>
          </w:tcPr>
          <w:p w14:paraId="5CE33373" w14:textId="52874BB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17.1800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8B07F17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18.5100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60879C3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18.6600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9A217B6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21.0500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5A74A42A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0.94311000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47CAD39F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0.8894559</w:t>
            </w:r>
          </w:p>
        </w:tc>
      </w:tr>
      <w:tr w:rsidR="009A09C9" w:rsidRPr="00845684" w14:paraId="3E0C8484" w14:textId="77777777" w:rsidTr="009A09C9">
        <w:trPr>
          <w:trHeight w:val="376"/>
        </w:trPr>
        <w:tc>
          <w:tcPr>
            <w:tcW w:w="1433" w:type="dxa"/>
            <w:shd w:val="clear" w:color="auto" w:fill="auto"/>
            <w:noWrap/>
            <w:hideMark/>
          </w:tcPr>
          <w:p w14:paraId="72ACC3CB" w14:textId="5CD461E6" w:rsidR="009A09C9" w:rsidRPr="00845684" w:rsidRDefault="009A09C9" w:rsidP="009A0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2020 ene-mar</w:t>
            </w:r>
          </w:p>
        </w:tc>
        <w:tc>
          <w:tcPr>
            <w:tcW w:w="2099" w:type="dxa"/>
          </w:tcPr>
          <w:p w14:paraId="471D087B" w14:textId="6A6BA735" w:rsidR="009A09C9" w:rsidRPr="00845684" w:rsidRDefault="009A09C9" w:rsidP="009A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Crisis del coronavirus</w:t>
            </w:r>
          </w:p>
        </w:tc>
        <w:tc>
          <w:tcPr>
            <w:tcW w:w="1260" w:type="dxa"/>
            <w:vAlign w:val="bottom"/>
          </w:tcPr>
          <w:p w14:paraId="24F222CC" w14:textId="2B70926F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18.5700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F584BE1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18.8600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963F1C4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19.8800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C7B9275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25.1200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1BAE6BF9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1.87873000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0D70DE4A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3.529625</w:t>
            </w:r>
          </w:p>
        </w:tc>
      </w:tr>
    </w:tbl>
    <w:p w14:paraId="5FC3D091" w14:textId="77777777" w:rsidR="00845684" w:rsidRDefault="00845684" w:rsidP="00B76218">
      <w:pPr>
        <w:jc w:val="both"/>
      </w:pPr>
    </w:p>
    <w:sectPr w:rsidR="00845684" w:rsidSect="00677729">
      <w:headerReference w:type="default" r:id="rId6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F8750F" w14:textId="77777777" w:rsidR="00C9665A" w:rsidRDefault="00C9665A" w:rsidP="00677729">
      <w:pPr>
        <w:spacing w:after="0" w:line="240" w:lineRule="auto"/>
      </w:pPr>
      <w:r>
        <w:separator/>
      </w:r>
    </w:p>
  </w:endnote>
  <w:endnote w:type="continuationSeparator" w:id="0">
    <w:p w14:paraId="6E974A68" w14:textId="77777777" w:rsidR="00C9665A" w:rsidRDefault="00C9665A" w:rsidP="00677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FDA5D9" w14:textId="77777777" w:rsidR="00C9665A" w:rsidRDefault="00C9665A" w:rsidP="00677729">
      <w:pPr>
        <w:spacing w:after="0" w:line="240" w:lineRule="auto"/>
      </w:pPr>
      <w:r>
        <w:separator/>
      </w:r>
    </w:p>
  </w:footnote>
  <w:footnote w:type="continuationSeparator" w:id="0">
    <w:p w14:paraId="192E43EB" w14:textId="77777777" w:rsidR="00C9665A" w:rsidRDefault="00C9665A" w:rsidP="006777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41B128" w14:textId="77777777" w:rsidR="00677729" w:rsidRDefault="0067772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85C"/>
    <w:rsid w:val="000A085C"/>
    <w:rsid w:val="000C4389"/>
    <w:rsid w:val="000C5ED4"/>
    <w:rsid w:val="00181DBA"/>
    <w:rsid w:val="001D650F"/>
    <w:rsid w:val="001D7470"/>
    <w:rsid w:val="003276E1"/>
    <w:rsid w:val="003F780D"/>
    <w:rsid w:val="00407866"/>
    <w:rsid w:val="0041516C"/>
    <w:rsid w:val="0050752C"/>
    <w:rsid w:val="00530B2E"/>
    <w:rsid w:val="00574791"/>
    <w:rsid w:val="006121B0"/>
    <w:rsid w:val="0065346F"/>
    <w:rsid w:val="006724A5"/>
    <w:rsid w:val="00677729"/>
    <w:rsid w:val="006D2920"/>
    <w:rsid w:val="006E0969"/>
    <w:rsid w:val="007F6D1A"/>
    <w:rsid w:val="00845684"/>
    <w:rsid w:val="008850FE"/>
    <w:rsid w:val="008A4CBE"/>
    <w:rsid w:val="008F22C5"/>
    <w:rsid w:val="009A09C9"/>
    <w:rsid w:val="00A904E1"/>
    <w:rsid w:val="00AA6F65"/>
    <w:rsid w:val="00B76218"/>
    <w:rsid w:val="00BA2664"/>
    <w:rsid w:val="00BC1081"/>
    <w:rsid w:val="00C9665A"/>
    <w:rsid w:val="00CB4EE7"/>
    <w:rsid w:val="00CB7B77"/>
    <w:rsid w:val="00CF3E2F"/>
    <w:rsid w:val="00DC3F99"/>
    <w:rsid w:val="00E435FC"/>
    <w:rsid w:val="00EA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6E7B6"/>
  <w15:chartTrackingRefBased/>
  <w15:docId w15:val="{31A27DCB-6DC5-4613-AAD4-27B94C157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0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777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729"/>
  </w:style>
  <w:style w:type="paragraph" w:styleId="Piedepgina">
    <w:name w:val="footer"/>
    <w:basedOn w:val="Normal"/>
    <w:link w:val="PiedepginaCar"/>
    <w:uiPriority w:val="99"/>
    <w:unhideWhenUsed/>
    <w:rsid w:val="006777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729"/>
  </w:style>
  <w:style w:type="paragraph" w:styleId="HTMLconformatoprevio">
    <w:name w:val="HTML Preformatted"/>
    <w:basedOn w:val="Normal"/>
    <w:link w:val="HTMLconformatoprevioCar"/>
    <w:uiPriority w:val="99"/>
    <w:unhideWhenUsed/>
    <w:rsid w:val="003F7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F780D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gd15mcfceub">
    <w:name w:val="gd15mcfceub"/>
    <w:basedOn w:val="Fuentedeprrafopredeter"/>
    <w:rsid w:val="003F7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7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2</Pages>
  <Words>419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Bedu</dc:creator>
  <cp:keywords/>
  <dc:description/>
  <cp:lastModifiedBy>Alejandro Bedu</cp:lastModifiedBy>
  <cp:revision>4</cp:revision>
  <dcterms:created xsi:type="dcterms:W3CDTF">2020-04-10T21:45:00Z</dcterms:created>
  <dcterms:modified xsi:type="dcterms:W3CDTF">2020-06-13T21:25:00Z</dcterms:modified>
</cp:coreProperties>
</file>