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txp2y2d15os" w:id="0"/>
      <w:bookmarkEnd w:id="0"/>
      <w:r w:rsidDel="00000000" w:rsidR="00000000" w:rsidRPr="00000000">
        <w:rPr>
          <w:rtl w:val="0"/>
        </w:rPr>
        <w:t xml:space="preserve">Software product lines; ??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Manually fixing your code 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delete a functionality, you can remove the code fragments related to it.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problem : if a bug occurs, you have to fix it in all functions.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Variants vs version 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version = variability in time. The same software evolves in time. (not a software product line)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variant = variability in space. At the same time, you have several variants that exist.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Product derivation : you generate different product lines.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engineering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implementation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derivation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Feature model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hierarchy : rooted tree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notations for variability ; optional, alternative…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plein : mandatory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vide : optional (you can remove it)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plein : 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vide : alternative (like a xor)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describes constraints.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domain implementation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implement assets : implementation in terms of source code, models, tests...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also have to do the mappings (to which feature is related the source code)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reusable : you want to use it for different variants.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#ifdef en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munge processor en Java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included in swing library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featureIDE tool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Colored IDE (CIDE) :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 each feature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compositional approach 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decompose your approach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AHEAD framework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each feature, you have an implementation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feature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&gt;&gt; file.java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&gt;&gt; file.java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feature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&gt;&gt; file.java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