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xx3za7kavo1" w:id="0"/>
      <w:bookmarkEnd w:id="0"/>
      <w:r w:rsidDel="00000000" w:rsidR="00000000" w:rsidRPr="00000000">
        <w:rPr>
          <w:rtl w:val="0"/>
        </w:rPr>
        <w:t xml:space="preserve">Integer sequence; cours 1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19ekd5dzqyb" w:id="1"/>
      <w:bookmarkEnd w:id="1"/>
      <w:r w:rsidDel="00000000" w:rsidR="00000000" w:rsidRPr="00000000">
        <w:rPr>
          <w:rtl w:val="0"/>
        </w:rPr>
        <w:t xml:space="preserve">Lab: Advanced Language Constructs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o18fdjn7ovc" w:id="2"/>
      <w:bookmarkEnd w:id="2"/>
      <w:r w:rsidDel="00000000" w:rsidR="00000000" w:rsidRPr="00000000">
        <w:rPr>
          <w:rtl w:val="0"/>
        </w:rPr>
        <w:t xml:space="preserve">Génériques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5qh124mt7o7o" w:id="3"/>
      <w:bookmarkEnd w:id="3"/>
      <w:r w:rsidDel="00000000" w:rsidR="00000000" w:rsidRPr="00000000">
        <w:rPr>
          <w:rtl w:val="0"/>
        </w:rPr>
        <w:t xml:space="preserve">1.1 Solutions existantes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Dupliquer la classe générique selon l’objet à manipuler ⇒ cata car gestion duplication de code pas stable (maintenabilité)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2) généraliser la classe générique (remplacer integer par object)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Erreur commune non détectée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void add(Object element);</w:t>
      </w:r>
    </w:p>
    <w:p w:rsidR="00000000" w:rsidDel="00000000" w:rsidP="00000000" w:rsidRDefault="00000000" w:rsidRPr="00000000" w14:paraId="0000000B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public Object get(int indem);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Sequence</w:t>
      </w:r>
      <w:r w:rsidDel="00000000" w:rsidR="00000000" w:rsidRPr="00000000">
        <w:rPr>
          <w:b w:val="1"/>
          <w:color w:val="073763"/>
          <w:rtl w:val="0"/>
        </w:rPr>
        <w:t xml:space="preserve">&lt;String&gt;</w:t>
      </w:r>
      <w:r w:rsidDel="00000000" w:rsidR="00000000" w:rsidRPr="00000000">
        <w:rPr>
          <w:rtl w:val="0"/>
        </w:rPr>
        <w:t xml:space="preserve"> stringSequence = new Sequence</w:t>
      </w:r>
      <w:r w:rsidDel="00000000" w:rsidR="00000000" w:rsidRPr="00000000">
        <w:rPr>
          <w:b w:val="1"/>
          <w:i w:val="1"/>
          <w:color w:val="6d9eeb"/>
          <w:rtl w:val="0"/>
        </w:rPr>
        <w:t xml:space="preserve">&lt;String&gt;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b w:val="1"/>
          <w:i w:val="1"/>
          <w:color w:val="07376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color w:val="073763"/>
          <w:rtl w:val="0"/>
        </w:rPr>
        <w:t xml:space="preserve">Argument type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 Sequence.add(10);</w:t>
      </w:r>
    </w:p>
    <w:p w:rsidR="00000000" w:rsidDel="00000000" w:rsidP="00000000" w:rsidRDefault="00000000" w:rsidRPr="00000000" w14:paraId="0000000F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String premier = (String)stringSequence.get(0);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274e13"/>
          <w:rtl w:val="0"/>
        </w:rPr>
        <w:t xml:space="preserve">Correction de l’erreur. </w:t>
      </w:r>
      <w:r w:rsidDel="00000000" w:rsidR="00000000" w:rsidRPr="00000000">
        <w:rPr>
          <w:rtl w:val="0"/>
        </w:rPr>
        <w:t xml:space="preserve">Toujours pas terrible parce qu’il faut caster....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Solution : les templates.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3)  génériques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Sequence&lt;E&gt; : E = paramètre type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73763"/>
          <w:rtl w:val="0"/>
        </w:rPr>
        <w:t xml:space="preserve">correction</w:t>
      </w:r>
      <w:r w:rsidDel="00000000" w:rsidR="00000000" w:rsidRPr="00000000">
        <w:rPr>
          <w:color w:val="073763"/>
          <w:rtl w:val="0"/>
        </w:rPr>
        <w:t xml:space="preserve">.</w:t>
      </w:r>
      <w:r w:rsidDel="00000000" w:rsidR="00000000" w:rsidRPr="00000000">
        <w:rPr>
          <w:rtl w:val="0"/>
        </w:rPr>
        <w:t xml:space="preserve"> ( le bleu clair = pas obligatoire depuis Java 7 pcq le compilateur déduit tout seul).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j1m9c6txzcqb" w:id="4"/>
      <w:bookmarkEnd w:id="4"/>
      <w:r w:rsidDel="00000000" w:rsidR="00000000" w:rsidRPr="00000000">
        <w:rPr>
          <w:rtl w:val="0"/>
        </w:rPr>
        <w:t xml:space="preserve">1.2 Solution générique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Problèmes rencontrés 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</w:t>
      </w:r>
      <w:r w:rsidDel="00000000" w:rsidR="00000000" w:rsidRPr="00000000">
        <w:rPr>
          <w:b w:val="1"/>
          <w:rtl w:val="0"/>
        </w:rPr>
        <w:t xml:space="preserve">new E() </w:t>
      </w:r>
      <w:r w:rsidDel="00000000" w:rsidR="00000000" w:rsidRPr="00000000">
        <w:rPr>
          <w:rtl w:val="0"/>
        </w:rPr>
        <w:t xml:space="preserve">ne marchera jamais. Same pour </w:t>
      </w:r>
      <w:r w:rsidDel="00000000" w:rsidR="00000000" w:rsidRPr="00000000">
        <w:rPr>
          <w:b w:val="1"/>
          <w:rtl w:val="0"/>
        </w:rPr>
        <w:t xml:space="preserve">new E[]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due à l’assurance de la compatibilité ascendante avec les vieilles librairies (qui sont écrit sans les génériques).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 n’est utilisé que lors de la compilation, et disparaît à la fin de celle-ci. E n’existe donc plus lors de l'exécution.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C++, le code généré est dupliqué. Typiquement, pour un Sequence&lt;Integer&gt; et un Sequence&lt;String&gt;, il y aurait deux classes générées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solution : utiliser object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Object[] elements = new Object[100]</w:t>
      </w:r>
    </w:p>
    <w:p w:rsidR="00000000" w:rsidDel="00000000" w:rsidP="00000000" w:rsidRDefault="00000000" w:rsidRPr="00000000" w14:paraId="00000022">
      <w:pPr>
        <w:ind w:left="0" w:firstLine="720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@SuppressWarnings(“unchecked”)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public E get(int index)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b w:val="1"/>
          <w:color w:val="274e13"/>
          <w:rtl w:val="0"/>
        </w:rPr>
        <w:t xml:space="preserve">cast</w:t>
      </w:r>
      <w:r w:rsidDel="00000000" w:rsidR="00000000" w:rsidRPr="00000000">
        <w:rPr>
          <w:rtl w:val="0"/>
        </w:rPr>
        <w:t xml:space="preserve">element[index];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Sequence&lt;Integer&gt; integerSequence = new Sequence&lt;&gt;();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(pas obligé de répéter l’intérieur du diamond)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Integer sous classe d’Object ⇒ Sequence&lt;Integer&gt; sous classe de Sequence&lt;Object&gt;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ObjectSequence = IntegerSequence; (pointe/référence)</w:t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ObjectSequence.add(“foo”); ⇒</w:t>
      </w:r>
      <w:r w:rsidDel="00000000" w:rsidR="00000000" w:rsidRPr="00000000">
        <w:rPr>
          <w:i w:val="1"/>
          <w:rtl w:val="0"/>
        </w:rPr>
        <w:t xml:space="preserve"> authorisé mais après ça ne marche pas.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FAUX. </w:t>
      </w:r>
      <w:r w:rsidDel="00000000" w:rsidR="00000000" w:rsidRPr="00000000">
        <w:rPr>
          <w:rtl w:val="0"/>
        </w:rPr>
        <w:t xml:space="preserve">Raison : sécurité des types.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nomClass&lt;E,K,L&gt;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classes paramétrées par 3 types.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peut paramétrer des méthodes dans des classes non paramétrées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class Foo 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public &lt;T&gt; T get(int i)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[...]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  <w:tab/>
        <w:t xml:space="preserve">int k = foo.get(0); </w:t>
      </w:r>
      <w:r w:rsidDel="00000000" w:rsidR="00000000" w:rsidRPr="00000000">
        <w:rPr>
          <w:i w:val="1"/>
          <w:rtl w:val="0"/>
        </w:rPr>
        <w:t xml:space="preserve">//le compilateur comprendra qu’il faut mettre un objet du type Integer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6wf11uti1a0p" w:id="5"/>
      <w:bookmarkEnd w:id="5"/>
      <w:r w:rsidDel="00000000" w:rsidR="00000000" w:rsidRPr="00000000">
        <w:rPr>
          <w:rtl w:val="0"/>
        </w:rPr>
        <w:t xml:space="preserve">1.3 max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Comparable</w:t>
      </w:r>
      <w:r w:rsidDel="00000000" w:rsidR="00000000" w:rsidRPr="00000000">
        <w:rPr>
          <w:b w:val="1"/>
          <w:color w:val="980000"/>
          <w:rtl w:val="0"/>
        </w:rPr>
        <w:t xml:space="preserve">&lt;E&gt;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int compareTo(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&lt;E&gt; (à la place de Object)</w:t>
      </w:r>
      <w:r w:rsidDel="00000000" w:rsidR="00000000" w:rsidRPr="00000000">
        <w:rPr>
          <w:rtl w:val="0"/>
        </w:rPr>
        <w:t xml:space="preserve"> other);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obj1.compareTo(obj2);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(avant java 1.5)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depuis java 1.5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erreur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Il faut pouvoir y mettre des objets comparables. Il faut donc faire un extend. Préciser que E doit être une sous classe de comparable.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Sequence &lt;E extends Comparable&lt;E&gt;&gt;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i ⇒ ajoute les imports manquants &amp; retire les imports superflux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6m9mx2unnmyt" w:id="6"/>
      <w:bookmarkEnd w:id="6"/>
      <w:r w:rsidDel="00000000" w:rsidR="00000000" w:rsidRPr="00000000">
        <w:rPr>
          <w:rtl w:val="0"/>
        </w:rPr>
        <w:t xml:space="preserve">1.4 removeAll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dans une séquence d’objets, il peut y avoir des entiers. On peut vouloir retirer les entiers de cette séquence.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boolean removeAll(Sequence &lt;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&gt; other)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et non pas Sequence &lt;E&gt; other (pas assez général)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et non pas Sequence &lt;Object&gt; other (raisons de sécurité vues plus haut)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integerSequence.removeAll(Object Sequence) (ou (Integer Sequence))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xdhx722nshku" w:id="7"/>
      <w:bookmarkEnd w:id="7"/>
      <w:r w:rsidDel="00000000" w:rsidR="00000000" w:rsidRPr="00000000">
        <w:rPr>
          <w:rtl w:val="0"/>
        </w:rPr>
        <w:t xml:space="preserve">Annotations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annotation =</w:t>
      </w:r>
      <w:r w:rsidDel="00000000" w:rsidR="00000000" w:rsidRPr="00000000">
        <w:rPr>
          <w:rtl w:val="0"/>
        </w:rPr>
        <w:t xml:space="preserve"> meta donné dans le code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ex :</w:t>
      </w:r>
      <w:r w:rsidDel="00000000" w:rsidR="00000000" w:rsidRPr="00000000">
        <w:rPr>
          <w:rtl w:val="0"/>
        </w:rPr>
        <w:t xml:space="preserve"> @Override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@Derecated : la méthode ne doit plus être utilisée → erreur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@SuppressWarnings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Qualifient des méthodes, des classes ou des attributs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peut même désormais préciser l’utilisation de certains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utilisées par le compilateur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Permettent de prévenir les problèmes de typo (ex : toString / ToString)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Il y a également des annotations qui peuvent être utilisées lors de l’exécution.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Vont dans le bytecode; transportées, dispo dans l’exécutable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@TestSpec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Définition d’une annotation dans le cas général : sous forme de pseudo interface.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Derrière une annotation, il peut y avoir plusieurs valeurs.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@interface Toto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int valeur1() default - 1;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String valeur2();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 Truc{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@Toto (valeur1 = 2, valeur2 = “machin”)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public void methode1()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getAnnotations ⇒ récupère les valeurs &amp; annotations utilisées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Il existe également des annotations pour décorer d’autres annotations. Définies dans java.lang.annotations. Celles-ci permettent de spécifier la rétention d’une annotation.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 : une annotation doit survivre à la compilation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@Retention(value = RUNTIME)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spécifier si l’annotation porte sur une méthode, une classe ou les 2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 @Target(value=...)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4zo7km4u06xn" w:id="8"/>
      <w:bookmarkEnd w:id="8"/>
      <w:r w:rsidDel="00000000" w:rsidR="00000000" w:rsidRPr="00000000">
        <w:rPr>
          <w:rtl w:val="0"/>
        </w:rPr>
        <w:t xml:space="preserve">Reflexion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reflexion = capacité d’un programme à se voir lui-même, à se connaître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Il y a un méta attribut statique redéfini pour chaque class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62200" cy="134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stringClass = String.class;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s = “abc”;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stringClass s.getClass();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Utilisation 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stringClass.getMethods...();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on prend connaissance de nos composants. On aboutit à quelque chose de très flexible, qui permet de prendre connaissance des composantes d’un objet &amp;&amp; d’appeler dynamiquement des méthodes dessus.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