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l4879onesmw" w:id="0"/>
      <w:bookmarkEnd w:id="0"/>
      <w:r w:rsidDel="00000000" w:rsidR="00000000" w:rsidRPr="00000000">
        <w:rPr>
          <w:rtl w:val="0"/>
        </w:rPr>
        <w:t xml:space="preserve">Budget; week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cf Billot 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N.Market (Before canibalization) will raise about 10%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Canibalization effect = 30%  ( means that 30% go to another product)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1666x1,1 = 1832,6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30%x1832,6=549,78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UK Billards Market = Canibalization effect x2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549,78x2 = 1099,56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 Billards Market = 70% of the N.Market (before canibalization)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70%x1832,6 = 1282,82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ctp7bvabzto4" w:id="1"/>
      <w:bookmarkEnd w:id="1"/>
      <w:r w:rsidDel="00000000" w:rsidR="00000000" w:rsidRPr="00000000">
        <w:rPr>
          <w:rtl w:val="0"/>
        </w:rPr>
        <w:t xml:space="preserve">Powerpoint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Strategy of domination ⇒ dominate market with a price. Same product as the others, but cheaper.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management assumption, you have to think about different scenarios (simulation).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have to adapt your means in function of your goals.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3/ Final budget allocation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Starting point : general policy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functional policies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commercial, production, hr, financial, r&amp;d, etc…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strategic and tactical decisions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programs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budget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It’s important to know how to produce, but also how to sell nowadays.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Mixed marketing : target &amp; positioning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where am I compared to my competitors?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and where am I positioned in the mind of my customers compared to my competitors?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Once I defined this therms, I can build a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means that for my current offer, I need cohenre between this 4 Ps.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 have a low market growth and goal, you have to spend a lot on marketing and value volume.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57pwaqbwsfio" w:id="2"/>
      <w:bookmarkEnd w:id="2"/>
      <w:r w:rsidDel="00000000" w:rsidR="00000000" w:rsidRPr="00000000">
        <w:rPr>
          <w:rtl w:val="0"/>
        </w:rPr>
        <w:t xml:space="preserve">Radio Corporation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Sales budget :  (150+70)x160K = 35 200K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Production program : produce the new products and liquidate the stock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220 - 100 units = 120 units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Production budget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120units*(60K+40K) + 3000K=15 000K€.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               (raw mat + dir labour) + depreciation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Unitary production cost : 15000K/120units = 125K/unit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100 K * 220 units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Ending book of inventory value (EBI)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150 unsold radios x 95K + 120 radios x 125K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 = (150+120-220)x108,3K€ (108,3€K ⇒ ponderated average)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Final EBI = 5 417K€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-sales220xselling price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production stocked - 100x production costs)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production 120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  <w:t xml:space="preserve"> margin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costs MKG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 margin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Sales : 35,2 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Production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Inventory of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Income statement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have here a problem in the next year where we have a negative final balance of - 5 635K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order to do that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Decrease working capital requirement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Increase working capital by 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term :  increase sales with discounts or others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negotiate loan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term :  increase the capital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