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F0CF6"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Planteamiento del Problema</w:t>
      </w:r>
    </w:p>
    <w:p w14:paraId="1920DB7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1C900A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Un sistema de gestión es, por lo tanto, una aplicación informática concebida para planificar, organizar y controlar los procesos internos de una entidad, buscando incrementar su eficiencia y calidad operativa. En el contexto educativo, esta herramienta se vuelve crucial, ya que facilita la centralización de la información, aligera la labor administrativa y apoya la toma de decisiones al ofrecer un acceso rápido y fiable a los datos. Sommerville (2011) sostiene que “los sistemas de gestión proporcionan una estructura que permite a las organizaciones manejar información compleja de forma coherente, garantizando la trazabilidad y la mejora continua de sus procesos” (p. 104). Por consiguiente, en la educación superior, estos sistemas son instrumentos vitales para la optimización de la gestión tanto académica como administrativa. Esto hace evidente la necesidad de automatizar procesos específicos, como el de pasantías, para lograr una mejora significativa.</w:t>
      </w:r>
    </w:p>
    <w:p w14:paraId="5CE203D5"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sentido, la gestión de pasantías abarca el conjunto de procedimientos administrativos y académicos destinados a integrar a los estudiantes en un ambiente laboral pertinente a su formación. Su relevancia académica reside en que permite aplicar los conocimientos adquiridos, impulsa la colaboración universidad–empresa y fortalece las competencias profesionales. El Ministerio del Poder Popular para la Educación Universitaria (2017) subraya que “las pasantías constituyen un componente esencial del proceso formativo, orientado a la consolidación de saberes técnicos, científicos y éticos en el estudiante” (p. 12). No obstante, para que la administración de las pasantías sea efectiva, es indispensable contar con mecanismos organizacionales y tecnológicos que aseguren la eficiencia de todo el proceso.</w:t>
      </w:r>
    </w:p>
    <w:p w14:paraId="65B9ECC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el mundo, numerosas instituciones de educación superior han incorporado plataformas digitales para la gestión de pasantías, permitiendo registrar, supervisar y evaluar el desempeño de los estudiantes de forma centralizada. En países como Bolivia y México, las universidades han adoptado sistemas que integran módulos de seguimiento, evaluación y comunicación entre tutores, empresas y </w:t>
      </w:r>
      <w:proofErr w:type="spellStart"/>
      <w:r w:rsidRPr="0072650F">
        <w:rPr>
          <w:rFonts w:ascii="Arial" w:eastAsia="Times New Roman" w:hAnsi="Arial" w:cs="Arial"/>
          <w:color w:val="000000"/>
          <w:sz w:val="24"/>
          <w:szCs w:val="24"/>
          <w:lang w:eastAsia="es-ES"/>
        </w:rPr>
        <w:t>estudiantes.Según</w:t>
      </w:r>
      <w:proofErr w:type="spellEnd"/>
      <w:r w:rsidRPr="0072650F">
        <w:rPr>
          <w:rFonts w:ascii="Arial" w:eastAsia="Times New Roman" w:hAnsi="Arial" w:cs="Arial"/>
          <w:color w:val="000000"/>
          <w:sz w:val="24"/>
          <w:szCs w:val="24"/>
          <w:lang w:eastAsia="es-ES"/>
        </w:rPr>
        <w:t xml:space="preserve"> Villarroel Apaza (2020), “el Sistema Web para la Gestión de Procesos de Pasantías y Prácticas Profesionales (SISGEPRO) fue desarrollado con el propósito de agilizar los trámites manuales, optimizar la administración de la información y fortalecer el vínculo entre la universidad y las instituciones receptoras” (p. 45). De igual manera, en México, un estudio reciente destaca que “el 100 % de los encuestados consideró </w:t>
      </w:r>
      <w:r w:rsidRPr="0072650F">
        <w:rPr>
          <w:rFonts w:ascii="Arial" w:eastAsia="Times New Roman" w:hAnsi="Arial" w:cs="Arial"/>
          <w:color w:val="000000"/>
          <w:sz w:val="24"/>
          <w:szCs w:val="24"/>
          <w:lang w:eastAsia="es-ES"/>
        </w:rPr>
        <w:lastRenderedPageBreak/>
        <w:t>ineficiente el método manual empleado para gestionar las prácticas profesionales, por lo que se diseñó un prototipo de sistema web que integra a los actores principales, permitiendo la publicación, consulta y seguimiento de vacantes en tiempo real” (García y Hernández, 2024, p. 9). Estos avances demuestran la importancia de implementar herramientas tecnológicas que respaldan el seguimiento académico y administrativo de los estudiantes en formación profesional.</w:t>
      </w:r>
    </w:p>
    <w:p w14:paraId="28BD657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Venezuela, las universidades enfrentan un contexto de limitaciones tecnológicas que afectan la eficiencia de sus procesos internos. Muchos programas de pasantías aún se gestionan de manera manual, utilizando formularios impresos, hojas de cálculo o comunicaciones informales por correo electrónico. Esta situación genera duplicidad de esfuerzos, errores en los registros y dificultades para acceder a la información histórica. Según Sánchez y López (2019), “la falta de automatización en los procesos académicos de las instituciones venezolanas representa un obstáculo para la transparencia, la eficiencia y la calidad educativa” (p. 47). Por lo tanto, la incorporación de sistemas informáticos de gestión se presenta como una necesidad prioritaria para modernizar los procesos administrativos universitarios.</w:t>
      </w:r>
    </w:p>
    <w:p w14:paraId="04E936A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gestión de pasantías se plantea como una solución viable para optimizar el proceso, centralizar la información y mejorar la comunicación entre los actores involucrados.</w:t>
      </w:r>
    </w:p>
    <w:p w14:paraId="10858CF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tal sentido los resultados de no contar con un sistema automatizado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67E902DA" w14:textId="77777777" w:rsidR="0072650F" w:rsidRPr="0072650F" w:rsidRDefault="0072650F" w:rsidP="0072650F">
      <w:pPr>
        <w:numPr>
          <w:ilvl w:val="0"/>
          <w:numId w:val="1"/>
        </w:numPr>
        <w:spacing w:before="240"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¿Cómo se desarrolla actualmente el proceso de gestión de pasantías en el Instituto Universitario Politécnico “Santiago Mariño”, Extensión Barinas?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711F4660" w14:textId="77777777" w:rsidR="0072650F" w:rsidRPr="0072650F" w:rsidRDefault="0072650F" w:rsidP="0072650F">
      <w:pPr>
        <w:numPr>
          <w:ilvl w:val="0"/>
          <w:numId w:val="1"/>
        </w:numPr>
        <w:spacing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57DBC144" w14:textId="77777777" w:rsidR="0072650F" w:rsidRPr="0072650F" w:rsidRDefault="0072650F" w:rsidP="0072650F">
      <w:pPr>
        <w:numPr>
          <w:ilvl w:val="0"/>
          <w:numId w:val="1"/>
        </w:numPr>
        <w:spacing w:after="24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¿De qué manera el diseño de un sistema automatizado puede mejorar la eficiencia y efectividad del proceso de gestión de pasantías en la institución?</w:t>
      </w:r>
      <w:r w:rsidRPr="0072650F">
        <w:rPr>
          <w:rFonts w:ascii="Arial" w:eastAsia="Times New Roman" w:hAnsi="Arial" w:cs="Arial"/>
          <w:color w:val="000000"/>
          <w:sz w:val="24"/>
          <w:szCs w:val="24"/>
          <w:lang w:eastAsia="es-ES"/>
        </w:rPr>
        <w:br/>
        <w:t>Objetivos de la Investigación</w:t>
      </w:r>
    </w:p>
    <w:p w14:paraId="2492393A"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Objetivo General</w:t>
      </w:r>
    </w:p>
    <w:p w14:paraId="18AA32A6"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Objetivos Específicos:</w:t>
      </w:r>
    </w:p>
    <w:p w14:paraId="61D7892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8"/>
          <w:szCs w:val="28"/>
          <w:lang w:eastAsia="es-ES"/>
        </w:rPr>
        <w:t>Justificación</w:t>
      </w:r>
    </w:p>
    <w:p w14:paraId="2F14BABD" w14:textId="77777777" w:rsidR="0072650F" w:rsidRPr="0072650F" w:rsidRDefault="0072650F" w:rsidP="0072650F">
      <w:pPr>
        <w:spacing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consiguiente, el presente estudio se lleva a cabo con el propósito de analizar y diseñar un sistema de gestión de pasantías que optimice las tareas </w:t>
      </w:r>
      <w:r w:rsidRPr="0072650F">
        <w:rPr>
          <w:rFonts w:ascii="Arial" w:eastAsia="Times New Roman" w:hAnsi="Arial" w:cs="Arial"/>
          <w:color w:val="000000"/>
          <w:sz w:val="24"/>
          <w:szCs w:val="24"/>
          <w:lang w:eastAsia="es-ES"/>
        </w:rPr>
        <w:lastRenderedPageBreak/>
        <w:t>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72650F" w:rsidRDefault="0072650F" w:rsidP="00ED4FC3">
      <w:pPr>
        <w:rPr>
          <w:rFonts w:ascii="Times New Roman" w:hAnsi="Times New Roman" w:cs="Times New Roman"/>
          <w:b/>
          <w:bCs/>
          <w:sz w:val="27"/>
          <w:szCs w:val="27"/>
          <w:lang w:eastAsia="es-ES"/>
        </w:rPr>
      </w:pPr>
      <w:r w:rsidRPr="0072650F">
        <w:rPr>
          <w:lang w:eastAsia="es-ES"/>
        </w:rPr>
        <w:t xml:space="preserve">En el ámbito práctico para el Politécnico Santiago Mariño, este </w:t>
      </w:r>
      <w:r w:rsidR="00ED4FC3" w:rsidRPr="0072650F">
        <w:rPr>
          <w:lang w:eastAsia="es-ES"/>
        </w:rPr>
        <w:t>sistema representa</w:t>
      </w:r>
      <w:r w:rsidRPr="0072650F">
        <w:rPr>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45B466D8"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34DA4110"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6"/>
          <w:szCs w:val="26"/>
          <w:lang w:eastAsia="es-ES"/>
        </w:rPr>
        <w:t>Alcances y Limitaciones</w:t>
      </w:r>
    </w:p>
    <w:p w14:paraId="53CE1F8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w:t>
      </w:r>
      <w:r w:rsidRPr="0072650F">
        <w:rPr>
          <w:rFonts w:ascii="Arial" w:eastAsia="Times New Roman" w:hAnsi="Arial" w:cs="Arial"/>
          <w:color w:val="000000"/>
          <w:sz w:val="24"/>
          <w:szCs w:val="24"/>
          <w:lang w:eastAsia="es-ES"/>
        </w:rPr>
        <w:lastRenderedPageBreak/>
        <w:t>la pasantía hasta la evaluación final del desempeño, buscando optimizar la gestión administrativa, reducir la carga de trabajo manual del personal encargado y proporcionar una trazabilidad completa del progreso de cada estudiante dentro de la empresa o institución receptora. El proyecto se delimita exclusivamente a la fase de desarrollo, por lo que la implementación en un entorno de uso real no forma parte del alcance de esta investigación</w:t>
      </w:r>
      <w:r w:rsidRPr="0072650F">
        <w:rPr>
          <w:rFonts w:ascii="Arial" w:eastAsia="Times New Roman" w:hAnsi="Arial" w:cs="Arial"/>
          <w:color w:val="000000"/>
          <w:lang w:eastAsia="es-ES"/>
        </w:rPr>
        <w:t>.</w:t>
      </w:r>
    </w:p>
    <w:p w14:paraId="259D64F4"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22369A5E" w14:textId="77777777" w:rsidR="0072650F" w:rsidRPr="0072650F" w:rsidRDefault="00B1047F"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2D02236">
          <v:rect id="_x0000_i1025" style="width:0;height:1.5pt" o:hralign="center" o:hrstd="t" o:hr="t" fillcolor="#a0a0a0" stroked="f"/>
        </w:pict>
      </w:r>
    </w:p>
    <w:p w14:paraId="23CCC4B1" w14:textId="77777777" w:rsidR="0072650F" w:rsidRPr="0072650F" w:rsidRDefault="0072650F" w:rsidP="0072650F">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14:paraId="01A28B27"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53C10A45"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Melo,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5"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2FB3CE4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1FFCB37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3C7C940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124776D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5AA69C40" w14:textId="77777777" w:rsidR="0072650F" w:rsidRPr="0072650F" w:rsidRDefault="00B1047F" w:rsidP="0072650F">
      <w:pPr>
        <w:spacing w:before="240" w:after="240" w:line="240" w:lineRule="auto"/>
        <w:rPr>
          <w:rFonts w:ascii="Times New Roman" w:eastAsia="Times New Roman" w:hAnsi="Times New Roman" w:cs="Times New Roman"/>
          <w:sz w:val="24"/>
          <w:szCs w:val="24"/>
          <w:lang w:eastAsia="es-ES"/>
        </w:rPr>
      </w:pPr>
      <w:hyperlink r:id="rId6" w:history="1">
        <w:r w:rsidR="0072650F" w:rsidRPr="0072650F">
          <w:rPr>
            <w:rFonts w:ascii="Arial" w:eastAsia="Times New Roman" w:hAnsi="Arial" w:cs="Arial"/>
            <w:color w:val="1155CC"/>
            <w:u w:val="single"/>
            <w:lang w:eastAsia="es-ES"/>
          </w:rPr>
          <w:t xml:space="preserve">Disponible en: </w:t>
        </w:r>
      </w:hyperlink>
      <w:hyperlink r:id="rId7" w:history="1">
        <w:r w:rsidR="0072650F" w:rsidRPr="0072650F">
          <w:rPr>
            <w:rFonts w:ascii="Arial" w:eastAsia="Times New Roman" w:hAnsi="Arial" w:cs="Arial"/>
            <w:color w:val="1155CC"/>
            <w:u w:val="single"/>
            <w:lang w:eastAsia="es-ES"/>
          </w:rPr>
          <w:t>https://repositorio.upea.bo/jspui/handle/123456789/76</w:t>
        </w:r>
      </w:hyperlink>
    </w:p>
    <w:p w14:paraId="44C5190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8"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585E9402"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lastRenderedPageBreak/>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3F6108D6"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CAPITULO 2</w:t>
      </w:r>
    </w:p>
    <w:p w14:paraId="089CDA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467E18E"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MARCO TEÓRICO</w:t>
      </w:r>
    </w:p>
    <w:p w14:paraId="2044AA5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5480728"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Arias (2016)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proofErr w:type="gramStart"/>
      <w:r w:rsidRPr="0072650F">
        <w:rPr>
          <w:rFonts w:ascii="Arial" w:eastAsia="Times New Roman" w:hAnsi="Arial" w:cs="Arial"/>
          <w:color w:val="0F1115"/>
          <w:sz w:val="24"/>
          <w:szCs w:val="24"/>
          <w:shd w:val="clear" w:color="auto" w:fill="FFFFFF"/>
          <w:lang w:eastAsia="es-ES"/>
        </w:rPr>
        <w:t>continuación</w:t>
      </w:r>
      <w:proofErr w:type="gramEnd"/>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40F3FECF" w14:textId="77777777" w:rsidR="0072650F" w:rsidRPr="0072650F" w:rsidRDefault="0072650F" w:rsidP="0072650F">
      <w:pPr>
        <w:spacing w:after="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DEC47F1"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242E79A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25FE2B60" w14:textId="77777777" w:rsidR="0072650F" w:rsidRPr="0072650F" w:rsidRDefault="00B1047F" w:rsidP="0072650F">
      <w:pPr>
        <w:spacing w:after="0" w:line="240" w:lineRule="auto"/>
        <w:rPr>
          <w:rFonts w:ascii="Times New Roman" w:eastAsia="Times New Roman" w:hAnsi="Times New Roman" w:cs="Times New Roman"/>
          <w:sz w:val="24"/>
          <w:szCs w:val="24"/>
          <w:lang w:eastAsia="es-ES"/>
        </w:rPr>
      </w:pPr>
      <w:hyperlink r:id="rId9" w:anchor=":~:text=La%20investigaci%C3%B3n%20se%20centr%C3%B3%20en,sistema%20de%20informaci%C3%B3n%20abarcan%20varios" w:history="1">
        <w:r w:rsidR="0072650F" w:rsidRPr="0072650F">
          <w:rPr>
            <w:rFonts w:ascii="Arial" w:eastAsia="Times New Roman" w:hAnsi="Arial" w:cs="Arial"/>
            <w:color w:val="1155CC"/>
            <w:u w:val="single"/>
            <w:lang w:eastAsia="es-ES"/>
          </w:rPr>
          <w:t>Sistema de información de gestión académica para la coordinación de investigación | Revista Ethos</w:t>
        </w:r>
      </w:hyperlink>
      <w:r w:rsidR="0072650F" w:rsidRPr="0072650F">
        <w:rPr>
          <w:rFonts w:ascii="Arial" w:eastAsia="Times New Roman" w:hAnsi="Arial" w:cs="Arial"/>
          <w:color w:val="000000"/>
          <w:lang w:eastAsia="es-ES"/>
        </w:rPr>
        <w:t xml:space="preserve"> nacional</w:t>
      </w:r>
    </w:p>
    <w:p w14:paraId="22D2D9B1" w14:textId="77777777" w:rsidR="0072650F" w:rsidRPr="0072650F" w:rsidRDefault="00B1047F" w:rsidP="0072650F">
      <w:pPr>
        <w:spacing w:after="0" w:line="240" w:lineRule="auto"/>
        <w:rPr>
          <w:rFonts w:ascii="Times New Roman" w:eastAsia="Times New Roman" w:hAnsi="Times New Roman" w:cs="Times New Roman"/>
          <w:sz w:val="24"/>
          <w:szCs w:val="24"/>
          <w:lang w:val="en-US" w:eastAsia="es-ES"/>
        </w:rPr>
      </w:pPr>
      <w:hyperlink r:id="rId10" w:history="1">
        <w:r w:rsidR="0072650F" w:rsidRPr="0072650F">
          <w:rPr>
            <w:rFonts w:ascii="Arial" w:eastAsia="Times New Roman" w:hAnsi="Arial" w:cs="Arial"/>
            <w:color w:val="1155CC"/>
            <w:u w:val="single"/>
            <w:lang w:val="en-US" w:eastAsia="es-ES"/>
          </w:rPr>
          <w:t>http://opac.unellez.edu.ve/doc_num.php?explnum_id=3695</w:t>
        </w:r>
      </w:hyperlink>
      <w:r w:rsidR="0072650F" w:rsidRPr="0072650F">
        <w:rPr>
          <w:rFonts w:ascii="Arial" w:eastAsia="Times New Roman" w:hAnsi="Arial" w:cs="Arial"/>
          <w:color w:val="000000"/>
          <w:lang w:val="en-US" w:eastAsia="es-ES"/>
        </w:rPr>
        <w:t xml:space="preserve"> local </w:t>
      </w:r>
    </w:p>
    <w:p w14:paraId="0DF630A6" w14:textId="77777777" w:rsidR="0072650F" w:rsidRPr="0072650F" w:rsidRDefault="00B1047F" w:rsidP="0072650F">
      <w:pPr>
        <w:spacing w:after="0" w:line="240" w:lineRule="auto"/>
        <w:rPr>
          <w:rFonts w:ascii="Times New Roman" w:eastAsia="Times New Roman" w:hAnsi="Times New Roman" w:cs="Times New Roman"/>
          <w:sz w:val="24"/>
          <w:szCs w:val="24"/>
          <w:lang w:eastAsia="es-ES"/>
        </w:rPr>
      </w:pPr>
      <w:hyperlink r:id="rId11" w:history="1">
        <w:r w:rsidR="0072650F" w:rsidRPr="0072650F">
          <w:rPr>
            <w:rFonts w:ascii="Arial" w:eastAsia="Times New Roman" w:hAnsi="Arial" w:cs="Arial"/>
            <w:color w:val="1155CC"/>
            <w:u w:val="single"/>
            <w:lang w:eastAsia="es-ES"/>
          </w:rPr>
          <w:t>https://bibdigital.epn.edu.ec/handle/15000/22190</w:t>
        </w:r>
      </w:hyperlink>
      <w:r w:rsidR="0072650F" w:rsidRPr="0072650F">
        <w:rPr>
          <w:rFonts w:ascii="Arial" w:eastAsia="Times New Roman" w:hAnsi="Arial" w:cs="Arial"/>
          <w:color w:val="000000"/>
          <w:lang w:eastAsia="es-ES"/>
        </w:rPr>
        <w:t>  internacional</w:t>
      </w:r>
    </w:p>
    <w:p w14:paraId="38B4FF83"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2BB08B4" w14:textId="77777777" w:rsidR="0072650F" w:rsidRPr="0072650F" w:rsidRDefault="0072650F" w:rsidP="0072650F">
      <w:pPr>
        <w:spacing w:after="8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Los antecedentes constituyen según Arias (2016),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de esta investigación, se incluyen antecedentes internacionales en relación con el tema de la propuesta.</w:t>
      </w:r>
    </w:p>
    <w:p w14:paraId="1E84B2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Dentro de este marco de ideas, Salcedo (2024), desarrolló la investigación titulada </w:t>
      </w:r>
      <w:r w:rsidRPr="0072650F">
        <w:rPr>
          <w:rFonts w:ascii="Arial" w:eastAsia="Times New Roman" w:hAnsi="Arial" w:cs="Arial"/>
          <w:i/>
          <w:iCs/>
          <w:color w:val="000000"/>
          <w:sz w:val="24"/>
          <w:szCs w:val="24"/>
          <w:lang w:eastAsia="es-ES"/>
        </w:rPr>
        <w:t xml:space="preserve">“Sistema de información de gestión académica para la coordinación de </w:t>
      </w:r>
      <w:r w:rsidRPr="0072650F">
        <w:rPr>
          <w:rFonts w:ascii="Arial" w:eastAsia="Times New Roman" w:hAnsi="Arial" w:cs="Arial"/>
          <w:i/>
          <w:iCs/>
          <w:color w:val="000000"/>
          <w:sz w:val="24"/>
          <w:szCs w:val="24"/>
          <w:lang w:eastAsia="es-ES"/>
        </w:rPr>
        <w:lastRenderedPageBreak/>
        <w:t>investigación”</w:t>
      </w:r>
      <w:r w:rsidRPr="0072650F">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 </w:t>
      </w:r>
      <w:r w:rsidRPr="0072650F">
        <w:rPr>
          <w:rFonts w:ascii="Arial" w:eastAsia="Times New Roman" w:hAnsi="Arial" w:cs="Arial"/>
          <w:color w:val="000000"/>
          <w:sz w:val="24"/>
          <w:szCs w:val="24"/>
          <w:shd w:val="clear" w:color="auto" w:fill="FFFF00"/>
          <w:lang w:eastAsia="es-ES"/>
        </w:rPr>
        <w:t>Esta investigación aporta al presente estudio una guía metodológica basada en el proyecto factible, útil para estructurar la propuesta de desarrollo del sistema de gestión de pasantías. </w:t>
      </w:r>
    </w:p>
    <w:p w14:paraId="06E26F7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Al mismo tiempo, Vivas (2023) presentó la investigación titulada </w:t>
      </w:r>
      <w:r w:rsidRPr="0072650F">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2650F">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37DC1DF9"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Pr="0072650F">
        <w:rPr>
          <w:rFonts w:ascii="Arial" w:eastAsia="Times New Roman" w:hAnsi="Arial" w:cs="Arial"/>
          <w:color w:val="000000"/>
          <w:sz w:val="24"/>
          <w:szCs w:val="24"/>
          <w:shd w:val="clear" w:color="auto" w:fill="FFFF00"/>
          <w:lang w:eastAsia="es-ES"/>
        </w:rPr>
        <w:t>Este trabajo aporta al proyecto actual un modelo de indicadores que puede aplicarse al seguimiento de pasantías y un referente metodológico para la validación de instrumentos y recolección de datos.</w:t>
      </w:r>
    </w:p>
    <w:p w14:paraId="1276B43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su parte, </w:t>
      </w:r>
      <w:proofErr w:type="spellStart"/>
      <w:r w:rsidRPr="0072650F">
        <w:rPr>
          <w:rFonts w:ascii="Arial" w:eastAsia="Times New Roman" w:hAnsi="Arial" w:cs="Arial"/>
          <w:color w:val="000000"/>
          <w:sz w:val="24"/>
          <w:szCs w:val="24"/>
          <w:lang w:eastAsia="es-ES"/>
        </w:rPr>
        <w:t>Tene</w:t>
      </w:r>
      <w:proofErr w:type="spellEnd"/>
      <w:r w:rsidRPr="0072650F">
        <w:rPr>
          <w:rFonts w:ascii="Arial" w:eastAsia="Times New Roman" w:hAnsi="Arial" w:cs="Arial"/>
          <w:color w:val="000000"/>
          <w:sz w:val="24"/>
          <w:szCs w:val="24"/>
          <w:lang w:eastAsia="es-ES"/>
        </w:rPr>
        <w:t xml:space="preserve"> (2021), en la Escuela Politécnica Nacional de Quito (Ecuador), elaboró la tesis titulada </w:t>
      </w:r>
      <w:r w:rsidRPr="0072650F">
        <w:rPr>
          <w:rFonts w:ascii="Arial" w:eastAsia="Times New Roman" w:hAnsi="Arial" w:cs="Arial"/>
          <w:i/>
          <w:iCs/>
          <w:color w:val="000000"/>
          <w:sz w:val="24"/>
          <w:szCs w:val="24"/>
          <w:lang w:eastAsia="es-ES"/>
        </w:rPr>
        <w:t>“Desarrollo de un sistema web para la gestión de prácticas preprofesionales y pasantías – ESFOT”</w:t>
      </w:r>
      <w:r w:rsidRPr="0072650F">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2650F">
        <w:rPr>
          <w:rFonts w:ascii="Arial" w:eastAsia="Times New Roman" w:hAnsi="Arial" w:cs="Arial"/>
          <w:color w:val="000000"/>
          <w:sz w:val="24"/>
          <w:szCs w:val="24"/>
          <w:lang w:eastAsia="es-ES"/>
        </w:rPr>
        <w:t>sprints</w:t>
      </w:r>
      <w:proofErr w:type="spellEnd"/>
      <w:r w:rsidRPr="0072650F">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Pr="0072650F">
        <w:rPr>
          <w:rFonts w:ascii="Arial" w:eastAsia="Times New Roman" w:hAnsi="Arial" w:cs="Arial"/>
          <w:color w:val="000000"/>
          <w:sz w:val="24"/>
          <w:szCs w:val="24"/>
          <w:shd w:val="clear" w:color="auto" w:fill="FFFF00"/>
          <w:lang w:eastAsia="es-ES"/>
        </w:rPr>
        <w:t>Este estudio constituye un antecedente directo, pues su estructura modular y metodología de desarrollo pueden ser adaptadas al sistema de gestión propuesto para el Instituto Politécnico Santiago Mariño.</w:t>
      </w:r>
    </w:p>
    <w:p w14:paraId="646766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DC9DE97"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Bases </w:t>
      </w:r>
      <w:proofErr w:type="spellStart"/>
      <w:r w:rsidRPr="0072650F">
        <w:rPr>
          <w:rFonts w:ascii="Arial" w:eastAsia="Times New Roman" w:hAnsi="Arial" w:cs="Arial"/>
          <w:color w:val="000000"/>
          <w:lang w:eastAsia="es-ES"/>
        </w:rPr>
        <w:t>Teoricas</w:t>
      </w:r>
      <w:proofErr w:type="spellEnd"/>
      <w:r w:rsidRPr="0072650F">
        <w:rPr>
          <w:rFonts w:ascii="Arial" w:eastAsia="Times New Roman" w:hAnsi="Arial" w:cs="Arial"/>
          <w:color w:val="000000"/>
          <w:lang w:eastAsia="es-ES"/>
        </w:rPr>
        <w:t> </w:t>
      </w:r>
    </w:p>
    <w:p w14:paraId="746D3C0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w:t>
      </w:r>
    </w:p>
    <w:p w14:paraId="1DA54F22"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 de información</w:t>
      </w:r>
    </w:p>
    <w:p w14:paraId="69D99CC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Gestion</w:t>
      </w:r>
      <w:proofErr w:type="spellEnd"/>
      <w:r w:rsidRPr="0072650F">
        <w:rPr>
          <w:rFonts w:ascii="Arial" w:eastAsia="Times New Roman" w:hAnsi="Arial" w:cs="Arial"/>
          <w:color w:val="000000"/>
          <w:lang w:eastAsia="es-ES"/>
        </w:rPr>
        <w:t> </w:t>
      </w:r>
    </w:p>
    <w:p w14:paraId="5C6128F5"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 xml:space="preserve">Sistemas de </w:t>
      </w:r>
      <w:proofErr w:type="spellStart"/>
      <w:r w:rsidRPr="0072650F">
        <w:rPr>
          <w:rFonts w:ascii="Arial" w:eastAsia="Times New Roman" w:hAnsi="Arial" w:cs="Arial"/>
          <w:color w:val="000000"/>
          <w:lang w:eastAsia="es-ES"/>
        </w:rPr>
        <w:t>Gestion</w:t>
      </w:r>
      <w:proofErr w:type="spellEnd"/>
    </w:p>
    <w:p w14:paraId="166D199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Pasantías  </w:t>
      </w:r>
    </w:p>
    <w:p w14:paraId="727BA6D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Lenguaje de Programación</w:t>
      </w:r>
    </w:p>
    <w:p w14:paraId="0CBCA961"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Python</w:t>
      </w:r>
    </w:p>
    <w:p w14:paraId="3CBA99E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Interfaz Gráfica de Usuario (GUI)</w:t>
      </w:r>
    </w:p>
    <w:p w14:paraId="5DAFC89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PySide6</w:t>
      </w:r>
    </w:p>
    <w:p w14:paraId="3BAF9BE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Aplicaciones de Escritorio</w:t>
      </w:r>
    </w:p>
    <w:p w14:paraId="5AFDC716"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Base de datos</w:t>
      </w:r>
    </w:p>
    <w:p w14:paraId="54CB77B9"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Mysql</w:t>
      </w:r>
      <w:proofErr w:type="spellEnd"/>
    </w:p>
    <w:p w14:paraId="1CBCE12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Xamm</w:t>
      </w:r>
      <w:proofErr w:type="spellEnd"/>
    </w:p>
    <w:p w14:paraId="1516730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ORM</w:t>
      </w:r>
    </w:p>
    <w:p w14:paraId="1948AA6B"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SqlAlchemy</w:t>
      </w:r>
      <w:proofErr w:type="spellEnd"/>
    </w:p>
    <w:p w14:paraId="13BE858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F15E198" w14:textId="77777777" w:rsidR="0072650F" w:rsidRPr="0072650F" w:rsidRDefault="0072650F" w:rsidP="0072650F">
      <w:pPr>
        <w:spacing w:after="8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Arias (2016),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w:t>
      </w:r>
      <w:r w:rsidRPr="0072650F">
        <w:rPr>
          <w:rFonts w:ascii="Arial" w:eastAsia="Times New Roman" w:hAnsi="Arial" w:cs="Arial"/>
          <w:color w:val="000000"/>
          <w:sz w:val="24"/>
          <w:szCs w:val="24"/>
          <w:lang w:eastAsia="es-ES"/>
        </w:rPr>
        <w:lastRenderedPageBreak/>
        <w:t>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1268B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gestión</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w:t>
      </w:r>
      <w:r w:rsidRPr="0072650F">
        <w:rPr>
          <w:rFonts w:ascii="Arial" w:eastAsia="Times New Roman" w:hAnsi="Arial" w:cs="Arial"/>
          <w:color w:val="000000"/>
          <w:sz w:val="24"/>
          <w:szCs w:val="24"/>
          <w:lang w:eastAsia="es-ES"/>
        </w:rPr>
        <w:lastRenderedPageBreak/>
        <w:t>y estilo de diseño. Así, evaluar un lenguaje requiere considerar semántica, herramientas y comunidad que lo respaldan.</w:t>
      </w:r>
    </w:p>
    <w:p w14:paraId="1E7B8A3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Es un lenguaje de alto nivel diseñado para legibilidad, productividad y una sintaxis clara que favorece el desarrollo rápido de software. Según Peters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proofErr w:type="spellStart"/>
      <w:r w:rsidRPr="0072650F">
        <w:rPr>
          <w:rFonts w:ascii="Arial" w:eastAsia="Times New Roman" w:hAnsi="Arial" w:cs="Arial"/>
          <w:color w:val="000000"/>
          <w:sz w:val="24"/>
          <w:szCs w:val="24"/>
          <w:lang w:eastAsia="es-ES"/>
        </w:rPr>
        <w:t>affordances</w:t>
      </w:r>
      <w:proofErr w:type="spellEnd"/>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PySide6 es el </w:t>
      </w:r>
      <w:proofErr w:type="spellStart"/>
      <w:r w:rsidRPr="0072650F">
        <w:rPr>
          <w:rFonts w:ascii="Arial" w:eastAsia="Times New Roman" w:hAnsi="Arial" w:cs="Arial"/>
          <w:color w:val="000000"/>
          <w:sz w:val="24"/>
          <w:szCs w:val="24"/>
          <w:lang w:eastAsia="es-ES"/>
        </w:rPr>
        <w:t>binding</w:t>
      </w:r>
      <w:proofErr w:type="spellEnd"/>
      <w:r w:rsidRPr="0072650F">
        <w:rPr>
          <w:rFonts w:ascii="Arial" w:eastAsia="Times New Roman" w:hAnsi="Arial" w:cs="Arial"/>
          <w:color w:val="000000"/>
          <w:sz w:val="24"/>
          <w:szCs w:val="24"/>
          <w:lang w:eastAsia="es-ES"/>
        </w:rPr>
        <w:t xml:space="preserve"> oficial de Qt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Qt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Qt Company (2021) "Qt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Base de datos</w:t>
      </w:r>
    </w:p>
    <w:p w14:paraId="339836E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14:paraId="717EB0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lastRenderedPageBreak/>
        <w:t>SQLAlchemy</w:t>
      </w:r>
      <w:proofErr w:type="spellEnd"/>
    </w:p>
    <w:p w14:paraId="2C71B01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207DBE5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Bases Legales</w:t>
      </w:r>
    </w:p>
    <w:p w14:paraId="12FC1B3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110</w:t>
      </w:r>
    </w:p>
    <w:p w14:paraId="6CAC363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108</w:t>
      </w:r>
    </w:p>
    <w:p w14:paraId="25A8A8C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  </w:t>
      </w:r>
    </w:p>
    <w:p w14:paraId="525FE18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21.  </w:t>
      </w:r>
    </w:p>
    <w:p w14:paraId="435C3FA7"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4502BF50"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108</w:t>
      </w:r>
    </w:p>
    <w:p w14:paraId="5B6D11C8" w14:textId="77777777" w:rsidR="0072650F" w:rsidRPr="0072650F" w:rsidRDefault="0072650F" w:rsidP="0072650F">
      <w:pPr>
        <w:spacing w:after="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02501D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w:t>
      </w:r>
      <w:r w:rsidRPr="0072650F">
        <w:rPr>
          <w:rFonts w:ascii="Arial" w:eastAsia="Times New Roman" w:hAnsi="Arial" w:cs="Arial"/>
          <w:color w:val="000000"/>
          <w:lang w:eastAsia="es-ES"/>
        </w:rPr>
        <w:lastRenderedPageBreak/>
        <w:t>proceso académico con mayor eficiencia, contribuyendo a fortalecer el uso pedagógico y administrativo de las tecnologías dentro de la institución.</w:t>
      </w:r>
    </w:p>
    <w:p w14:paraId="567BC998"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110</w:t>
      </w:r>
    </w:p>
    <w:p w14:paraId="65F1B74B"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w:t>
      </w:r>
    </w:p>
    <w:p w14:paraId="64FF3CF6"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“Las actividades científicas, tecnológicas, de innovación y sus aplicaciones son de interés público para el ejercicio de la soberanía nacional en todos los ámbitos de la sociedad y la cultura”.</w:t>
      </w:r>
    </w:p>
    <w:p w14:paraId="2ED2971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21</w:t>
      </w:r>
    </w:p>
    <w:p w14:paraId="186A4F84"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629AB0C0"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37B9B47" w14:textId="77777777" w:rsidR="0072650F" w:rsidRPr="0072650F" w:rsidRDefault="00B1047F"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35BD6B74">
          <v:rect id="_x0000_i1026" style="width:0;height:1.5pt" o:hralign="center" o:hrstd="t" o:hr="t" fillcolor="#a0a0a0" stroked="f"/>
        </w:pict>
      </w:r>
    </w:p>
    <w:p w14:paraId="1800D15B"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726C4C6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lastRenderedPageBreak/>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2"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3FBAE12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7F5D87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42258D34"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35A6D6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5C75AD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298F56A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AFB53F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16D1707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7BD46C8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F556FEF"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2BB3F07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311D4B31"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3"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4BDA6C9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1584DC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501BB8C"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4E84A3D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Qt Company. (2021). </w:t>
      </w:r>
      <w:r w:rsidRPr="0072650F">
        <w:rPr>
          <w:rFonts w:ascii="Arial" w:eastAsia="Times New Roman" w:hAnsi="Arial" w:cs="Arial"/>
          <w:i/>
          <w:iCs/>
          <w:color w:val="000000"/>
          <w:lang w:val="en-US" w:eastAsia="es-ES"/>
        </w:rPr>
        <w:t>Qt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518ED2A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6F348FE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4E80BFEC"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3C4F8D16"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52E4625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E9DFC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lastRenderedPageBreak/>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2394F7F0"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24F874CD"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Arial" w:eastAsia="Times New Roman" w:hAnsi="Arial" w:cs="Arial"/>
          <w:color w:val="000000"/>
          <w:sz w:val="24"/>
          <w:szCs w:val="24"/>
          <w:lang w:eastAsia="es-ES"/>
        </w:rPr>
        <w:br/>
      </w:r>
    </w:p>
    <w:p w14:paraId="6AA5A24E" w14:textId="77777777" w:rsidR="00537280" w:rsidRDefault="00537280" w:rsidP="0072650F">
      <w:pPr>
        <w:spacing w:before="240" w:after="240" w:line="240" w:lineRule="auto"/>
        <w:rPr>
          <w:rFonts w:ascii="Arial" w:eastAsia="Times New Roman" w:hAnsi="Arial" w:cs="Arial"/>
          <w:color w:val="000000"/>
          <w:lang w:eastAsia="es-ES"/>
        </w:rPr>
      </w:pPr>
    </w:p>
    <w:p w14:paraId="6F506F43" w14:textId="77777777" w:rsidR="00537280" w:rsidRDefault="00537280" w:rsidP="0072650F">
      <w:pPr>
        <w:spacing w:before="240" w:after="240" w:line="240" w:lineRule="auto"/>
        <w:rPr>
          <w:rFonts w:ascii="Arial" w:eastAsia="Times New Roman" w:hAnsi="Arial" w:cs="Arial"/>
          <w:color w:val="000000"/>
          <w:lang w:eastAsia="es-ES"/>
        </w:rPr>
      </w:pPr>
    </w:p>
    <w:p w14:paraId="7BC950E0" w14:textId="77777777" w:rsidR="00537280" w:rsidRDefault="00537280" w:rsidP="0072650F">
      <w:pPr>
        <w:spacing w:before="240" w:after="240" w:line="240" w:lineRule="auto"/>
        <w:rPr>
          <w:rFonts w:ascii="Arial" w:eastAsia="Times New Roman" w:hAnsi="Arial" w:cs="Arial"/>
          <w:color w:val="000000"/>
          <w:lang w:eastAsia="es-ES"/>
        </w:rPr>
      </w:pPr>
    </w:p>
    <w:p w14:paraId="7530A52C" w14:textId="77777777" w:rsidR="00537280" w:rsidRDefault="00537280" w:rsidP="0072650F">
      <w:pPr>
        <w:spacing w:before="240" w:after="240" w:line="240" w:lineRule="auto"/>
        <w:rPr>
          <w:rFonts w:ascii="Arial" w:eastAsia="Times New Roman" w:hAnsi="Arial" w:cs="Arial"/>
          <w:color w:val="000000"/>
          <w:lang w:eastAsia="es-ES"/>
        </w:rPr>
      </w:pPr>
    </w:p>
    <w:p w14:paraId="663D764E" w14:textId="77777777" w:rsidR="00537280" w:rsidRDefault="00537280" w:rsidP="0072650F">
      <w:pPr>
        <w:spacing w:before="240" w:after="240" w:line="240" w:lineRule="auto"/>
        <w:rPr>
          <w:rFonts w:ascii="Arial" w:eastAsia="Times New Roman" w:hAnsi="Arial" w:cs="Arial"/>
          <w:color w:val="000000"/>
          <w:lang w:eastAsia="es-ES"/>
        </w:rPr>
      </w:pP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6A45E054" w14:textId="77777777" w:rsidR="00537280" w:rsidRDefault="00537280" w:rsidP="0072650F">
      <w:pPr>
        <w:spacing w:before="240" w:after="240" w:line="240" w:lineRule="auto"/>
        <w:rPr>
          <w:rFonts w:ascii="Arial" w:eastAsia="Times New Roman" w:hAnsi="Arial" w:cs="Arial"/>
          <w:color w:val="000000"/>
          <w:lang w:eastAsia="es-ES"/>
        </w:rPr>
      </w:pPr>
    </w:p>
    <w:p w14:paraId="15BBEE1B" w14:textId="77777777" w:rsidR="00537280" w:rsidRDefault="00537280" w:rsidP="0072650F">
      <w:pPr>
        <w:spacing w:before="240" w:after="240" w:line="240" w:lineRule="auto"/>
        <w:rPr>
          <w:rFonts w:ascii="Arial" w:eastAsia="Times New Roman" w:hAnsi="Arial" w:cs="Arial"/>
          <w:color w:val="000000"/>
          <w:lang w:eastAsia="es-ES"/>
        </w:rPr>
      </w:pPr>
    </w:p>
    <w:p w14:paraId="65AA3163"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72650F" w:rsidRDefault="00537280" w:rsidP="0072650F">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lastRenderedPageBreak/>
        <w:t>Cua</w:t>
      </w:r>
      <w:r w:rsidR="0072650F" w:rsidRPr="0072650F">
        <w:rPr>
          <w:rFonts w:ascii="Arial" w:eastAsia="Times New Roman" w:hAnsi="Arial" w:cs="Arial"/>
          <w:color w:val="000000"/>
          <w:lang w:eastAsia="es-ES"/>
        </w:rPr>
        <w:t>dro 1. Operacionalización de las Variables </w:t>
      </w:r>
    </w:p>
    <w:p w14:paraId="77CC037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Objetivo General: </w:t>
      </w: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68AE6F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98"/>
        <w:gridCol w:w="4509"/>
        <w:gridCol w:w="2923"/>
        <w:gridCol w:w="1890"/>
        <w:gridCol w:w="2773"/>
        <w:gridCol w:w="689"/>
      </w:tblGrid>
      <w:tr w:rsidR="0072650F" w:rsidRPr="0072650F"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Ítems</w:t>
            </w:r>
          </w:p>
        </w:tc>
      </w:tr>
      <w:tr w:rsidR="00896681" w:rsidRPr="0072650F"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define como un conjunto de elementos interrelacionados e</w:t>
            </w:r>
            <w:r>
              <w:rPr>
                <w:rFonts w:ascii="Arial" w:eastAsia="Times New Roman" w:hAnsi="Arial" w:cs="Arial"/>
                <w:color w:val="000000"/>
                <w:sz w:val="20"/>
                <w:szCs w:val="20"/>
                <w:lang w:eastAsia="es-ES"/>
              </w:rPr>
              <w:t xml:space="preserve"> i</w:t>
            </w:r>
            <w:r w:rsidRPr="00FF707C">
              <w:rPr>
                <w:rFonts w:ascii="Arial" w:eastAsia="Times New Roman" w:hAnsi="Arial" w:cs="Arial"/>
                <w:color w:val="000000"/>
                <w:sz w:val="20"/>
                <w:szCs w:val="20"/>
                <w:lang w:eastAsia="es-ES"/>
              </w:rPr>
              <w:t>nterdependientes que operan de manera organizada para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FF707C" w:rsidRDefault="00896681" w:rsidP="00896681">
            <w:pPr>
              <w:spacing w:after="0" w:line="240" w:lineRule="auto"/>
              <w:jc w:val="both"/>
              <w:rPr>
                <w:rFonts w:ascii="Times New Roman" w:eastAsia="Times New Roman" w:hAnsi="Times New Roman" w:cs="Times New Roman"/>
                <w:sz w:val="20"/>
                <w:szCs w:val="20"/>
                <w:lang w:eastAsia="es-ES"/>
              </w:rPr>
            </w:pPr>
            <w:r w:rsidRPr="00106B3C">
              <w:rPr>
                <w:rFonts w:ascii="Arial" w:eastAsia="Times New Roman" w:hAnsi="Arial" w:cs="Arial"/>
                <w:color w:val="000000"/>
                <w:sz w:val="2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4F0B19" w:rsidRDefault="00896681" w:rsidP="00896681">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1</w:t>
            </w:r>
          </w:p>
        </w:tc>
      </w:tr>
      <w:tr w:rsidR="00896681" w:rsidRPr="0072650F"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106B3C" w:rsidRDefault="00896681" w:rsidP="00896681">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4F0B19" w:rsidRDefault="00896681" w:rsidP="00896681">
            <w:pPr>
              <w:spacing w:after="0" w:line="240" w:lineRule="auto"/>
              <w:rPr>
                <w:rFonts w:ascii="Arial" w:eastAsia="Times New Roman" w:hAnsi="Arial" w:cs="Arial"/>
                <w:color w:val="000000"/>
                <w:sz w:val="20"/>
                <w:szCs w:val="20"/>
                <w:lang w:eastAsia="es-ES"/>
              </w:rPr>
            </w:pPr>
            <w:r>
              <w:rPr>
                <w:rFonts w:ascii="Arial" w:hAnsi="Arial" w:cs="Arial"/>
                <w:sz w:val="20"/>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FF707C" w:rsidRDefault="00896681" w:rsidP="00896681">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2</w:t>
            </w:r>
          </w:p>
        </w:tc>
      </w:tr>
      <w:tr w:rsidR="00864AB0" w:rsidRPr="0072650F"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106B3C" w:rsidRDefault="00864AB0" w:rsidP="00106B3C">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4F0B19"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3</w:t>
            </w:r>
          </w:p>
        </w:tc>
      </w:tr>
      <w:tr w:rsidR="00864AB0" w:rsidRPr="0072650F"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4F0B19" w:rsidRDefault="00864AB0" w:rsidP="00106B3C">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4</w:t>
            </w:r>
          </w:p>
        </w:tc>
      </w:tr>
      <w:tr w:rsidR="00864AB0" w:rsidRPr="0072650F"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4F0B19" w:rsidRDefault="00864AB0" w:rsidP="00106B3C">
            <w:pPr>
              <w:spacing w:after="0" w:line="240" w:lineRule="auto"/>
              <w:rPr>
                <w:rFonts w:ascii="Arial" w:eastAsia="Times New Roman" w:hAnsi="Arial" w:cs="Arial"/>
                <w:color w:val="000000"/>
                <w:sz w:val="20"/>
                <w:szCs w:val="20"/>
                <w:lang w:eastAsia="es-ES"/>
              </w:rPr>
            </w:pPr>
            <w:r w:rsidRPr="004F0B19">
              <w:rPr>
                <w:rFonts w:ascii="Arial" w:eastAsia="Times New Roman" w:hAnsi="Arial" w:cs="Arial"/>
                <w:color w:val="000000"/>
                <w:sz w:val="2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5</w:t>
            </w:r>
          </w:p>
        </w:tc>
      </w:tr>
      <w:tr w:rsidR="00864AB0" w:rsidRPr="0072650F"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106B3C" w:rsidRDefault="00864AB0" w:rsidP="0072650F">
            <w:pPr>
              <w:spacing w:after="0" w:line="240" w:lineRule="auto"/>
              <w:rPr>
                <w:rFonts w:ascii="Arial" w:eastAsia="Times New Roman" w:hAnsi="Arial" w:cs="Arial"/>
                <w:sz w:val="20"/>
                <w:szCs w:val="20"/>
                <w:lang w:eastAsia="es-ES"/>
              </w:rPr>
            </w:pPr>
            <w:r w:rsidRPr="00106B3C">
              <w:rPr>
                <w:rFonts w:ascii="Arial" w:eastAsia="Times New Roman" w:hAnsi="Arial" w:cs="Arial"/>
                <w:sz w:val="20"/>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4F0B19" w:rsidRDefault="00864AB0"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FF707C" w:rsidRDefault="00864AB0"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6</w:t>
            </w:r>
          </w:p>
        </w:tc>
      </w:tr>
      <w:tr w:rsidR="00EB55D6" w:rsidRPr="0072650F"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Gestión de Pasant</w:t>
            </w:r>
            <w:r>
              <w:rPr>
                <w:rFonts w:ascii="Arial" w:eastAsia="Times New Roman" w:hAnsi="Arial" w:cs="Arial"/>
                <w:color w:val="000000"/>
                <w:sz w:val="20"/>
                <w:szCs w:val="20"/>
                <w:lang w:eastAsia="es-ES"/>
              </w:rPr>
              <w: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Es el proceso estratégico que planifica, monitorea y evalúa la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vinculación temporal de estudiantes con organizaciones,</w:t>
            </w:r>
            <w:r>
              <w:rPr>
                <w:rFonts w:ascii="Arial" w:eastAsia="Times New Roman" w:hAnsi="Arial" w:cs="Arial"/>
                <w:color w:val="000000"/>
                <w:sz w:val="20"/>
                <w:szCs w:val="20"/>
                <w:lang w:eastAsia="es-ES"/>
              </w:rPr>
              <w:t xml:space="preserve"> a</w:t>
            </w:r>
            <w:r w:rsidRPr="00FF707C">
              <w:rPr>
                <w:rFonts w:ascii="Arial" w:eastAsia="Times New Roman" w:hAnsi="Arial" w:cs="Arial"/>
                <w:color w:val="000000"/>
                <w:sz w:val="20"/>
                <w:szCs w:val="20"/>
                <w:lang w:eastAsia="es-ES"/>
              </w:rPr>
              <w:t>lineando los</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refiere a la capacidad del sistema para digitalizar y procesar</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 xml:space="preserve">el flujo de trabajo de las </w:t>
            </w:r>
            <w:r>
              <w:rPr>
                <w:rFonts w:ascii="Arial" w:eastAsia="Times New Roman" w:hAnsi="Arial" w:cs="Arial"/>
                <w:color w:val="000000"/>
                <w:sz w:val="20"/>
                <w:szCs w:val="20"/>
                <w:lang w:eastAsia="es-ES"/>
              </w:rPr>
              <w:t>p</w:t>
            </w:r>
            <w:r w:rsidRPr="00FF707C">
              <w:rPr>
                <w:rFonts w:ascii="Arial" w:eastAsia="Times New Roman" w:hAnsi="Arial" w:cs="Arial"/>
                <w:color w:val="000000"/>
                <w:sz w:val="20"/>
                <w:szCs w:val="20"/>
                <w:lang w:eastAsia="es-ES"/>
              </w:rPr>
              <w:t xml:space="preserve">asantías, abarcando desde el registro de fichas de estudiantes hasta la emisión </w:t>
            </w:r>
            <w:r>
              <w:rPr>
                <w:rFonts w:ascii="Arial" w:eastAsia="Times New Roman" w:hAnsi="Arial" w:cs="Arial"/>
                <w:color w:val="000000"/>
                <w:sz w:val="20"/>
                <w:szCs w:val="20"/>
                <w:lang w:eastAsia="es-ES"/>
              </w:rPr>
              <w:t>a</w:t>
            </w:r>
            <w:r w:rsidRPr="00FF707C">
              <w:rPr>
                <w:rFonts w:ascii="Arial" w:eastAsia="Times New Roman" w:hAnsi="Arial" w:cs="Arial"/>
                <w:color w:val="000000"/>
                <w:sz w:val="20"/>
                <w:szCs w:val="20"/>
                <w:lang w:eastAsia="es-ES"/>
              </w:rPr>
              <w:t>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202E48" w:rsidRDefault="00EB55D6" w:rsidP="0072650F">
            <w:pPr>
              <w:spacing w:after="0" w:line="240" w:lineRule="auto"/>
              <w:rPr>
                <w:rFonts w:ascii="Arial" w:eastAsia="Times New Roman" w:hAnsi="Arial" w:cs="Arial"/>
                <w:sz w:val="20"/>
                <w:szCs w:val="20"/>
                <w:lang w:eastAsia="es-ES"/>
              </w:rPr>
            </w:pPr>
            <w:r w:rsidRPr="00202E48">
              <w:rPr>
                <w:rFonts w:ascii="Arial" w:eastAsia="Times New Roman" w:hAnsi="Arial" w:cs="Arial"/>
                <w:color w:val="000000"/>
                <w:sz w:val="2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4F0B19"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7</w:t>
            </w:r>
          </w:p>
        </w:tc>
      </w:tr>
      <w:tr w:rsidR="00EB55D6" w:rsidRPr="0072650F"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FF707C" w:rsidRDefault="00EB55D6" w:rsidP="0072650F">
            <w:pPr>
              <w:spacing w:after="0" w:line="240" w:lineRule="auto"/>
              <w:rPr>
                <w:rFonts w:ascii="Arial" w:eastAsia="Times New Roman" w:hAnsi="Arial" w:cs="Arial"/>
                <w:color w:val="000000"/>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202E48"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8</w:t>
            </w:r>
          </w:p>
        </w:tc>
      </w:tr>
      <w:tr w:rsidR="00EB55D6" w:rsidRPr="0072650F"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202E48"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 xml:space="preserve">Control y </w:t>
            </w:r>
            <w:r w:rsidRPr="00202E48">
              <w:rPr>
                <w:rFonts w:ascii="Arial" w:eastAsia="Times New Roman" w:hAnsi="Arial" w:cs="Arial"/>
                <w:color w:val="000000"/>
                <w:sz w:val="20"/>
                <w:szCs w:val="20"/>
                <w:lang w:eastAsia="es-ES"/>
              </w:rPr>
              <w:t>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4F0B19" w:rsidRDefault="00EB55D6"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9</w:t>
            </w:r>
          </w:p>
        </w:tc>
      </w:tr>
      <w:tr w:rsidR="00EB55D6" w:rsidRPr="0072650F"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4F0B19"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10</w:t>
            </w:r>
          </w:p>
        </w:tc>
      </w:tr>
    </w:tbl>
    <w:p w14:paraId="3D236805"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25A5884"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Definición de términos básicos</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2F028B7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apartado se exponen los vocablos y nociones fundamentales vinculados a la problemática del estudio. Tal como plantea Arias (2016),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0FADCB1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Backend</w:t>
      </w:r>
      <w:proofErr w:type="spellEnd"/>
      <w:r w:rsidRPr="0072650F">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Datos: </w:t>
      </w:r>
      <w:r w:rsidRPr="0072650F">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Interfaz: </w:t>
      </w:r>
      <w:r w:rsidRPr="0072650F">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Usuario: </w:t>
      </w:r>
      <w:r w:rsidRPr="0072650F">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Documentación: </w:t>
      </w:r>
      <w:r w:rsidRPr="0072650F">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 xml:space="preserve">Pasante: </w:t>
      </w:r>
      <w:r w:rsidRPr="0072650F">
        <w:rPr>
          <w:rFonts w:ascii="Arial" w:eastAsia="Times New Roman" w:hAnsi="Arial" w:cs="Arial"/>
          <w:color w:val="000000"/>
          <w:sz w:val="24"/>
          <w:szCs w:val="24"/>
          <w:lang w:eastAsia="es-ES"/>
        </w:rPr>
        <w:t>Estudiante regular que ha cumplido con los requisitos académicos necesarios para optar por la realización de prácticas profesionales en una organización, y que figura como el usuario principal cuyos datos y actividades serán gestionados por el sistema.</w:t>
      </w:r>
      <w:r w:rsidRPr="0072650F">
        <w:rPr>
          <w:rFonts w:ascii="Arial" w:eastAsia="Times New Roman" w:hAnsi="Arial" w:cs="Arial"/>
          <w:b/>
          <w:bCs/>
          <w:color w:val="000000"/>
          <w:sz w:val="24"/>
          <w:szCs w:val="24"/>
          <w:lang w:eastAsia="es-ES"/>
        </w:rPr>
        <w:t> </w:t>
      </w:r>
    </w:p>
    <w:p w14:paraId="6A6A6BB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Académico: </w:t>
      </w:r>
      <w:r w:rsidRPr="0072650F">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Empresarial: </w:t>
      </w:r>
      <w:r w:rsidRPr="0072650F">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Periodo de Pasantía:</w:t>
      </w:r>
      <w:r w:rsidR="00240EE9">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4AE8A7ED" w14:textId="77777777" w:rsidR="000F3E7A" w:rsidRDefault="00B1047F"/>
    <w:p w14:paraId="5A7F0317" w14:textId="77777777" w:rsidR="0072650F" w:rsidRDefault="0072650F"/>
    <w:p w14:paraId="55A67AF2" w14:textId="77777777" w:rsidR="00537280" w:rsidRDefault="00537280"/>
    <w:p w14:paraId="6EC77DD6" w14:textId="77777777" w:rsidR="00537280" w:rsidRDefault="00537280"/>
    <w:p w14:paraId="76337878" w14:textId="77777777" w:rsidR="00537280" w:rsidRDefault="00537280"/>
    <w:p w14:paraId="2FA18C01" w14:textId="77777777" w:rsidR="00537280" w:rsidRDefault="00537280">
      <w:pPr>
        <w:sectPr w:rsidR="00537280" w:rsidSect="00537280">
          <w:pgSz w:w="16838" w:h="11906" w:orient="landscape"/>
          <w:pgMar w:top="1701" w:right="1418" w:bottom="1701" w:left="1418" w:header="709" w:footer="709" w:gutter="0"/>
          <w:cols w:space="708"/>
          <w:docGrid w:linePitch="360"/>
        </w:sectPr>
      </w:pPr>
    </w:p>
    <w:p w14:paraId="6384D84E" w14:textId="77777777" w:rsidR="0072650F" w:rsidRDefault="0072650F" w:rsidP="00537280">
      <w:pPr>
        <w:jc w:val="center"/>
      </w:pPr>
      <w:r>
        <w:lastRenderedPageBreak/>
        <w:t>Capitulo III</w:t>
      </w:r>
    </w:p>
    <w:p w14:paraId="7A6B0F49" w14:textId="77777777" w:rsidR="00537280" w:rsidRDefault="00537280" w:rsidP="00537280">
      <w:pPr>
        <w:jc w:val="center"/>
      </w:pPr>
      <w:r>
        <w:t>MARCO METODOLÓGICO</w:t>
      </w:r>
    </w:p>
    <w:p w14:paraId="78365362" w14:textId="77777777" w:rsidR="0072650F" w:rsidRDefault="00537280" w:rsidP="00537280">
      <w:pPr>
        <w:ind w:firstLine="708"/>
        <w:jc w:val="both"/>
      </w:pPr>
      <w:r>
        <w:t xml:space="preserve">Al desarrollar una investigación, el marco metodológico se conceptualiza según Hurtado (2010) como el proceso que </w:t>
      </w:r>
      <w:r>
        <w:rPr>
          <w:b/>
          <w:bCs/>
        </w:rPr>
        <w:t>“se refiere a la manera de llevar a cabo el estudio que incluye los métodos, las técnicas, las tácticas, las estrategias y los procedimientos que el investigador utilizará” (p. 97)</w:t>
      </w:r>
      <w:r>
        <w:t>. En otras palabras, esta sección tiene la función de puntualizar el enfoque, el esquema de trabajo y las características técnicas específicas del proyecto.</w:t>
      </w:r>
    </w:p>
    <w:p w14:paraId="5729DE25" w14:textId="77777777" w:rsidR="006B5A72" w:rsidRDefault="006B5A72" w:rsidP="00537280">
      <w:pPr>
        <w:ind w:firstLine="708"/>
        <w:jc w:val="both"/>
        <w:rPr>
          <w:b/>
          <w:bCs/>
        </w:rPr>
      </w:pPr>
      <w:r>
        <w:rPr>
          <w:b/>
          <w:bCs/>
        </w:rPr>
        <w:t>Naturaleza de la investigación</w:t>
      </w:r>
    </w:p>
    <w:p w14:paraId="7C3C21E8" w14:textId="77777777" w:rsidR="006B5A72" w:rsidRDefault="006B5A72" w:rsidP="00537280">
      <w:pPr>
        <w:ind w:firstLine="708"/>
        <w:jc w:val="both"/>
      </w:pPr>
      <w:r>
        <w:t xml:space="preserve"> La metodología de este proyecto se define a través de un modelo cuantitativo. Dicho enfoque se sustenta en la definición de Palella y </w:t>
      </w:r>
      <w:proofErr w:type="spellStart"/>
      <w:r>
        <w:t>Martins</w:t>
      </w:r>
      <w:proofErr w:type="spellEnd"/>
      <w:r>
        <w:t xml:space="preserve"> (2017): </w:t>
      </w:r>
      <w:r>
        <w:rPr>
          <w:b/>
          <w:bCs/>
        </w:rPr>
        <w:t>“La investigación cuantitativa requiere el uso de instrumentos de medición y comparación, que proporcionan datos cuyo estudio necesita la aplicación de modelos matemáticos y estadísticos…El conocimiento está basado en los hechos…” (p. 46).</w:t>
      </w:r>
      <w: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Default="006B5A72" w:rsidP="00537280">
      <w:pPr>
        <w:ind w:firstLine="708"/>
        <w:jc w:val="both"/>
      </w:pPr>
      <w:r>
        <w:rPr>
          <w:b/>
          <w:bCs/>
        </w:rPr>
        <w:t>Diseño de la Investigación</w:t>
      </w:r>
      <w:r>
        <w:t xml:space="preserve"> </w:t>
      </w:r>
    </w:p>
    <w:p w14:paraId="1F167B63" w14:textId="77777777" w:rsidR="006B5A72" w:rsidRDefault="006B5A72" w:rsidP="00537280">
      <w:pPr>
        <w:ind w:firstLine="708"/>
        <w:jc w:val="both"/>
      </w:pPr>
      <w:r>
        <w:t xml:space="preserve">Para abordar el problema de estudio de manera efectiva, se ha seleccionado un diseño que sirve como hoja de ruta. Al respecto, Arias (2016) sostiene que: </w:t>
      </w:r>
      <w:r>
        <w:rPr>
          <w:b/>
          <w:bCs/>
        </w:rPr>
        <w:t>“El diseño de investigación es la estrategia general que adopta el investigador para responder al problema planteado”</w:t>
      </w:r>
      <w:r>
        <w:t xml:space="preserve">. En coherencia con este planteamiento, el trabajo se desarrolla bajo la modalidad de campo, definida nuevamente por Arias (2016) de la siguiente manera: </w:t>
      </w:r>
      <w:r>
        <w:rPr>
          <w:b/>
          <w:bCs/>
        </w:rPr>
        <w:t>“La investigación de campo es aquella que consiste en la relación de datos directamente de los sujetos investigados, o de la realidad donde ocurren los hechos (datos primarios), sin manipular o controlar variable alguna”</w:t>
      </w:r>
      <w:r>
        <w:t>. Lo anterior justifica el procedimiento de captura de datos previsto, pues la investigación se fundamenta en obtener testimonios y evidencias directamente del contexto natural donde se originan los hechos.</w:t>
      </w:r>
    </w:p>
    <w:p w14:paraId="3C88513E" w14:textId="77777777" w:rsidR="005134D8" w:rsidRDefault="005134D8" w:rsidP="005134D8">
      <w:pPr>
        <w:ind w:firstLine="708"/>
        <w:jc w:val="both"/>
      </w:pPr>
      <w:r>
        <w:t>Tipo de Investigación</w:t>
      </w:r>
    </w:p>
    <w:p w14:paraId="4AD65117" w14:textId="0C3D9930" w:rsidR="003A4EAC" w:rsidRDefault="003A4EAC" w:rsidP="003A4EAC">
      <w:pPr>
        <w:ind w:firstLine="708"/>
        <w:jc w:val="both"/>
      </w:pPr>
      <w:r>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t>“</w:t>
      </w:r>
      <w: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Default="003A4EAC" w:rsidP="003A4EAC">
      <w:pPr>
        <w:ind w:firstLine="708"/>
        <w:jc w:val="both"/>
      </w:pPr>
      <w: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Default="00BD1178" w:rsidP="00BD1178">
      <w:pPr>
        <w:ind w:firstLine="708"/>
        <w:jc w:val="both"/>
      </w:pPr>
      <w:r>
        <w:t>Modalidad de Investigación</w:t>
      </w:r>
    </w:p>
    <w:p w14:paraId="114879F6" w14:textId="77777777" w:rsidR="00BD1178" w:rsidRDefault="00BD1178" w:rsidP="00BD1178">
      <w:pPr>
        <w:ind w:firstLine="708"/>
        <w:jc w:val="both"/>
      </w:pPr>
    </w:p>
    <w:p w14:paraId="247B7AD5" w14:textId="77777777" w:rsidR="00BD1178" w:rsidRDefault="00BD1178" w:rsidP="00BD1178">
      <w:pPr>
        <w:ind w:firstLine="708"/>
        <w:jc w:val="both"/>
      </w:pPr>
      <w:r>
        <w:lastRenderedPageBreak/>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6E5A4D8A" w14:textId="77777777" w:rsidR="00BD1178" w:rsidRDefault="00BD1178" w:rsidP="00BD1178">
      <w:pPr>
        <w:ind w:firstLine="708"/>
        <w:jc w:val="both"/>
      </w:pPr>
      <w:r>
        <w:t>De acuerdo con Arias (2012), un proyecto tecnológico se caracteriza por:</w:t>
      </w:r>
    </w:p>
    <w:p w14:paraId="34AAD0E0" w14:textId="77777777" w:rsidR="00BD1178" w:rsidRDefault="00BD1178" w:rsidP="00BD1178">
      <w:pPr>
        <w:ind w:firstLine="708"/>
        <w:jc w:val="both"/>
      </w:pPr>
      <w:r>
        <w:t>“La elaboración de un producto o sistema tecnológico viable, fundamentado en un diagnóstico previo, cuyo propósito es dar solución a un problema práctico identificado en una realidad específica” (p. 134).</w:t>
      </w:r>
    </w:p>
    <w:p w14:paraId="0336AD87" w14:textId="77777777" w:rsidR="00BD1178" w:rsidRDefault="00BD1178" w:rsidP="00BD1178">
      <w:pPr>
        <w:ind w:firstLine="708"/>
        <w:jc w:val="both"/>
      </w:pPr>
      <w: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p>
    <w:p w14:paraId="5209145C" w14:textId="77777777" w:rsidR="00BD1178" w:rsidRDefault="00BD1178" w:rsidP="00BD1178">
      <w:pPr>
        <w:ind w:firstLine="708"/>
        <w:jc w:val="both"/>
      </w:pPr>
      <w:r>
        <w:t>“Se orientan a la creación, modificación o mejora de sistemas, procesos o productos tecnológicos, con la finalidad de generar cambios favorables en una situación determinada” (p. 98).</w:t>
      </w:r>
    </w:p>
    <w:p w14:paraId="2464E8C3" w14:textId="6FA454FA" w:rsidR="00D50A5F" w:rsidRDefault="00BD1178" w:rsidP="00BD1178">
      <w:pPr>
        <w:ind w:firstLine="708"/>
        <w:jc w:val="both"/>
      </w:pPr>
      <w: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Default="00D50A5F" w:rsidP="00896681">
      <w:pPr>
        <w:ind w:firstLine="708"/>
        <w:jc w:val="both"/>
      </w:pPr>
      <w:r>
        <w:t>Población</w:t>
      </w:r>
      <w:r w:rsidR="00CE427E">
        <w:t xml:space="preserve"> y Muestra</w:t>
      </w:r>
    </w:p>
    <w:p w14:paraId="150F68AC" w14:textId="2F05055B" w:rsidR="00CE427E" w:rsidRDefault="00D50A5F" w:rsidP="00CE427E">
      <w:pPr>
        <w:ind w:firstLine="708"/>
        <w:jc w:val="both"/>
      </w:pPr>
      <w:r>
        <w:br/>
      </w:r>
      <w:r w:rsidR="00CE427E">
        <w:t xml:space="preserve"> </w:t>
      </w:r>
      <w:r w:rsidR="00BD1178">
        <w:tab/>
      </w:r>
      <w:r>
        <w:t xml:space="preserve">En el ámbito investigativo, se denomina población </w:t>
      </w:r>
      <w:r w:rsidR="00CE427E">
        <w:t xml:space="preserve">y muestra </w:t>
      </w:r>
      <w:r>
        <w:t xml:space="preserve">al grupo íntegro de sujetos, componentes u objetos que comparten rasgos particulares y representan el foco de interés de un análisis. Según </w:t>
      </w:r>
      <w:r>
        <w:rPr>
          <w:b/>
          <w:bCs/>
        </w:rPr>
        <w:t>Tamayo y Tamayo (2013)</w:t>
      </w:r>
      <w:r>
        <w:t xml:space="preserve">, la población se define como </w:t>
      </w:r>
      <w:r>
        <w:rPr>
          <w:b/>
          <w:bCs/>
        </w:rPr>
        <w:t>"El conjunto de todos los elementos o individuos que cumplen con determinadas características y que son objeto de estudio en una investigación"</w:t>
      </w:r>
      <w:r>
        <w:t>.</w:t>
      </w:r>
      <w:r w:rsidR="00CE427E">
        <w:t xml:space="preserve"> Y la muestra se entiende como una parte proporcional y significativa de la población, la cual es seleccionada para recolectar datos puntuales. Al respecto, </w:t>
      </w:r>
      <w:r w:rsidR="00CE427E">
        <w:rPr>
          <w:b/>
          <w:bCs/>
        </w:rPr>
        <w:t>Hernández, Fernández y Baptista (2014)</w:t>
      </w:r>
      <w:r w:rsidR="00CE427E">
        <w:t xml:space="preserve"> explican que la muestra es: </w:t>
      </w:r>
      <w:r w:rsidR="00CE427E">
        <w:rPr>
          <w:b/>
          <w:bCs/>
        </w:rPr>
        <w:t>"Un grupo representativo de casos extraídos de una población que será analizado para entender y generalizar las características del conjunto total"</w:t>
      </w:r>
      <w:r w:rsidR="00CE427E">
        <w:t xml:space="preserve">. </w:t>
      </w:r>
    </w:p>
    <w:p w14:paraId="122E61CA" w14:textId="0E5CEB4B" w:rsidR="00896681" w:rsidRDefault="00896681" w:rsidP="00D50A5F">
      <w:pPr>
        <w:ind w:firstLine="708"/>
        <w:jc w:val="both"/>
      </w:pPr>
      <w:r>
        <w:t xml:space="preserve">Para esta investigación, se aplicará un </w:t>
      </w:r>
      <w:r>
        <w:rPr>
          <w:b/>
          <w:bCs/>
        </w:rPr>
        <w:t>Muestreo Censal</w:t>
      </w:r>
      <w:r>
        <w:t xml:space="preserve"> (o Censo Poblacional). Según López (1998), citado en investigaciones de contexto similar, "la muestra censal es aquella porción que representa toda la población". Arias (2012) refuerza </w:t>
      </w:r>
      <w:r w:rsidR="00CE427E">
        <w:t>que,</w:t>
      </w:r>
      <w:r>
        <w:t xml:space="preserve"> si la población es pequeña, es preferible estudiarla en su totalidad para evitar errores de muestreo y obtener la máxima precisión en los datos. </w:t>
      </w:r>
    </w:p>
    <w:p w14:paraId="1DBB4216" w14:textId="388873E3" w:rsidR="00BD1178" w:rsidRDefault="00BD1178" w:rsidP="00D50A5F">
      <w:pPr>
        <w:ind w:firstLine="708"/>
        <w:jc w:val="both"/>
      </w:pPr>
      <w:r>
        <w:t>En el Presente proyecto, la muestra está conformada por XXXX</w:t>
      </w:r>
    </w:p>
    <w:p w14:paraId="77AFBBF1" w14:textId="76BF0DD0" w:rsidR="00A161D6" w:rsidRDefault="00CE427E" w:rsidP="00A161D6">
      <w:pPr>
        <w:pStyle w:val="Sinespaciado"/>
        <w:jc w:val="both"/>
      </w:pPr>
      <w:r>
        <w:t>Técnicas</w:t>
      </w:r>
      <w:r w:rsidR="009064AF">
        <w:t xml:space="preserve"> e instrumentos de recolección de datos </w:t>
      </w:r>
    </w:p>
    <w:p w14:paraId="5E82A15E" w14:textId="45D56118" w:rsidR="00A161D6" w:rsidRDefault="00A161D6" w:rsidP="009064AF">
      <w:pPr>
        <w:pStyle w:val="Sinespaciado"/>
        <w:jc w:val="both"/>
      </w:pPr>
      <w:r w:rsidRPr="00A161D6">
        <w:t>Los procedimientos utilizados para captar la información necesaria en un proceso investigativo se denominan técnicas de recolección. En este sentido, Arias (2016)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9064AF">
        <w:t xml:space="preserve"> En la presente investigación </w:t>
      </w:r>
      <w:r w:rsidR="009064AF" w:rsidRPr="009064AF">
        <w:lastRenderedPageBreak/>
        <w:t>se utilizará la encuesta estructurada como técnica de recolección de datos, por cuanto permite obtener información precisa y homogénea a partir de un conjunto de preguntas previamente establecidas. Al respecto, Hernández, Fernández y Baptista (2014) señalan que la encuesta estructurada “se caracteriza por contener preguntas cerradas y estandarizadas, lo que facilita la medición de variables y el posterior análisis cuantitativo de los datos” (p. 217).</w:t>
      </w:r>
    </w:p>
    <w:p w14:paraId="25FAAC43" w14:textId="1CAF5850" w:rsidR="009064AF" w:rsidRDefault="009064AF" w:rsidP="009064AF">
      <w:pPr>
        <w:pStyle w:val="Sinespaciado"/>
        <w:jc w:val="both"/>
      </w:pPr>
    </w:p>
    <w:p w14:paraId="0DDBC3F7" w14:textId="7AF881D5" w:rsidR="009064AF" w:rsidRDefault="009064AF" w:rsidP="009064AF">
      <w:pPr>
        <w:pStyle w:val="Sinespaciado"/>
        <w:ind w:firstLine="708"/>
        <w:jc w:val="both"/>
      </w:pPr>
      <w:r>
        <w:t>Por otro lado, los instrumentos de recolección representan los medios materiales que apoyan</w:t>
      </w:r>
      <w:r>
        <w:t xml:space="preserve"> </w:t>
      </w:r>
      <w:r>
        <w:t>las técnicas de recolección de datos, permitiendo recolectar y almacenar la información</w:t>
      </w:r>
      <w:r>
        <w:t xml:space="preserve"> </w:t>
      </w:r>
      <w:r>
        <w:t>obtenida,</w:t>
      </w:r>
      <w:r>
        <w:t xml:space="preserve"> </w:t>
      </w:r>
      <w:r>
        <w:t>esto según lo expuesto por Arias (2016) “Los instrumentos son los medios materiales que se</w:t>
      </w:r>
      <w:r>
        <w:t xml:space="preserve"> </w:t>
      </w:r>
      <w:r>
        <w:t>emplean para recoger y almacenar la información. Ejemplo: fichas, formatos de cuestionario, guía</w:t>
      </w:r>
      <w:r>
        <w:t xml:space="preserve"> </w:t>
      </w:r>
      <w:r>
        <w:t xml:space="preserve">de entrevista, lista de cotejo, escalas de actitudes </w:t>
      </w:r>
      <w:proofErr w:type="spellStart"/>
      <w:r>
        <w:t>u</w:t>
      </w:r>
      <w:proofErr w:type="spellEnd"/>
      <w:r>
        <w:t xml:space="preserve"> opinión, grabador, cámara fotográfica o de</w:t>
      </w:r>
      <w:r>
        <w:t xml:space="preserve"> </w:t>
      </w:r>
      <w:r>
        <w:t xml:space="preserve">video, </w:t>
      </w:r>
      <w:proofErr w:type="spellStart"/>
      <w:r>
        <w:t>etc</w:t>
      </w:r>
      <w:proofErr w:type="spellEnd"/>
      <w:r>
        <w:t>”. (p111).</w:t>
      </w:r>
      <w:r>
        <w:t xml:space="preserve"> </w:t>
      </w:r>
      <w:r>
        <w:t xml:space="preserve">En este sentido, el instrumento de recolección de datos que se utilizará será </w:t>
      </w:r>
      <w:r w:rsidRPr="009064AF">
        <w:rPr>
          <w:rStyle w:val="Textoennegrita"/>
          <w:b w:val="0"/>
          <w:bCs w:val="0"/>
        </w:rPr>
        <w:t>el cuestionario estructurado</w:t>
      </w:r>
      <w: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08E72E83" w14:textId="77777777" w:rsidR="009064AF" w:rsidRDefault="009064AF" w:rsidP="00A161D6">
      <w:pPr>
        <w:ind w:firstLine="708"/>
        <w:jc w:val="both"/>
      </w:pPr>
    </w:p>
    <w:p w14:paraId="0EFD12EA" w14:textId="3EC0E392" w:rsidR="00ED52E7" w:rsidRDefault="00ED52E7" w:rsidP="00A161D6">
      <w:pPr>
        <w:ind w:firstLine="708"/>
        <w:jc w:val="both"/>
      </w:pPr>
      <w:r>
        <w:t xml:space="preserve">Encuesta </w:t>
      </w:r>
      <w:r w:rsidR="004E2562">
        <w:t>estructurada</w:t>
      </w:r>
      <w:r>
        <w:t xml:space="preserve"> </w:t>
      </w:r>
    </w:p>
    <w:p w14:paraId="7C1F0D16" w14:textId="3391DE29" w:rsidR="00ED52E7" w:rsidRDefault="00ED52E7" w:rsidP="00A161D6">
      <w:pPr>
        <w:ind w:firstLine="708"/>
        <w:jc w:val="both"/>
      </w:pPr>
      <w:proofErr w:type="gramStart"/>
      <w:r>
        <w:t xml:space="preserve">Cuestionario </w:t>
      </w:r>
      <w:r w:rsidR="004E2562">
        <w:t>estructurada</w:t>
      </w:r>
      <w:proofErr w:type="gramEnd"/>
    </w:p>
    <w:p w14:paraId="1C917115" w14:textId="77777777" w:rsidR="00ED52E7" w:rsidRPr="00A161D6" w:rsidRDefault="00ED52E7" w:rsidP="00A161D6">
      <w:pPr>
        <w:ind w:firstLine="708"/>
        <w:jc w:val="both"/>
      </w:pPr>
    </w:p>
    <w:p w14:paraId="4703D78F" w14:textId="77777777" w:rsidR="00A161D6" w:rsidRPr="00A161D6" w:rsidRDefault="00A161D6" w:rsidP="00A161D6">
      <w:pPr>
        <w:ind w:firstLine="708"/>
        <w:jc w:val="both"/>
        <w:rPr>
          <w:b/>
          <w:bCs/>
        </w:rPr>
      </w:pPr>
      <w:r w:rsidRPr="00A161D6">
        <w:rPr>
          <w:b/>
          <w:bCs/>
        </w:rPr>
        <w:t>Metodología de Desarrollo RUP</w:t>
      </w:r>
    </w:p>
    <w:p w14:paraId="0C0A8687" w14:textId="77777777" w:rsidR="00A161D6" w:rsidRPr="002A299F" w:rsidRDefault="00A161D6" w:rsidP="00A161D6">
      <w:pPr>
        <w:ind w:firstLine="708"/>
        <w:jc w:val="both"/>
      </w:pPr>
      <w:r w:rsidRPr="002A299F">
        <w:t xml:space="preserve">El Proceso Unificado de </w:t>
      </w:r>
      <w:proofErr w:type="spellStart"/>
      <w:r w:rsidRPr="002A299F">
        <w:t>Rational</w:t>
      </w:r>
      <w:proofErr w:type="spellEnd"/>
      <w:r w:rsidRPr="002A299F">
        <w:t xml:space="preserve">, conocido por sus siglas en inglés como RUP, representa un estándar comercial creado por </w:t>
      </w:r>
      <w:proofErr w:type="spellStart"/>
      <w:r w:rsidRPr="002A299F">
        <w:t>Rational</w:t>
      </w:r>
      <w:proofErr w:type="spellEnd"/>
      <w:r w:rsidRPr="002A299F">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B93F7E4" w14:textId="77777777" w:rsidR="00A161D6" w:rsidRPr="002A299F" w:rsidRDefault="00A161D6" w:rsidP="00A161D6">
      <w:pPr>
        <w:ind w:firstLine="708"/>
        <w:jc w:val="both"/>
      </w:pPr>
      <w:r w:rsidRPr="002A299F">
        <w:t xml:space="preserve">    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0CDD5F8C" w14:textId="77777777" w:rsidR="00A161D6" w:rsidRPr="002A299F" w:rsidRDefault="00A161D6" w:rsidP="00A161D6">
      <w:pPr>
        <w:ind w:firstLine="708"/>
        <w:jc w:val="both"/>
      </w:pPr>
      <w:r w:rsidRPr="002A299F">
        <w:t xml:space="preserve">    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23A73456" w14:textId="77777777" w:rsidR="00A161D6" w:rsidRPr="00B1047F" w:rsidRDefault="00A161D6" w:rsidP="00A161D6">
      <w:pPr>
        <w:ind w:firstLine="708"/>
        <w:jc w:val="both"/>
        <w:rPr>
          <w:u w:val="single"/>
        </w:rPr>
      </w:pPr>
    </w:p>
    <w:p w14:paraId="608F7CBD" w14:textId="77777777" w:rsidR="00A161D6" w:rsidRPr="002A299F" w:rsidRDefault="00A161D6" w:rsidP="00A161D6">
      <w:pPr>
        <w:ind w:firstLine="708"/>
        <w:jc w:val="both"/>
      </w:pPr>
      <w:r w:rsidRPr="002A299F">
        <w:t xml:space="preserve">    Proceso Centrado en la Arquitectura: La metodología se enfoca en el perfeccionamiento continuo de una estructura base ejecutable, la cual se desarrolla bajo el concepto de un prototipo en evolución.</w:t>
      </w:r>
    </w:p>
    <w:p w14:paraId="7BB15305" w14:textId="77777777" w:rsidR="00A161D6" w:rsidRPr="002A299F" w:rsidRDefault="00A161D6" w:rsidP="00A161D6">
      <w:pPr>
        <w:ind w:firstLine="708"/>
        <w:jc w:val="both"/>
      </w:pPr>
    </w:p>
    <w:p w14:paraId="5CCAEA64" w14:textId="77777777" w:rsidR="00A161D6" w:rsidRPr="002A299F" w:rsidRDefault="00A161D6" w:rsidP="00A161D6">
      <w:pPr>
        <w:ind w:firstLine="708"/>
        <w:jc w:val="both"/>
      </w:pPr>
      <w:r w:rsidRPr="002A299F">
        <w:lastRenderedPageBreak/>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6F8ED6AA" w14:textId="77777777" w:rsidR="00A161D6" w:rsidRPr="002A299F" w:rsidRDefault="00A161D6" w:rsidP="00A161D6">
      <w:pPr>
        <w:ind w:firstLine="708"/>
        <w:jc w:val="both"/>
      </w:pPr>
    </w:p>
    <w:p w14:paraId="55CE3DE1" w14:textId="77777777" w:rsidR="00A161D6" w:rsidRPr="002A299F" w:rsidRDefault="00A161D6" w:rsidP="00A161D6">
      <w:pPr>
        <w:ind w:firstLine="708"/>
        <w:jc w:val="both"/>
      </w:pPr>
      <w:r w:rsidRPr="002A299F">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6428BFF8" w14:textId="77777777" w:rsidR="00A161D6" w:rsidRPr="002A299F" w:rsidRDefault="00A161D6" w:rsidP="00A161D6">
      <w:pPr>
        <w:ind w:firstLine="708"/>
        <w:jc w:val="both"/>
      </w:pPr>
    </w:p>
    <w:p w14:paraId="0A598821" w14:textId="77777777" w:rsidR="00A161D6" w:rsidRPr="002A299F" w:rsidRDefault="00A161D6" w:rsidP="00A161D6">
      <w:pPr>
        <w:ind w:firstLine="708"/>
        <w:jc w:val="both"/>
      </w:pPr>
      <w:r w:rsidRPr="002A299F">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27C81735" w14:textId="77777777" w:rsidR="00A161D6" w:rsidRPr="002A299F" w:rsidRDefault="00A161D6" w:rsidP="00A161D6">
      <w:pPr>
        <w:ind w:firstLine="708"/>
        <w:jc w:val="both"/>
      </w:pPr>
    </w:p>
    <w:p w14:paraId="422F0F17" w14:textId="77777777" w:rsidR="00A161D6" w:rsidRPr="002A299F" w:rsidRDefault="00A161D6" w:rsidP="00A161D6">
      <w:pPr>
        <w:ind w:firstLine="708"/>
        <w:jc w:val="both"/>
      </w:pPr>
      <w:r w:rsidRPr="002A299F">
        <w:t>RUP divide el proceso de desarrollo en cuatro fases fundamentales:</w:t>
      </w:r>
    </w:p>
    <w:p w14:paraId="2262C019" w14:textId="77777777" w:rsidR="00A161D6" w:rsidRPr="002A299F" w:rsidRDefault="00A161D6" w:rsidP="00A161D6">
      <w:pPr>
        <w:ind w:firstLine="708"/>
        <w:jc w:val="both"/>
      </w:pPr>
    </w:p>
    <w:p w14:paraId="41703149" w14:textId="77777777" w:rsidR="00A161D6" w:rsidRPr="002A299F" w:rsidRDefault="00A161D6" w:rsidP="00A161D6">
      <w:pPr>
        <w:ind w:firstLine="708"/>
        <w:jc w:val="both"/>
      </w:pPr>
      <w:r w:rsidRPr="002A299F">
        <w:t xml:space="preserve">    Fase de Inicio: Se establecen los límites del proyecto, las metas primordiales y los requisitos de base. Se estudia si el sistema es viable y se detectan amenazas potenciales.</w:t>
      </w:r>
    </w:p>
    <w:p w14:paraId="081F8BD3" w14:textId="77777777" w:rsidR="00A161D6" w:rsidRPr="002A299F" w:rsidRDefault="00A161D6" w:rsidP="00A161D6">
      <w:pPr>
        <w:ind w:firstLine="708"/>
        <w:jc w:val="both"/>
      </w:pPr>
    </w:p>
    <w:p w14:paraId="3D43CA03" w14:textId="77777777" w:rsidR="00A161D6" w:rsidRPr="002A299F" w:rsidRDefault="00A161D6" w:rsidP="00A161D6">
      <w:pPr>
        <w:ind w:firstLine="708"/>
        <w:jc w:val="both"/>
      </w:pPr>
      <w:r w:rsidRPr="002A299F">
        <w:t xml:space="preserve">    Fase de Elaboración: Se define la arquitectura central del programa, se detallan los requerimientos y se organiza el cronograma de trabajo. Esta etapa asienta las bases necesarias para la edificación del sistema.</w:t>
      </w:r>
    </w:p>
    <w:p w14:paraId="6CA99CF2" w14:textId="77777777" w:rsidR="00A161D6" w:rsidRPr="002A299F" w:rsidRDefault="00A161D6" w:rsidP="00A161D6">
      <w:pPr>
        <w:ind w:firstLine="708"/>
        <w:jc w:val="both"/>
      </w:pPr>
    </w:p>
    <w:p w14:paraId="41F6D12C" w14:textId="77777777" w:rsidR="00A161D6" w:rsidRPr="002A299F" w:rsidRDefault="00A161D6" w:rsidP="00A161D6">
      <w:pPr>
        <w:ind w:firstLine="708"/>
        <w:jc w:val="both"/>
      </w:pPr>
      <w:r w:rsidRPr="002A299F">
        <w:t xml:space="preserve">    Fase de Construcción: Se procede con la creación técnica del software, ejecutando las funciones de mayor importancia a través de iteraciones. Se incluye el código, los testeos internos y las correcciones pertinentes.</w:t>
      </w:r>
    </w:p>
    <w:p w14:paraId="34C35622" w14:textId="77777777" w:rsidR="00A161D6" w:rsidRPr="002A299F" w:rsidRDefault="00A161D6" w:rsidP="00A161D6">
      <w:pPr>
        <w:ind w:firstLine="708"/>
        <w:jc w:val="both"/>
      </w:pPr>
    </w:p>
    <w:p w14:paraId="44CC2553" w14:textId="77777777" w:rsidR="00A161D6" w:rsidRPr="002A299F" w:rsidRDefault="00A161D6" w:rsidP="00A161D6">
      <w:pPr>
        <w:ind w:firstLine="708"/>
        <w:jc w:val="both"/>
      </w:pPr>
      <w:r w:rsidRPr="002A299F">
        <w:t xml:space="preserve">    Fase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66C0CC39" w14:textId="77777777" w:rsidR="00A161D6" w:rsidRPr="002A299F" w:rsidRDefault="00A161D6" w:rsidP="00A161D6">
      <w:pPr>
        <w:ind w:firstLine="708"/>
        <w:jc w:val="both"/>
      </w:pPr>
    </w:p>
    <w:p w14:paraId="1BADBA48" w14:textId="0D679634" w:rsidR="005505DC" w:rsidRPr="002A299F" w:rsidRDefault="00A161D6" w:rsidP="00A161D6">
      <w:pPr>
        <w:ind w:firstLine="708"/>
        <w:jc w:val="both"/>
      </w:pPr>
      <w:r w:rsidRPr="002A299F">
        <w:t>RUP incentiva un desarrollo técnico ordenado, haciendo énfasis en la reutilización de código, el diseño basado en objetos y la generación de documentación constante, elementos que aseguran el éxito y la futura escalabilidad del sistema.</w:t>
      </w:r>
    </w:p>
    <w:sectPr w:rsidR="005505DC" w:rsidRPr="002A299F" w:rsidSect="0053728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106B3C"/>
    <w:rsid w:val="001A52A1"/>
    <w:rsid w:val="00202E48"/>
    <w:rsid w:val="0021249C"/>
    <w:rsid w:val="002223A5"/>
    <w:rsid w:val="00240EE9"/>
    <w:rsid w:val="0024153D"/>
    <w:rsid w:val="002A299F"/>
    <w:rsid w:val="003A4EAC"/>
    <w:rsid w:val="004E2562"/>
    <w:rsid w:val="004E45BF"/>
    <w:rsid w:val="004F0B19"/>
    <w:rsid w:val="005134D8"/>
    <w:rsid w:val="00537280"/>
    <w:rsid w:val="005505DC"/>
    <w:rsid w:val="005B6A8D"/>
    <w:rsid w:val="006B5A72"/>
    <w:rsid w:val="0072650F"/>
    <w:rsid w:val="00763BD7"/>
    <w:rsid w:val="00864AB0"/>
    <w:rsid w:val="00896681"/>
    <w:rsid w:val="008A5DC4"/>
    <w:rsid w:val="009064AF"/>
    <w:rsid w:val="00A161D6"/>
    <w:rsid w:val="00AE7B09"/>
    <w:rsid w:val="00B1047F"/>
    <w:rsid w:val="00B2508C"/>
    <w:rsid w:val="00B82603"/>
    <w:rsid w:val="00BD1178"/>
    <w:rsid w:val="00C92B9E"/>
    <w:rsid w:val="00CA5629"/>
    <w:rsid w:val="00CE427E"/>
    <w:rsid w:val="00D50A5F"/>
    <w:rsid w:val="00EB55D6"/>
    <w:rsid w:val="00ED4FC3"/>
    <w:rsid w:val="00ED52E7"/>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encialatina.org/index.php/cienciala/article/view/20093" TargetMode="External"/><Relationship Id="rId13" Type="http://schemas.openxmlformats.org/officeDocument/2006/relationships/hyperlink" Target="https://www.mysql.com/" TargetMode="External"/><Relationship Id="rId3" Type="http://schemas.openxmlformats.org/officeDocument/2006/relationships/settings" Target="settings.xml"/><Relationship Id="rId7" Type="http://schemas.openxmlformats.org/officeDocument/2006/relationships/hyperlink" Target="https://repositorio.upea.bo/jspui/handle/123456789/76" TargetMode="External"/><Relationship Id="rId12" Type="http://schemas.openxmlformats.org/officeDocument/2006/relationships/hyperlink" Target="https://www.sqlalchemy.or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positorio.upea.bo/jspui/handle/123456789/76?utm_source=chatgpt.com" TargetMode="External"/><Relationship Id="rId11" Type="http://schemas.openxmlformats.org/officeDocument/2006/relationships/hyperlink" Target="https://bibdigital.epn.edu.ec/handle/15000/22190" TargetMode="External"/><Relationship Id="rId5" Type="http://schemas.openxmlformats.org/officeDocument/2006/relationships/hyperlink" Target="https://www.ijcaonline.org/archives/volume186/number1/33036-2024923335/" TargetMode="External"/><Relationship Id="rId15" Type="http://schemas.openxmlformats.org/officeDocument/2006/relationships/hyperlink" Target="https://www.apachefriends.org/" TargetMode="External"/><Relationship Id="rId10" Type="http://schemas.openxmlformats.org/officeDocument/2006/relationships/hyperlink" Target="http://opac.unellez.edu.ve/doc_num.php?explnum_id=3695" TargetMode="External"/><Relationship Id="rId4" Type="http://schemas.openxmlformats.org/officeDocument/2006/relationships/webSettings" Target="webSettings.xml"/><Relationship Id="rId9" Type="http://schemas.openxmlformats.org/officeDocument/2006/relationships/hyperlink" Target="https://revistaethos.uniojeda.edu.ve/index.php/RevistaEthos/article/view/81" TargetMode="External"/><Relationship Id="rId14" Type="http://schemas.openxmlformats.org/officeDocument/2006/relationships/hyperlink" Target="https://doc.qt.io/qtforpyth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22</Pages>
  <Words>8634</Words>
  <Characters>47493</Characters>
  <Application>Microsoft Office Word</Application>
  <DocSecurity>0</DocSecurity>
  <Lines>395</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14</cp:revision>
  <dcterms:created xsi:type="dcterms:W3CDTF">2026-01-21T14:12:00Z</dcterms:created>
  <dcterms:modified xsi:type="dcterms:W3CDTF">2026-01-26T04:52:00Z</dcterms:modified>
</cp:coreProperties>
</file>