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6E95B" w14:textId="06F39DAB" w:rsidR="00B0351C" w:rsidRPr="005B00B8" w:rsidRDefault="00811F3B" w:rsidP="00942C4C">
      <w:pPr>
        <w:spacing w:line="480" w:lineRule="auto"/>
        <w:jc w:val="center"/>
        <w:rPr>
          <w:rFonts w:asciiTheme="minorHAnsi" w:hAnsiTheme="minorHAnsi"/>
        </w:rPr>
      </w:pPr>
      <w:r w:rsidRPr="005B00B8">
        <w:rPr>
          <w:rFonts w:asciiTheme="minorHAnsi" w:hAnsiTheme="minorHAnsi"/>
        </w:rPr>
        <w:t xml:space="preserve">An Investigation </w:t>
      </w:r>
      <w:r w:rsidR="009E606F" w:rsidRPr="005B00B8">
        <w:rPr>
          <w:rFonts w:asciiTheme="minorHAnsi" w:hAnsiTheme="minorHAnsi"/>
        </w:rPr>
        <w:t>into Spectroscopy and Atomic Spectra</w:t>
      </w:r>
    </w:p>
    <w:p w14:paraId="68B2FDEE" w14:textId="2D0AE606" w:rsidR="00811F3B" w:rsidRPr="005B00B8" w:rsidRDefault="009E606F" w:rsidP="00942C4C">
      <w:pPr>
        <w:spacing w:line="480" w:lineRule="auto"/>
        <w:jc w:val="center"/>
        <w:rPr>
          <w:rFonts w:asciiTheme="minorHAnsi" w:hAnsiTheme="minorHAnsi"/>
        </w:rPr>
      </w:pPr>
      <w:r w:rsidRPr="005B00B8">
        <w:rPr>
          <w:rFonts w:asciiTheme="minorHAnsi" w:hAnsiTheme="minorHAnsi"/>
        </w:rPr>
        <w:t>Alex Yeoh</w:t>
      </w:r>
    </w:p>
    <w:p w14:paraId="1627410F" w14:textId="22C9AF55" w:rsidR="009E606F" w:rsidRPr="005B00B8" w:rsidRDefault="009E606F" w:rsidP="00942C4C">
      <w:pPr>
        <w:spacing w:line="480" w:lineRule="auto"/>
        <w:jc w:val="center"/>
        <w:rPr>
          <w:rFonts w:asciiTheme="minorHAnsi" w:hAnsiTheme="minorHAnsi"/>
        </w:rPr>
      </w:pPr>
      <w:r w:rsidRPr="005B00B8">
        <w:rPr>
          <w:rFonts w:asciiTheme="minorHAnsi" w:hAnsiTheme="minorHAnsi"/>
        </w:rPr>
        <w:t>Jacob Conley, Sean Gresham</w:t>
      </w:r>
    </w:p>
    <w:p w14:paraId="2E582393" w14:textId="54119479" w:rsidR="009E606F" w:rsidRPr="005B00B8" w:rsidRDefault="00B32292" w:rsidP="00942C4C">
      <w:pPr>
        <w:spacing w:line="480" w:lineRule="auto"/>
        <w:jc w:val="center"/>
        <w:rPr>
          <w:rFonts w:asciiTheme="minorHAnsi" w:hAnsiTheme="minorHAnsi"/>
        </w:rPr>
      </w:pPr>
      <w:r w:rsidRPr="005B00B8">
        <w:rPr>
          <w:rFonts w:asciiTheme="minorHAnsi" w:hAnsiTheme="minorHAnsi"/>
        </w:rPr>
        <w:t>24</w:t>
      </w:r>
      <w:r w:rsidRPr="005B00B8">
        <w:rPr>
          <w:rFonts w:asciiTheme="minorHAnsi" w:hAnsiTheme="minorHAnsi"/>
          <w:vertAlign w:val="superscript"/>
        </w:rPr>
        <w:t>th</w:t>
      </w:r>
      <w:r w:rsidRPr="005B00B8">
        <w:rPr>
          <w:rFonts w:asciiTheme="minorHAnsi" w:hAnsiTheme="minorHAnsi"/>
        </w:rPr>
        <w:t xml:space="preserve"> September 2019</w:t>
      </w:r>
    </w:p>
    <w:p w14:paraId="4179BA8D" w14:textId="7CE3D380" w:rsidR="00B32292" w:rsidRPr="005B00B8" w:rsidRDefault="00B32292" w:rsidP="00942C4C">
      <w:pPr>
        <w:spacing w:line="480" w:lineRule="auto"/>
        <w:jc w:val="center"/>
        <w:rPr>
          <w:rFonts w:asciiTheme="minorHAnsi" w:hAnsiTheme="minorHAnsi"/>
        </w:rPr>
      </w:pPr>
      <w:r w:rsidRPr="005B00B8">
        <w:rPr>
          <w:rFonts w:asciiTheme="minorHAnsi" w:hAnsiTheme="minorHAnsi"/>
        </w:rPr>
        <w:t xml:space="preserve">Jared </w:t>
      </w:r>
      <w:proofErr w:type="spellStart"/>
      <w:r w:rsidRPr="005B00B8">
        <w:rPr>
          <w:rFonts w:asciiTheme="minorHAnsi" w:hAnsiTheme="minorHAnsi"/>
        </w:rPr>
        <w:t>Compaleo</w:t>
      </w:r>
      <w:proofErr w:type="spellEnd"/>
      <w:r w:rsidRPr="005B00B8">
        <w:rPr>
          <w:rFonts w:asciiTheme="minorHAnsi" w:hAnsiTheme="minorHAnsi"/>
        </w:rPr>
        <w:t xml:space="preserve"> Section 17M</w:t>
      </w:r>
    </w:p>
    <w:p w14:paraId="4B35D600" w14:textId="369F046C" w:rsidR="00B32292" w:rsidRPr="005B00B8" w:rsidRDefault="00B32292" w:rsidP="00942C4C">
      <w:pPr>
        <w:spacing w:line="480" w:lineRule="auto"/>
        <w:rPr>
          <w:rFonts w:asciiTheme="minorHAnsi" w:hAnsiTheme="minorHAnsi"/>
        </w:rPr>
      </w:pPr>
      <w:r w:rsidRPr="005B00B8">
        <w:rPr>
          <w:rFonts w:asciiTheme="minorHAnsi" w:hAnsiTheme="minorHAnsi"/>
        </w:rPr>
        <w:t>Academic Honesty Statement</w:t>
      </w:r>
    </w:p>
    <w:p w14:paraId="6047125B" w14:textId="77777777" w:rsidR="00B32292" w:rsidRPr="005B00B8" w:rsidRDefault="00B32292" w:rsidP="00942C4C">
      <w:pPr>
        <w:pStyle w:val="NormalWeb"/>
        <w:spacing w:after="158" w:afterAutospacing="0" w:line="480" w:lineRule="auto"/>
        <w:rPr>
          <w:rFonts w:asciiTheme="minorHAnsi" w:hAnsiTheme="minorHAnsi"/>
          <w:color w:val="000000"/>
        </w:rPr>
      </w:pPr>
      <w:r w:rsidRPr="005B00B8">
        <w:rPr>
          <w:rFonts w:asciiTheme="minorHAnsi" w:hAnsiTheme="minorHAnsi"/>
          <w:color w:val="000000"/>
        </w:rPr>
        <w:t>I have read and agree to the terms of the Academic Honesty Statement.</w:t>
      </w:r>
      <w:r w:rsidRPr="005B00B8">
        <w:rPr>
          <w:rStyle w:val="apple-converted-space"/>
          <w:rFonts w:asciiTheme="minorHAnsi" w:hAnsiTheme="minorHAnsi"/>
          <w:color w:val="000000"/>
        </w:rPr>
        <w:t> </w:t>
      </w:r>
    </w:p>
    <w:p w14:paraId="15235101" w14:textId="68A0EDAC" w:rsidR="00942C4C" w:rsidRPr="005B00B8" w:rsidRDefault="00B32292" w:rsidP="00942C4C">
      <w:pPr>
        <w:pStyle w:val="NormalWeb"/>
        <w:spacing w:after="158" w:afterAutospacing="0" w:line="480" w:lineRule="auto"/>
        <w:rPr>
          <w:rFonts w:asciiTheme="minorHAnsi" w:hAnsiTheme="minorHAnsi"/>
          <w:color w:val="000000"/>
        </w:rPr>
      </w:pPr>
      <w:r w:rsidRPr="005B00B8">
        <w:rPr>
          <w:rFonts w:asciiTheme="minorHAnsi" w:hAnsiTheme="minorHAnsi"/>
          <w:color w:val="000000"/>
          <w:u w:val="single"/>
        </w:rPr>
        <w:t>Alex Yeoh</w:t>
      </w:r>
      <w:r w:rsidRPr="005B00B8">
        <w:rPr>
          <w:rFonts w:asciiTheme="minorHAnsi" w:hAnsiTheme="minorHAnsi"/>
          <w:color w:val="000000"/>
        </w:rPr>
        <w:t>_____________________________________________________________________</w:t>
      </w:r>
      <w:r w:rsidRPr="005B00B8">
        <w:rPr>
          <w:rFonts w:asciiTheme="minorHAnsi" w:hAnsiTheme="minorHAnsi"/>
          <w:color w:val="000000"/>
        </w:rPr>
        <w:br/>
      </w:r>
      <w:r w:rsidR="00942C4C" w:rsidRPr="005B00B8">
        <w:rPr>
          <w:rFonts w:asciiTheme="minorHAnsi" w:hAnsiTheme="minorHAnsi"/>
          <w:color w:val="000000"/>
        </w:rPr>
        <w:t>22</w:t>
      </w:r>
      <w:r w:rsidR="00942C4C" w:rsidRPr="005B00B8">
        <w:rPr>
          <w:rFonts w:asciiTheme="minorHAnsi" w:hAnsiTheme="minorHAnsi"/>
          <w:color w:val="000000"/>
          <w:vertAlign w:val="superscript"/>
        </w:rPr>
        <w:t>nd</w:t>
      </w:r>
      <w:r w:rsidR="00942C4C" w:rsidRPr="005B00B8">
        <w:rPr>
          <w:rFonts w:asciiTheme="minorHAnsi" w:hAnsiTheme="minorHAnsi"/>
          <w:color w:val="000000"/>
        </w:rPr>
        <w:t xml:space="preserve"> September 2019</w:t>
      </w:r>
    </w:p>
    <w:p w14:paraId="00CAD294" w14:textId="14911B16" w:rsidR="00942C4C" w:rsidRPr="005B00B8" w:rsidRDefault="00942C4C" w:rsidP="00942C4C">
      <w:pPr>
        <w:pStyle w:val="NormalWeb"/>
        <w:spacing w:after="158" w:afterAutospacing="0"/>
        <w:rPr>
          <w:rFonts w:asciiTheme="minorHAnsi" w:hAnsiTheme="minorHAnsi"/>
          <w:color w:val="000000"/>
        </w:rPr>
      </w:pPr>
      <w:r w:rsidRPr="005B00B8">
        <w:rPr>
          <w:rFonts w:asciiTheme="minorHAnsi" w:hAnsiTheme="minorHAnsi"/>
          <w:color w:val="000000"/>
        </w:rPr>
        <w:t>Purpose</w:t>
      </w:r>
    </w:p>
    <w:p w14:paraId="52381E22" w14:textId="30DFC5E4" w:rsidR="00942C4C" w:rsidRPr="005B00B8" w:rsidRDefault="00942C4C" w:rsidP="00942C4C">
      <w:pPr>
        <w:pStyle w:val="NormalWeb"/>
        <w:spacing w:after="158" w:afterAutospacing="0" w:line="480" w:lineRule="auto"/>
        <w:rPr>
          <w:rFonts w:asciiTheme="minorHAnsi" w:hAnsiTheme="minorHAnsi"/>
          <w:color w:val="000000"/>
        </w:rPr>
      </w:pPr>
      <w:r w:rsidRPr="005B00B8">
        <w:rPr>
          <w:rFonts w:asciiTheme="minorHAnsi" w:hAnsiTheme="minorHAnsi"/>
          <w:color w:val="000000"/>
        </w:rPr>
        <w:t>To investigate how matter, color, and source impact the atomic spectra</w:t>
      </w:r>
      <w:r w:rsidR="00EF10A5" w:rsidRPr="005B00B8">
        <w:rPr>
          <w:rFonts w:asciiTheme="minorHAnsi" w:hAnsiTheme="minorHAnsi"/>
          <w:color w:val="000000"/>
        </w:rPr>
        <w:t>.</w:t>
      </w:r>
    </w:p>
    <w:p w14:paraId="7EED56E9" w14:textId="557C5DD0" w:rsidR="00811F3B" w:rsidRPr="005B00B8" w:rsidRDefault="00811F3B" w:rsidP="00942C4C">
      <w:pPr>
        <w:rPr>
          <w:rFonts w:asciiTheme="minorHAnsi" w:hAnsiTheme="minorHAnsi"/>
        </w:rPr>
      </w:pPr>
      <w:r w:rsidRPr="005B00B8">
        <w:rPr>
          <w:rFonts w:asciiTheme="minorHAnsi" w:hAnsiTheme="minorHAnsi"/>
        </w:rPr>
        <w:t>Results</w:t>
      </w:r>
    </w:p>
    <w:p w14:paraId="1F27EA21" w14:textId="1B03150D" w:rsidR="00621D51" w:rsidRPr="005B00B8" w:rsidRDefault="00621D51" w:rsidP="00942C4C">
      <w:pPr>
        <w:rPr>
          <w:rFonts w:asciiTheme="minorHAnsi" w:hAnsiTheme="minorHAnsi"/>
        </w:rPr>
      </w:pPr>
      <w:r w:rsidRPr="005B00B8">
        <w:rPr>
          <w:rFonts w:asciiTheme="minorHAnsi" w:hAnsiTheme="minorHAnsi"/>
        </w:rPr>
        <w:t xml:space="preserve">Table 5.1 </w:t>
      </w:r>
      <w:r w:rsidRPr="005B00B8">
        <w:rPr>
          <w:rFonts w:asciiTheme="minorHAnsi" w:hAnsiTheme="minorHAnsi"/>
          <w:color w:val="000000"/>
        </w:rPr>
        <w:t>Observable Helium Emission Lines in the Visible Spectrum</w:t>
      </w:r>
    </w:p>
    <w:tbl>
      <w:tblPr>
        <w:tblW w:w="6840" w:type="dxa"/>
        <w:tblInd w:w="-5" w:type="dxa"/>
        <w:tblLook w:val="04A0" w:firstRow="1" w:lastRow="0" w:firstColumn="1" w:lastColumn="0" w:noHBand="0" w:noVBand="1"/>
      </w:tblPr>
      <w:tblGrid>
        <w:gridCol w:w="1980"/>
        <w:gridCol w:w="2250"/>
        <w:gridCol w:w="2610"/>
      </w:tblGrid>
      <w:tr w:rsidR="00F86DDE" w:rsidRPr="005B00B8" w14:paraId="3BF462C6" w14:textId="77777777" w:rsidTr="00621D51">
        <w:trPr>
          <w:trHeight w:val="320"/>
        </w:trPr>
        <w:tc>
          <w:tcPr>
            <w:tcW w:w="198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3E0DDB03" w14:textId="77777777" w:rsidR="00F86DDE" w:rsidRPr="005B00B8" w:rsidRDefault="00F86DDE" w:rsidP="00F86DDE">
            <w:pPr>
              <w:jc w:val="center"/>
              <w:rPr>
                <w:rFonts w:asciiTheme="minorHAnsi" w:hAnsiTheme="minorHAnsi"/>
                <w:b/>
                <w:bCs/>
                <w:color w:val="FFFFFF"/>
              </w:rPr>
            </w:pPr>
            <w:r w:rsidRPr="005B00B8">
              <w:rPr>
                <w:rFonts w:asciiTheme="minorHAnsi" w:hAnsiTheme="minorHAnsi"/>
                <w:b/>
                <w:bCs/>
                <w:color w:val="FFFFFF"/>
              </w:rPr>
              <w:t>Scale Reading</w:t>
            </w:r>
          </w:p>
        </w:tc>
        <w:tc>
          <w:tcPr>
            <w:tcW w:w="225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3497DD47" w14:textId="77777777" w:rsidR="00F86DDE" w:rsidRPr="005B00B8" w:rsidRDefault="00F86DDE" w:rsidP="00F86DDE">
            <w:pPr>
              <w:jc w:val="center"/>
              <w:rPr>
                <w:rFonts w:asciiTheme="minorHAnsi" w:hAnsiTheme="minorHAnsi"/>
                <w:b/>
                <w:bCs/>
                <w:color w:val="FFFFFF"/>
              </w:rPr>
            </w:pPr>
            <w:r w:rsidRPr="005B00B8">
              <w:rPr>
                <w:rFonts w:asciiTheme="minorHAnsi" w:hAnsiTheme="minorHAnsi"/>
                <w:b/>
                <w:bCs/>
                <w:color w:val="FFFFFF"/>
              </w:rPr>
              <w:t>λ (nm)</w:t>
            </w:r>
          </w:p>
        </w:tc>
        <w:tc>
          <w:tcPr>
            <w:tcW w:w="261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4110C8CE" w14:textId="77777777" w:rsidR="00F86DDE" w:rsidRPr="005B00B8" w:rsidRDefault="00F86DDE" w:rsidP="00F86DDE">
            <w:pPr>
              <w:jc w:val="center"/>
              <w:rPr>
                <w:rFonts w:asciiTheme="minorHAnsi" w:hAnsiTheme="minorHAnsi"/>
                <w:b/>
                <w:bCs/>
                <w:color w:val="FFFFFF"/>
              </w:rPr>
            </w:pPr>
            <w:r w:rsidRPr="005B00B8">
              <w:rPr>
                <w:rFonts w:asciiTheme="minorHAnsi" w:hAnsiTheme="minorHAnsi"/>
                <w:b/>
                <w:bCs/>
                <w:color w:val="FFFFFF"/>
              </w:rPr>
              <w:t>Color</w:t>
            </w:r>
          </w:p>
        </w:tc>
      </w:tr>
      <w:tr w:rsidR="00F86DDE" w:rsidRPr="005B00B8" w14:paraId="43746545" w14:textId="77777777" w:rsidTr="00621D51">
        <w:trPr>
          <w:trHeight w:val="32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E1AE6" w14:textId="77777777" w:rsidR="00F86DDE" w:rsidRPr="005B00B8" w:rsidRDefault="00F86DDE" w:rsidP="00F86DDE">
            <w:pPr>
              <w:jc w:val="center"/>
              <w:rPr>
                <w:rFonts w:asciiTheme="minorHAnsi" w:hAnsiTheme="minorHAnsi"/>
                <w:color w:val="000000"/>
              </w:rPr>
            </w:pPr>
            <w:r w:rsidRPr="005B00B8">
              <w:rPr>
                <w:rFonts w:asciiTheme="minorHAnsi" w:hAnsiTheme="minorHAnsi"/>
                <w:color w:val="000000"/>
              </w:rPr>
              <w:t>55</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AC2A4" w14:textId="77777777" w:rsidR="00F86DDE" w:rsidRPr="005B00B8" w:rsidRDefault="00F86DDE" w:rsidP="00F86DDE">
            <w:pPr>
              <w:jc w:val="center"/>
              <w:rPr>
                <w:rFonts w:asciiTheme="minorHAnsi" w:hAnsiTheme="minorHAnsi"/>
                <w:color w:val="000000"/>
              </w:rPr>
            </w:pPr>
            <w:r w:rsidRPr="005B00B8">
              <w:rPr>
                <w:rFonts w:asciiTheme="minorHAnsi" w:hAnsiTheme="minorHAnsi"/>
                <w:color w:val="000000"/>
              </w:rPr>
              <w:t>667.8</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6A0CA9" w14:textId="77777777" w:rsidR="00F86DDE" w:rsidRPr="005B00B8" w:rsidRDefault="00F86DDE" w:rsidP="00F86DDE">
            <w:pPr>
              <w:jc w:val="center"/>
              <w:rPr>
                <w:rFonts w:asciiTheme="minorHAnsi" w:hAnsiTheme="minorHAnsi"/>
                <w:color w:val="000000"/>
              </w:rPr>
            </w:pPr>
            <w:r w:rsidRPr="005B00B8">
              <w:rPr>
                <w:rFonts w:asciiTheme="minorHAnsi" w:hAnsiTheme="minorHAnsi"/>
                <w:color w:val="000000"/>
              </w:rPr>
              <w:t>Red</w:t>
            </w:r>
          </w:p>
        </w:tc>
      </w:tr>
      <w:tr w:rsidR="00F86DDE" w:rsidRPr="005B00B8" w14:paraId="0D9BAB91" w14:textId="77777777" w:rsidTr="00621D51">
        <w:trPr>
          <w:trHeight w:val="32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5DD28B" w14:textId="77777777" w:rsidR="00F86DDE" w:rsidRPr="005B00B8" w:rsidRDefault="00F86DDE" w:rsidP="00F86DDE">
            <w:pPr>
              <w:jc w:val="center"/>
              <w:rPr>
                <w:rFonts w:asciiTheme="minorHAnsi" w:hAnsiTheme="minorHAnsi"/>
                <w:color w:val="000000"/>
              </w:rPr>
            </w:pPr>
            <w:r w:rsidRPr="005B00B8">
              <w:rPr>
                <w:rFonts w:asciiTheme="minorHAnsi" w:hAnsiTheme="minorHAnsi"/>
                <w:color w:val="000000"/>
              </w:rPr>
              <w:t>43</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30D78" w14:textId="77777777" w:rsidR="00F86DDE" w:rsidRPr="005B00B8" w:rsidRDefault="00F86DDE" w:rsidP="00F86DDE">
            <w:pPr>
              <w:jc w:val="center"/>
              <w:rPr>
                <w:rFonts w:asciiTheme="minorHAnsi" w:hAnsiTheme="minorHAnsi"/>
                <w:color w:val="000000"/>
              </w:rPr>
            </w:pPr>
            <w:r w:rsidRPr="005B00B8">
              <w:rPr>
                <w:rFonts w:asciiTheme="minorHAnsi" w:hAnsiTheme="minorHAnsi"/>
                <w:color w:val="000000"/>
              </w:rPr>
              <w:t>587.6</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086871" w14:textId="77777777" w:rsidR="00F86DDE" w:rsidRPr="005B00B8" w:rsidRDefault="00F86DDE" w:rsidP="00F86DDE">
            <w:pPr>
              <w:jc w:val="center"/>
              <w:rPr>
                <w:rFonts w:asciiTheme="minorHAnsi" w:hAnsiTheme="minorHAnsi"/>
                <w:color w:val="000000"/>
              </w:rPr>
            </w:pPr>
            <w:r w:rsidRPr="005B00B8">
              <w:rPr>
                <w:rFonts w:asciiTheme="minorHAnsi" w:hAnsiTheme="minorHAnsi"/>
                <w:color w:val="000000"/>
              </w:rPr>
              <w:t>Yellow</w:t>
            </w:r>
          </w:p>
        </w:tc>
      </w:tr>
      <w:tr w:rsidR="00F86DDE" w:rsidRPr="005B00B8" w14:paraId="7D192466" w14:textId="77777777" w:rsidTr="00621D51">
        <w:trPr>
          <w:trHeight w:val="32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19E89" w14:textId="77777777" w:rsidR="00F86DDE" w:rsidRPr="005B00B8" w:rsidRDefault="00F86DDE" w:rsidP="00F86DDE">
            <w:pPr>
              <w:jc w:val="center"/>
              <w:rPr>
                <w:rFonts w:asciiTheme="minorHAnsi" w:hAnsiTheme="minorHAnsi"/>
                <w:color w:val="000000"/>
              </w:rPr>
            </w:pPr>
            <w:r w:rsidRPr="005B00B8">
              <w:rPr>
                <w:rFonts w:asciiTheme="minorHAnsi" w:hAnsiTheme="minorHAnsi"/>
                <w:color w:val="000000"/>
              </w:rPr>
              <w:t>32</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BC4D6" w14:textId="77777777" w:rsidR="00F86DDE" w:rsidRPr="005B00B8" w:rsidRDefault="00F86DDE" w:rsidP="00F86DDE">
            <w:pPr>
              <w:jc w:val="center"/>
              <w:rPr>
                <w:rFonts w:asciiTheme="minorHAnsi" w:hAnsiTheme="minorHAnsi"/>
                <w:color w:val="000000"/>
              </w:rPr>
            </w:pPr>
            <w:r w:rsidRPr="005B00B8">
              <w:rPr>
                <w:rFonts w:asciiTheme="minorHAnsi" w:hAnsiTheme="minorHAnsi"/>
                <w:color w:val="000000"/>
              </w:rPr>
              <w:t>501.6</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B2221" w14:textId="77777777" w:rsidR="00F86DDE" w:rsidRPr="005B00B8" w:rsidRDefault="00F86DDE" w:rsidP="00F86DDE">
            <w:pPr>
              <w:jc w:val="center"/>
              <w:rPr>
                <w:rFonts w:asciiTheme="minorHAnsi" w:hAnsiTheme="minorHAnsi"/>
                <w:color w:val="000000"/>
              </w:rPr>
            </w:pPr>
            <w:r w:rsidRPr="005B00B8">
              <w:rPr>
                <w:rFonts w:asciiTheme="minorHAnsi" w:hAnsiTheme="minorHAnsi"/>
                <w:color w:val="000000"/>
              </w:rPr>
              <w:t>Green</w:t>
            </w:r>
          </w:p>
        </w:tc>
      </w:tr>
      <w:tr w:rsidR="00F86DDE" w:rsidRPr="005B00B8" w14:paraId="54EAEAA8" w14:textId="77777777" w:rsidTr="00621D51">
        <w:trPr>
          <w:trHeight w:val="32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66A25" w14:textId="77777777" w:rsidR="00F86DDE" w:rsidRPr="005B00B8" w:rsidRDefault="00F86DDE" w:rsidP="00F86DDE">
            <w:pPr>
              <w:jc w:val="center"/>
              <w:rPr>
                <w:rFonts w:asciiTheme="minorHAnsi" w:hAnsiTheme="minorHAnsi"/>
                <w:color w:val="000000"/>
              </w:rPr>
            </w:pPr>
            <w:r w:rsidRPr="005B00B8">
              <w:rPr>
                <w:rFonts w:asciiTheme="minorHAnsi" w:hAnsiTheme="minorHAnsi"/>
                <w:color w:val="000000"/>
              </w:rPr>
              <w:t>30</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2E87B" w14:textId="77777777" w:rsidR="00F86DDE" w:rsidRPr="005B00B8" w:rsidRDefault="00F86DDE" w:rsidP="00F86DDE">
            <w:pPr>
              <w:jc w:val="center"/>
              <w:rPr>
                <w:rFonts w:asciiTheme="minorHAnsi" w:hAnsiTheme="minorHAnsi"/>
                <w:color w:val="000000"/>
              </w:rPr>
            </w:pPr>
            <w:r w:rsidRPr="005B00B8">
              <w:rPr>
                <w:rFonts w:asciiTheme="minorHAnsi" w:hAnsiTheme="minorHAnsi"/>
                <w:color w:val="000000"/>
              </w:rPr>
              <w:t>492.2</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D84C2" w14:textId="77777777" w:rsidR="00F86DDE" w:rsidRPr="005B00B8" w:rsidRDefault="00F86DDE" w:rsidP="00F86DDE">
            <w:pPr>
              <w:jc w:val="center"/>
              <w:rPr>
                <w:rFonts w:asciiTheme="minorHAnsi" w:hAnsiTheme="minorHAnsi"/>
                <w:color w:val="000000"/>
              </w:rPr>
            </w:pPr>
            <w:proofErr w:type="gramStart"/>
            <w:r w:rsidRPr="005B00B8">
              <w:rPr>
                <w:rFonts w:asciiTheme="minorHAnsi" w:hAnsiTheme="minorHAnsi"/>
                <w:color w:val="000000"/>
              </w:rPr>
              <w:t>Blue-Green</w:t>
            </w:r>
            <w:proofErr w:type="gramEnd"/>
          </w:p>
        </w:tc>
      </w:tr>
      <w:tr w:rsidR="00F86DDE" w:rsidRPr="005B00B8" w14:paraId="51AA20BF" w14:textId="77777777" w:rsidTr="00621D51">
        <w:trPr>
          <w:trHeight w:val="32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390340" w14:textId="77777777" w:rsidR="00F86DDE" w:rsidRPr="005B00B8" w:rsidRDefault="00F86DDE" w:rsidP="00F86DDE">
            <w:pPr>
              <w:jc w:val="center"/>
              <w:rPr>
                <w:rFonts w:asciiTheme="minorHAnsi" w:hAnsiTheme="minorHAnsi"/>
                <w:color w:val="000000"/>
              </w:rPr>
            </w:pPr>
            <w:r w:rsidRPr="005B00B8">
              <w:rPr>
                <w:rFonts w:asciiTheme="minorHAnsi" w:hAnsiTheme="minorHAnsi"/>
                <w:color w:val="000000"/>
              </w:rPr>
              <w:t>27</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E8E62" w14:textId="77777777" w:rsidR="00F86DDE" w:rsidRPr="005B00B8" w:rsidRDefault="00F86DDE" w:rsidP="00F86DDE">
            <w:pPr>
              <w:jc w:val="center"/>
              <w:rPr>
                <w:rFonts w:asciiTheme="minorHAnsi" w:hAnsiTheme="minorHAnsi"/>
                <w:color w:val="000000"/>
              </w:rPr>
            </w:pPr>
            <w:r w:rsidRPr="005B00B8">
              <w:rPr>
                <w:rFonts w:asciiTheme="minorHAnsi" w:hAnsiTheme="minorHAnsi"/>
                <w:color w:val="000000"/>
              </w:rPr>
              <w:t>471.3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92129" w14:textId="77777777" w:rsidR="00F86DDE" w:rsidRPr="005B00B8" w:rsidRDefault="00F86DDE" w:rsidP="00F86DDE">
            <w:pPr>
              <w:jc w:val="center"/>
              <w:rPr>
                <w:rFonts w:asciiTheme="minorHAnsi" w:hAnsiTheme="minorHAnsi"/>
                <w:color w:val="000000"/>
              </w:rPr>
            </w:pPr>
            <w:r w:rsidRPr="005B00B8">
              <w:rPr>
                <w:rFonts w:asciiTheme="minorHAnsi" w:hAnsiTheme="minorHAnsi"/>
                <w:color w:val="000000"/>
              </w:rPr>
              <w:t>Blue</w:t>
            </w:r>
          </w:p>
        </w:tc>
      </w:tr>
      <w:tr w:rsidR="00F86DDE" w:rsidRPr="005B00B8" w14:paraId="738F5FAA" w14:textId="77777777" w:rsidTr="00621D51">
        <w:trPr>
          <w:trHeight w:val="32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72D29" w14:textId="77777777" w:rsidR="00F86DDE" w:rsidRPr="005B00B8" w:rsidRDefault="00F86DDE" w:rsidP="00F86DDE">
            <w:pPr>
              <w:jc w:val="center"/>
              <w:rPr>
                <w:rFonts w:asciiTheme="minorHAnsi" w:hAnsiTheme="minorHAnsi"/>
                <w:color w:val="000000"/>
              </w:rPr>
            </w:pPr>
            <w:r w:rsidRPr="005B00B8">
              <w:rPr>
                <w:rFonts w:asciiTheme="minorHAnsi" w:hAnsiTheme="minorHAnsi"/>
                <w:color w:val="000000"/>
              </w:rPr>
              <w:t>25</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4C3558" w14:textId="77777777" w:rsidR="00F86DDE" w:rsidRPr="005B00B8" w:rsidRDefault="00F86DDE" w:rsidP="00F86DDE">
            <w:pPr>
              <w:jc w:val="center"/>
              <w:rPr>
                <w:rFonts w:asciiTheme="minorHAnsi" w:hAnsiTheme="minorHAnsi"/>
                <w:color w:val="000000"/>
              </w:rPr>
            </w:pPr>
            <w:r w:rsidRPr="005B00B8">
              <w:rPr>
                <w:rFonts w:asciiTheme="minorHAnsi" w:hAnsiTheme="minorHAnsi"/>
                <w:color w:val="000000"/>
              </w:rPr>
              <w:t>447.1</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73454" w14:textId="77777777" w:rsidR="00F86DDE" w:rsidRPr="005B00B8" w:rsidRDefault="00F86DDE" w:rsidP="00F86DDE">
            <w:pPr>
              <w:jc w:val="center"/>
              <w:rPr>
                <w:rFonts w:asciiTheme="minorHAnsi" w:hAnsiTheme="minorHAnsi"/>
                <w:color w:val="000000"/>
              </w:rPr>
            </w:pPr>
            <w:r w:rsidRPr="005B00B8">
              <w:rPr>
                <w:rFonts w:asciiTheme="minorHAnsi" w:hAnsiTheme="minorHAnsi"/>
                <w:color w:val="000000"/>
              </w:rPr>
              <w:t>Violet</w:t>
            </w:r>
          </w:p>
        </w:tc>
      </w:tr>
    </w:tbl>
    <w:p w14:paraId="10930FE0" w14:textId="0ED403BF" w:rsidR="00F86DDE" w:rsidRPr="005B00B8" w:rsidRDefault="00F86DDE" w:rsidP="00F86DDE">
      <w:pPr>
        <w:rPr>
          <w:rFonts w:asciiTheme="minorHAnsi" w:hAnsiTheme="minorHAnsi"/>
        </w:rPr>
      </w:pPr>
    </w:p>
    <w:p w14:paraId="76A07805" w14:textId="57781CEA" w:rsidR="00F86DDE" w:rsidRPr="005B00B8" w:rsidRDefault="00F86DDE" w:rsidP="00F86DDE">
      <w:pPr>
        <w:rPr>
          <w:rFonts w:asciiTheme="minorHAnsi" w:hAnsiTheme="minorHAnsi"/>
        </w:rPr>
      </w:pPr>
      <w:r w:rsidRPr="005B00B8">
        <w:rPr>
          <w:rFonts w:asciiTheme="minorHAnsi" w:hAnsiTheme="minorHAnsi"/>
          <w:noProof/>
        </w:rPr>
        <w:lastRenderedPageBreak/>
        <w:drawing>
          <wp:inline distT="0" distB="0" distL="0" distR="0" wp14:anchorId="4F3C5FED" wp14:editId="4AA558DE">
            <wp:extent cx="4572000" cy="2743200"/>
            <wp:effectExtent l="0" t="0" r="12700" b="12700"/>
            <wp:docPr id="1" name="Chart 1">
              <a:extLst xmlns:a="http://schemas.openxmlformats.org/drawingml/2006/main">
                <a:ext uri="{FF2B5EF4-FFF2-40B4-BE49-F238E27FC236}">
                  <a16:creationId xmlns:a16="http://schemas.microsoft.com/office/drawing/2014/main" id="{E962D4D9-BF93-3A40-B612-EA0B11832E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5FA1174" w14:textId="704EAC9F" w:rsidR="00621D51" w:rsidRPr="005B00B8" w:rsidRDefault="00621D51" w:rsidP="00F86DDE">
      <w:pPr>
        <w:rPr>
          <w:rFonts w:asciiTheme="minorHAnsi" w:hAnsiTheme="minorHAnsi"/>
        </w:rPr>
      </w:pPr>
      <w:r w:rsidRPr="005B00B8">
        <w:rPr>
          <w:rFonts w:asciiTheme="minorHAnsi" w:hAnsiTheme="minorHAnsi"/>
        </w:rPr>
        <w:t>Figure 5.1 Calibration Graph Using Helium</w:t>
      </w:r>
    </w:p>
    <w:p w14:paraId="1541543D" w14:textId="06496109" w:rsidR="00621D51" w:rsidRPr="005B00B8" w:rsidRDefault="00621D51" w:rsidP="00F86DDE">
      <w:pPr>
        <w:rPr>
          <w:rFonts w:asciiTheme="minorHAnsi" w:hAnsiTheme="minorHAnsi"/>
        </w:rPr>
      </w:pPr>
    </w:p>
    <w:p w14:paraId="481C4493" w14:textId="479124F2" w:rsidR="00621D51" w:rsidRPr="005B00B8" w:rsidRDefault="00621D51" w:rsidP="00F86DDE">
      <w:pPr>
        <w:rPr>
          <w:rFonts w:asciiTheme="minorHAnsi" w:hAnsiTheme="minorHAnsi"/>
        </w:rPr>
      </w:pPr>
      <w:r w:rsidRPr="005B00B8">
        <w:rPr>
          <w:rFonts w:asciiTheme="minorHAnsi" w:hAnsiTheme="minorHAnsi"/>
        </w:rPr>
        <w:t>Table 5.2 Wavelength Measurement for Mercury</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1095"/>
        <w:gridCol w:w="1725"/>
        <w:gridCol w:w="2415"/>
        <w:gridCol w:w="1225"/>
      </w:tblGrid>
      <w:tr w:rsidR="00FB4265" w:rsidRPr="005B00B8" w14:paraId="2CE4DCF7" w14:textId="77777777" w:rsidTr="00FB4265">
        <w:trPr>
          <w:trHeight w:val="320"/>
        </w:trPr>
        <w:tc>
          <w:tcPr>
            <w:tcW w:w="1600" w:type="dxa"/>
            <w:shd w:val="clear" w:color="000000" w:fill="000000"/>
            <w:noWrap/>
            <w:vAlign w:val="center"/>
            <w:hideMark/>
          </w:tcPr>
          <w:p w14:paraId="65EAD220" w14:textId="77777777" w:rsidR="00621D51" w:rsidRPr="005B00B8" w:rsidRDefault="00621D51" w:rsidP="00621D51">
            <w:pPr>
              <w:jc w:val="center"/>
              <w:rPr>
                <w:rFonts w:asciiTheme="minorHAnsi" w:hAnsiTheme="minorHAnsi"/>
                <w:b/>
                <w:bCs/>
                <w:color w:val="FFFFFF"/>
              </w:rPr>
            </w:pPr>
            <w:r w:rsidRPr="005B00B8">
              <w:rPr>
                <w:rFonts w:asciiTheme="minorHAnsi" w:hAnsiTheme="minorHAnsi"/>
                <w:b/>
                <w:bCs/>
                <w:color w:val="FFFFFF"/>
              </w:rPr>
              <w:t>Scale Reading</w:t>
            </w:r>
          </w:p>
        </w:tc>
        <w:tc>
          <w:tcPr>
            <w:tcW w:w="1095" w:type="dxa"/>
            <w:shd w:val="clear" w:color="000000" w:fill="000000"/>
            <w:noWrap/>
            <w:vAlign w:val="center"/>
            <w:hideMark/>
          </w:tcPr>
          <w:p w14:paraId="7C8BF767" w14:textId="77777777" w:rsidR="00621D51" w:rsidRPr="005B00B8" w:rsidRDefault="00621D51" w:rsidP="00621D51">
            <w:pPr>
              <w:jc w:val="center"/>
              <w:rPr>
                <w:rFonts w:asciiTheme="minorHAnsi" w:hAnsiTheme="minorHAnsi"/>
                <w:b/>
                <w:bCs/>
                <w:color w:val="FFFFFF"/>
              </w:rPr>
            </w:pPr>
            <w:r w:rsidRPr="005B00B8">
              <w:rPr>
                <w:rFonts w:asciiTheme="minorHAnsi" w:hAnsiTheme="minorHAnsi"/>
                <w:b/>
                <w:bCs/>
                <w:color w:val="FFFFFF"/>
              </w:rPr>
              <w:t>Color</w:t>
            </w:r>
          </w:p>
        </w:tc>
        <w:tc>
          <w:tcPr>
            <w:tcW w:w="1725" w:type="dxa"/>
            <w:shd w:val="clear" w:color="000000" w:fill="000000"/>
            <w:noWrap/>
            <w:vAlign w:val="center"/>
            <w:hideMark/>
          </w:tcPr>
          <w:p w14:paraId="209F2C32" w14:textId="758EB06C" w:rsidR="00621D51" w:rsidRPr="005B00B8" w:rsidRDefault="00621D51" w:rsidP="00621D51">
            <w:pPr>
              <w:jc w:val="center"/>
              <w:rPr>
                <w:rFonts w:asciiTheme="minorHAnsi" w:hAnsiTheme="minorHAnsi"/>
                <w:b/>
                <w:bCs/>
                <w:color w:val="FFFFFF"/>
              </w:rPr>
            </w:pPr>
            <w:proofErr w:type="spellStart"/>
            <w:r w:rsidRPr="005B00B8">
              <w:rPr>
                <w:rFonts w:asciiTheme="minorHAnsi" w:hAnsiTheme="minorHAnsi"/>
                <w:b/>
                <w:bCs/>
                <w:color w:val="FFFFFF"/>
              </w:rPr>
              <w:t>Expt</w:t>
            </w:r>
            <w:proofErr w:type="spellEnd"/>
            <w:r w:rsidRPr="005B00B8">
              <w:rPr>
                <w:rFonts w:asciiTheme="minorHAnsi" w:hAnsiTheme="minorHAnsi"/>
                <w:b/>
                <w:bCs/>
                <w:color w:val="FFFFFF"/>
              </w:rPr>
              <w:t xml:space="preserve"> nm </w:t>
            </w:r>
            <w:r w:rsidR="00FB4265" w:rsidRPr="005B00B8">
              <w:rPr>
                <w:rFonts w:asciiTheme="minorHAnsi" w:hAnsiTheme="minorHAnsi"/>
                <w:b/>
                <w:bCs/>
              </w:rPr>
              <w:t>± 10%</w:t>
            </w:r>
          </w:p>
        </w:tc>
        <w:tc>
          <w:tcPr>
            <w:tcW w:w="2415" w:type="dxa"/>
            <w:shd w:val="clear" w:color="000000" w:fill="000000"/>
            <w:noWrap/>
            <w:vAlign w:val="center"/>
            <w:hideMark/>
          </w:tcPr>
          <w:p w14:paraId="156F44B8" w14:textId="77777777" w:rsidR="00621D51" w:rsidRPr="005B00B8" w:rsidRDefault="00621D51" w:rsidP="00621D51">
            <w:pPr>
              <w:jc w:val="center"/>
              <w:rPr>
                <w:rFonts w:asciiTheme="minorHAnsi" w:hAnsiTheme="minorHAnsi"/>
                <w:b/>
                <w:bCs/>
                <w:color w:val="FFFFFF"/>
              </w:rPr>
            </w:pPr>
            <w:r w:rsidRPr="005B00B8">
              <w:rPr>
                <w:rFonts w:asciiTheme="minorHAnsi" w:hAnsiTheme="minorHAnsi"/>
                <w:b/>
                <w:bCs/>
                <w:color w:val="FFFFFF"/>
              </w:rPr>
              <w:t>Literature Value (nm)</w:t>
            </w:r>
          </w:p>
        </w:tc>
        <w:tc>
          <w:tcPr>
            <w:tcW w:w="1225" w:type="dxa"/>
            <w:shd w:val="clear" w:color="000000" w:fill="000000"/>
            <w:noWrap/>
            <w:vAlign w:val="center"/>
            <w:hideMark/>
          </w:tcPr>
          <w:p w14:paraId="68AC166A" w14:textId="77777777" w:rsidR="00621D51" w:rsidRPr="005B00B8" w:rsidRDefault="00621D51" w:rsidP="00621D51">
            <w:pPr>
              <w:jc w:val="center"/>
              <w:rPr>
                <w:rFonts w:asciiTheme="minorHAnsi" w:hAnsiTheme="minorHAnsi"/>
                <w:b/>
                <w:bCs/>
                <w:color w:val="FFFFFF"/>
              </w:rPr>
            </w:pPr>
            <w:r w:rsidRPr="005B00B8">
              <w:rPr>
                <w:rFonts w:asciiTheme="minorHAnsi" w:hAnsiTheme="minorHAnsi"/>
                <w:b/>
                <w:bCs/>
                <w:color w:val="FFFFFF"/>
              </w:rPr>
              <w:t>% Error</w:t>
            </w:r>
          </w:p>
        </w:tc>
      </w:tr>
      <w:tr w:rsidR="00621D51" w:rsidRPr="005B00B8" w14:paraId="4141524C" w14:textId="77777777" w:rsidTr="00FB4265">
        <w:trPr>
          <w:trHeight w:val="320"/>
        </w:trPr>
        <w:tc>
          <w:tcPr>
            <w:tcW w:w="1600" w:type="dxa"/>
            <w:shd w:val="clear" w:color="auto" w:fill="auto"/>
            <w:noWrap/>
            <w:vAlign w:val="center"/>
            <w:hideMark/>
          </w:tcPr>
          <w:p w14:paraId="62FDBE41" w14:textId="77777777" w:rsidR="00621D51" w:rsidRPr="005B00B8" w:rsidRDefault="00621D51" w:rsidP="00621D51">
            <w:pPr>
              <w:jc w:val="center"/>
              <w:rPr>
                <w:rFonts w:asciiTheme="minorHAnsi" w:hAnsiTheme="minorHAnsi"/>
                <w:color w:val="000000"/>
              </w:rPr>
            </w:pPr>
            <w:r w:rsidRPr="005B00B8">
              <w:rPr>
                <w:rFonts w:asciiTheme="minorHAnsi" w:hAnsiTheme="minorHAnsi"/>
                <w:color w:val="000000"/>
              </w:rPr>
              <w:t>40</w:t>
            </w:r>
          </w:p>
        </w:tc>
        <w:tc>
          <w:tcPr>
            <w:tcW w:w="1095" w:type="dxa"/>
            <w:shd w:val="clear" w:color="auto" w:fill="auto"/>
            <w:noWrap/>
            <w:vAlign w:val="center"/>
            <w:hideMark/>
          </w:tcPr>
          <w:p w14:paraId="3B78AB3D" w14:textId="77777777" w:rsidR="00621D51" w:rsidRPr="005B00B8" w:rsidRDefault="00621D51" w:rsidP="00621D51">
            <w:pPr>
              <w:jc w:val="center"/>
              <w:rPr>
                <w:rFonts w:asciiTheme="minorHAnsi" w:hAnsiTheme="minorHAnsi"/>
                <w:color w:val="000000"/>
              </w:rPr>
            </w:pPr>
            <w:r w:rsidRPr="005B00B8">
              <w:rPr>
                <w:rFonts w:asciiTheme="minorHAnsi" w:hAnsiTheme="minorHAnsi"/>
                <w:color w:val="000000"/>
              </w:rPr>
              <w:t>Orange</w:t>
            </w:r>
          </w:p>
        </w:tc>
        <w:tc>
          <w:tcPr>
            <w:tcW w:w="1725" w:type="dxa"/>
            <w:shd w:val="clear" w:color="auto" w:fill="auto"/>
            <w:noWrap/>
            <w:vAlign w:val="center"/>
            <w:hideMark/>
          </w:tcPr>
          <w:p w14:paraId="1F4E2505" w14:textId="77777777" w:rsidR="00621D51" w:rsidRPr="005B00B8" w:rsidRDefault="00621D51" w:rsidP="00621D51">
            <w:pPr>
              <w:jc w:val="center"/>
              <w:rPr>
                <w:rFonts w:asciiTheme="minorHAnsi" w:hAnsiTheme="minorHAnsi"/>
                <w:color w:val="000000"/>
              </w:rPr>
            </w:pPr>
            <w:r w:rsidRPr="005B00B8">
              <w:rPr>
                <w:rFonts w:asciiTheme="minorHAnsi" w:hAnsiTheme="minorHAnsi"/>
                <w:color w:val="000000"/>
              </w:rPr>
              <w:t>561.76</w:t>
            </w:r>
          </w:p>
        </w:tc>
        <w:tc>
          <w:tcPr>
            <w:tcW w:w="2415" w:type="dxa"/>
            <w:shd w:val="clear" w:color="auto" w:fill="auto"/>
            <w:noWrap/>
            <w:vAlign w:val="center"/>
            <w:hideMark/>
          </w:tcPr>
          <w:p w14:paraId="13EEECD6" w14:textId="77777777" w:rsidR="00621D51" w:rsidRPr="005B00B8" w:rsidRDefault="00621D51" w:rsidP="00621D51">
            <w:pPr>
              <w:jc w:val="center"/>
              <w:rPr>
                <w:rFonts w:asciiTheme="minorHAnsi" w:hAnsiTheme="minorHAnsi"/>
                <w:color w:val="000000"/>
              </w:rPr>
            </w:pPr>
            <w:r w:rsidRPr="005B00B8">
              <w:rPr>
                <w:rFonts w:asciiTheme="minorHAnsi" w:hAnsiTheme="minorHAnsi"/>
                <w:color w:val="000000"/>
              </w:rPr>
              <w:t>576.96</w:t>
            </w:r>
          </w:p>
        </w:tc>
        <w:tc>
          <w:tcPr>
            <w:tcW w:w="1225" w:type="dxa"/>
            <w:shd w:val="clear" w:color="auto" w:fill="auto"/>
            <w:noWrap/>
            <w:vAlign w:val="center"/>
            <w:hideMark/>
          </w:tcPr>
          <w:p w14:paraId="5000942D" w14:textId="77777777" w:rsidR="00621D51" w:rsidRPr="005B00B8" w:rsidRDefault="00621D51" w:rsidP="00621D51">
            <w:pPr>
              <w:jc w:val="center"/>
              <w:rPr>
                <w:rFonts w:asciiTheme="minorHAnsi" w:hAnsiTheme="minorHAnsi"/>
                <w:color w:val="000000"/>
              </w:rPr>
            </w:pPr>
            <w:r w:rsidRPr="005B00B8">
              <w:rPr>
                <w:rFonts w:asciiTheme="minorHAnsi" w:hAnsiTheme="minorHAnsi"/>
                <w:color w:val="000000"/>
              </w:rPr>
              <w:t>2.63</w:t>
            </w:r>
          </w:p>
        </w:tc>
      </w:tr>
      <w:tr w:rsidR="00621D51" w:rsidRPr="005B00B8" w14:paraId="12C9F0FB" w14:textId="77777777" w:rsidTr="00FB4265">
        <w:trPr>
          <w:trHeight w:val="320"/>
        </w:trPr>
        <w:tc>
          <w:tcPr>
            <w:tcW w:w="1600" w:type="dxa"/>
            <w:shd w:val="clear" w:color="auto" w:fill="auto"/>
            <w:noWrap/>
            <w:vAlign w:val="center"/>
            <w:hideMark/>
          </w:tcPr>
          <w:p w14:paraId="01FF002F" w14:textId="77777777" w:rsidR="00621D51" w:rsidRPr="005B00B8" w:rsidRDefault="00621D51" w:rsidP="00621D51">
            <w:pPr>
              <w:jc w:val="center"/>
              <w:rPr>
                <w:rFonts w:asciiTheme="minorHAnsi" w:hAnsiTheme="minorHAnsi"/>
                <w:color w:val="000000"/>
              </w:rPr>
            </w:pPr>
            <w:r w:rsidRPr="005B00B8">
              <w:rPr>
                <w:rFonts w:asciiTheme="minorHAnsi" w:hAnsiTheme="minorHAnsi"/>
                <w:color w:val="000000"/>
              </w:rPr>
              <w:t>35</w:t>
            </w:r>
          </w:p>
        </w:tc>
        <w:tc>
          <w:tcPr>
            <w:tcW w:w="1095" w:type="dxa"/>
            <w:shd w:val="clear" w:color="auto" w:fill="auto"/>
            <w:noWrap/>
            <w:vAlign w:val="center"/>
            <w:hideMark/>
          </w:tcPr>
          <w:p w14:paraId="2EB6C4FF" w14:textId="77777777" w:rsidR="00621D51" w:rsidRPr="005B00B8" w:rsidRDefault="00621D51" w:rsidP="00621D51">
            <w:pPr>
              <w:jc w:val="center"/>
              <w:rPr>
                <w:rFonts w:asciiTheme="minorHAnsi" w:hAnsiTheme="minorHAnsi"/>
                <w:color w:val="000000"/>
              </w:rPr>
            </w:pPr>
            <w:r w:rsidRPr="005B00B8">
              <w:rPr>
                <w:rFonts w:asciiTheme="minorHAnsi" w:hAnsiTheme="minorHAnsi"/>
                <w:color w:val="000000"/>
              </w:rPr>
              <w:t>Green</w:t>
            </w:r>
          </w:p>
        </w:tc>
        <w:tc>
          <w:tcPr>
            <w:tcW w:w="1725" w:type="dxa"/>
            <w:shd w:val="clear" w:color="auto" w:fill="auto"/>
            <w:noWrap/>
            <w:vAlign w:val="center"/>
            <w:hideMark/>
          </w:tcPr>
          <w:p w14:paraId="34B02DC7" w14:textId="77777777" w:rsidR="00621D51" w:rsidRPr="005B00B8" w:rsidRDefault="00621D51" w:rsidP="00621D51">
            <w:pPr>
              <w:jc w:val="center"/>
              <w:rPr>
                <w:rFonts w:asciiTheme="minorHAnsi" w:hAnsiTheme="minorHAnsi"/>
                <w:color w:val="000000"/>
              </w:rPr>
            </w:pPr>
            <w:r w:rsidRPr="005B00B8">
              <w:rPr>
                <w:rFonts w:asciiTheme="minorHAnsi" w:hAnsiTheme="minorHAnsi"/>
                <w:color w:val="000000"/>
              </w:rPr>
              <w:t>525.52</w:t>
            </w:r>
          </w:p>
        </w:tc>
        <w:tc>
          <w:tcPr>
            <w:tcW w:w="2415" w:type="dxa"/>
            <w:shd w:val="clear" w:color="auto" w:fill="auto"/>
            <w:noWrap/>
            <w:vAlign w:val="center"/>
            <w:hideMark/>
          </w:tcPr>
          <w:p w14:paraId="65D8EC2E" w14:textId="77777777" w:rsidR="00621D51" w:rsidRPr="005B00B8" w:rsidRDefault="00621D51" w:rsidP="00621D51">
            <w:pPr>
              <w:jc w:val="center"/>
              <w:rPr>
                <w:rFonts w:asciiTheme="minorHAnsi" w:hAnsiTheme="minorHAnsi"/>
                <w:color w:val="000000"/>
              </w:rPr>
            </w:pPr>
            <w:r w:rsidRPr="005B00B8">
              <w:rPr>
                <w:rFonts w:asciiTheme="minorHAnsi" w:hAnsiTheme="minorHAnsi"/>
                <w:color w:val="000000"/>
              </w:rPr>
              <w:t>546.07</w:t>
            </w:r>
          </w:p>
        </w:tc>
        <w:tc>
          <w:tcPr>
            <w:tcW w:w="1225" w:type="dxa"/>
            <w:shd w:val="clear" w:color="auto" w:fill="auto"/>
            <w:noWrap/>
            <w:vAlign w:val="center"/>
            <w:hideMark/>
          </w:tcPr>
          <w:p w14:paraId="4DE98617" w14:textId="77777777" w:rsidR="00621D51" w:rsidRPr="005B00B8" w:rsidRDefault="00621D51" w:rsidP="00621D51">
            <w:pPr>
              <w:jc w:val="center"/>
              <w:rPr>
                <w:rFonts w:asciiTheme="minorHAnsi" w:hAnsiTheme="minorHAnsi"/>
                <w:color w:val="000000"/>
              </w:rPr>
            </w:pPr>
            <w:r w:rsidRPr="005B00B8">
              <w:rPr>
                <w:rFonts w:asciiTheme="minorHAnsi" w:hAnsiTheme="minorHAnsi"/>
                <w:color w:val="000000"/>
              </w:rPr>
              <w:t>3.76</w:t>
            </w:r>
          </w:p>
        </w:tc>
      </w:tr>
      <w:tr w:rsidR="00621D51" w:rsidRPr="005B00B8" w14:paraId="4DD6C421" w14:textId="77777777" w:rsidTr="00FB4265">
        <w:trPr>
          <w:trHeight w:val="320"/>
        </w:trPr>
        <w:tc>
          <w:tcPr>
            <w:tcW w:w="1600" w:type="dxa"/>
            <w:shd w:val="clear" w:color="auto" w:fill="auto"/>
            <w:noWrap/>
            <w:vAlign w:val="center"/>
            <w:hideMark/>
          </w:tcPr>
          <w:p w14:paraId="682E91BE" w14:textId="77777777" w:rsidR="00621D51" w:rsidRPr="005B00B8" w:rsidRDefault="00621D51" w:rsidP="00621D51">
            <w:pPr>
              <w:jc w:val="center"/>
              <w:rPr>
                <w:rFonts w:asciiTheme="minorHAnsi" w:hAnsiTheme="minorHAnsi"/>
                <w:color w:val="000000"/>
              </w:rPr>
            </w:pPr>
            <w:r w:rsidRPr="005B00B8">
              <w:rPr>
                <w:rFonts w:asciiTheme="minorHAnsi" w:hAnsiTheme="minorHAnsi"/>
                <w:color w:val="000000"/>
              </w:rPr>
              <w:t>25</w:t>
            </w:r>
          </w:p>
        </w:tc>
        <w:tc>
          <w:tcPr>
            <w:tcW w:w="1095" w:type="dxa"/>
            <w:shd w:val="clear" w:color="auto" w:fill="auto"/>
            <w:noWrap/>
            <w:vAlign w:val="center"/>
            <w:hideMark/>
          </w:tcPr>
          <w:p w14:paraId="5D9A0794" w14:textId="77777777" w:rsidR="00621D51" w:rsidRPr="005B00B8" w:rsidRDefault="00621D51" w:rsidP="00621D51">
            <w:pPr>
              <w:jc w:val="center"/>
              <w:rPr>
                <w:rFonts w:asciiTheme="minorHAnsi" w:hAnsiTheme="minorHAnsi"/>
                <w:color w:val="000000"/>
              </w:rPr>
            </w:pPr>
            <w:r w:rsidRPr="005B00B8">
              <w:rPr>
                <w:rFonts w:asciiTheme="minorHAnsi" w:hAnsiTheme="minorHAnsi"/>
                <w:color w:val="000000"/>
              </w:rPr>
              <w:t>Violet</w:t>
            </w:r>
          </w:p>
        </w:tc>
        <w:tc>
          <w:tcPr>
            <w:tcW w:w="1725" w:type="dxa"/>
            <w:shd w:val="clear" w:color="auto" w:fill="auto"/>
            <w:noWrap/>
            <w:vAlign w:val="center"/>
            <w:hideMark/>
          </w:tcPr>
          <w:p w14:paraId="7921A5A2" w14:textId="77777777" w:rsidR="00621D51" w:rsidRPr="005B00B8" w:rsidRDefault="00621D51" w:rsidP="00621D51">
            <w:pPr>
              <w:jc w:val="center"/>
              <w:rPr>
                <w:rFonts w:asciiTheme="minorHAnsi" w:hAnsiTheme="minorHAnsi"/>
                <w:color w:val="000000"/>
              </w:rPr>
            </w:pPr>
            <w:r w:rsidRPr="005B00B8">
              <w:rPr>
                <w:rFonts w:asciiTheme="minorHAnsi" w:hAnsiTheme="minorHAnsi"/>
                <w:color w:val="000000"/>
              </w:rPr>
              <w:t>453.04</w:t>
            </w:r>
          </w:p>
        </w:tc>
        <w:tc>
          <w:tcPr>
            <w:tcW w:w="2415" w:type="dxa"/>
            <w:shd w:val="clear" w:color="auto" w:fill="auto"/>
            <w:noWrap/>
            <w:vAlign w:val="center"/>
            <w:hideMark/>
          </w:tcPr>
          <w:p w14:paraId="1ADC3522" w14:textId="77777777" w:rsidR="00621D51" w:rsidRPr="005B00B8" w:rsidRDefault="00621D51" w:rsidP="00621D51">
            <w:pPr>
              <w:jc w:val="center"/>
              <w:rPr>
                <w:rFonts w:asciiTheme="minorHAnsi" w:hAnsiTheme="minorHAnsi"/>
                <w:color w:val="000000"/>
              </w:rPr>
            </w:pPr>
            <w:r w:rsidRPr="005B00B8">
              <w:rPr>
                <w:rFonts w:asciiTheme="minorHAnsi" w:hAnsiTheme="minorHAnsi"/>
                <w:color w:val="000000"/>
              </w:rPr>
              <w:t>435.83</w:t>
            </w:r>
          </w:p>
        </w:tc>
        <w:tc>
          <w:tcPr>
            <w:tcW w:w="1225" w:type="dxa"/>
            <w:shd w:val="clear" w:color="auto" w:fill="auto"/>
            <w:noWrap/>
            <w:vAlign w:val="center"/>
            <w:hideMark/>
          </w:tcPr>
          <w:p w14:paraId="0CEF27CE" w14:textId="77777777" w:rsidR="00621D51" w:rsidRPr="005B00B8" w:rsidRDefault="00621D51" w:rsidP="00621D51">
            <w:pPr>
              <w:jc w:val="center"/>
              <w:rPr>
                <w:rFonts w:asciiTheme="minorHAnsi" w:hAnsiTheme="minorHAnsi"/>
                <w:color w:val="000000"/>
              </w:rPr>
            </w:pPr>
            <w:r w:rsidRPr="005B00B8">
              <w:rPr>
                <w:rFonts w:asciiTheme="minorHAnsi" w:hAnsiTheme="minorHAnsi"/>
                <w:color w:val="000000"/>
              </w:rPr>
              <w:t>3.95</w:t>
            </w:r>
          </w:p>
        </w:tc>
      </w:tr>
    </w:tbl>
    <w:p w14:paraId="26433294" w14:textId="58ECA06C" w:rsidR="00621D51" w:rsidRPr="005B00B8" w:rsidRDefault="00621D51" w:rsidP="00F86DDE">
      <w:pPr>
        <w:rPr>
          <w:rFonts w:asciiTheme="minorHAnsi" w:hAnsiTheme="minorHAnsi"/>
        </w:rPr>
      </w:pPr>
    </w:p>
    <w:p w14:paraId="08D33D02" w14:textId="1C0C498A" w:rsidR="00553FFC" w:rsidRPr="005B00B8" w:rsidRDefault="00553FFC" w:rsidP="00F86DDE">
      <w:pPr>
        <w:rPr>
          <w:rFonts w:asciiTheme="minorHAnsi" w:hAnsiTheme="minorHAnsi"/>
        </w:rPr>
      </w:pPr>
      <w:r w:rsidRPr="005B00B8">
        <w:rPr>
          <w:rFonts w:asciiTheme="minorHAnsi" w:hAnsiTheme="minorHAnsi"/>
        </w:rPr>
        <w:t>Table 5.3 Wavelength Measurement for Krypton</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1095"/>
        <w:gridCol w:w="1725"/>
        <w:gridCol w:w="2415"/>
        <w:gridCol w:w="1225"/>
      </w:tblGrid>
      <w:tr w:rsidR="00FB4265" w:rsidRPr="005B00B8" w14:paraId="0A2B9D9D" w14:textId="77777777" w:rsidTr="00FB4265">
        <w:trPr>
          <w:trHeight w:val="320"/>
        </w:trPr>
        <w:tc>
          <w:tcPr>
            <w:tcW w:w="1600" w:type="dxa"/>
            <w:shd w:val="clear" w:color="000000" w:fill="000000"/>
            <w:noWrap/>
            <w:vAlign w:val="center"/>
            <w:hideMark/>
          </w:tcPr>
          <w:p w14:paraId="268DD994" w14:textId="77777777" w:rsidR="00553FFC" w:rsidRPr="005B00B8" w:rsidRDefault="00553FFC" w:rsidP="00553FFC">
            <w:pPr>
              <w:jc w:val="center"/>
              <w:rPr>
                <w:rFonts w:asciiTheme="minorHAnsi" w:hAnsiTheme="minorHAnsi"/>
                <w:b/>
                <w:bCs/>
                <w:color w:val="FFFFFF"/>
              </w:rPr>
            </w:pPr>
            <w:r w:rsidRPr="005B00B8">
              <w:rPr>
                <w:rFonts w:asciiTheme="minorHAnsi" w:hAnsiTheme="minorHAnsi"/>
                <w:b/>
                <w:bCs/>
                <w:color w:val="FFFFFF"/>
              </w:rPr>
              <w:t>Scale Reading</w:t>
            </w:r>
          </w:p>
        </w:tc>
        <w:tc>
          <w:tcPr>
            <w:tcW w:w="1095" w:type="dxa"/>
            <w:shd w:val="clear" w:color="000000" w:fill="000000"/>
            <w:noWrap/>
            <w:vAlign w:val="center"/>
            <w:hideMark/>
          </w:tcPr>
          <w:p w14:paraId="2AE0DCAE" w14:textId="77777777" w:rsidR="00553FFC" w:rsidRPr="005B00B8" w:rsidRDefault="00553FFC" w:rsidP="00553FFC">
            <w:pPr>
              <w:jc w:val="center"/>
              <w:rPr>
                <w:rFonts w:asciiTheme="minorHAnsi" w:hAnsiTheme="minorHAnsi"/>
                <w:b/>
                <w:bCs/>
                <w:color w:val="FFFFFF"/>
              </w:rPr>
            </w:pPr>
            <w:r w:rsidRPr="005B00B8">
              <w:rPr>
                <w:rFonts w:asciiTheme="minorHAnsi" w:hAnsiTheme="minorHAnsi"/>
                <w:b/>
                <w:bCs/>
                <w:color w:val="FFFFFF"/>
              </w:rPr>
              <w:t>Color</w:t>
            </w:r>
          </w:p>
        </w:tc>
        <w:tc>
          <w:tcPr>
            <w:tcW w:w="1725" w:type="dxa"/>
            <w:shd w:val="clear" w:color="000000" w:fill="000000"/>
            <w:noWrap/>
            <w:vAlign w:val="center"/>
            <w:hideMark/>
          </w:tcPr>
          <w:p w14:paraId="0F7ED7DB" w14:textId="62484AA5" w:rsidR="00553FFC" w:rsidRPr="005B00B8" w:rsidRDefault="00553FFC" w:rsidP="00553FFC">
            <w:pPr>
              <w:jc w:val="center"/>
              <w:rPr>
                <w:rFonts w:asciiTheme="minorHAnsi" w:hAnsiTheme="minorHAnsi"/>
                <w:b/>
                <w:bCs/>
                <w:color w:val="FFFFFF"/>
              </w:rPr>
            </w:pPr>
            <w:proofErr w:type="spellStart"/>
            <w:r w:rsidRPr="005B00B8">
              <w:rPr>
                <w:rFonts w:asciiTheme="minorHAnsi" w:hAnsiTheme="minorHAnsi"/>
                <w:b/>
                <w:bCs/>
                <w:color w:val="FFFFFF"/>
              </w:rPr>
              <w:t>Expt</w:t>
            </w:r>
            <w:proofErr w:type="spellEnd"/>
            <w:r w:rsidRPr="005B00B8">
              <w:rPr>
                <w:rFonts w:asciiTheme="minorHAnsi" w:hAnsiTheme="minorHAnsi"/>
                <w:b/>
                <w:bCs/>
                <w:color w:val="FFFFFF"/>
              </w:rPr>
              <w:t xml:space="preserve"> nm </w:t>
            </w:r>
            <w:r w:rsidR="00FB4265" w:rsidRPr="005B00B8">
              <w:rPr>
                <w:rFonts w:asciiTheme="minorHAnsi" w:hAnsiTheme="minorHAnsi"/>
                <w:b/>
                <w:bCs/>
              </w:rPr>
              <w:t>±</w:t>
            </w:r>
            <w:r w:rsidRPr="005B00B8">
              <w:rPr>
                <w:rFonts w:asciiTheme="minorHAnsi" w:hAnsiTheme="minorHAnsi"/>
                <w:b/>
                <w:bCs/>
                <w:color w:val="FFFFFF"/>
              </w:rPr>
              <w:t xml:space="preserve"> </w:t>
            </w:r>
            <w:r w:rsidR="00FB4265" w:rsidRPr="005B00B8">
              <w:rPr>
                <w:rFonts w:asciiTheme="minorHAnsi" w:hAnsiTheme="minorHAnsi"/>
                <w:b/>
                <w:bCs/>
                <w:color w:val="FFFFFF"/>
              </w:rPr>
              <w:t>10%</w:t>
            </w:r>
          </w:p>
        </w:tc>
        <w:tc>
          <w:tcPr>
            <w:tcW w:w="2415" w:type="dxa"/>
            <w:shd w:val="clear" w:color="000000" w:fill="000000"/>
            <w:noWrap/>
            <w:vAlign w:val="center"/>
            <w:hideMark/>
          </w:tcPr>
          <w:p w14:paraId="102B9B78" w14:textId="77777777" w:rsidR="00553FFC" w:rsidRPr="005B00B8" w:rsidRDefault="00553FFC" w:rsidP="00553FFC">
            <w:pPr>
              <w:jc w:val="center"/>
              <w:rPr>
                <w:rFonts w:asciiTheme="minorHAnsi" w:hAnsiTheme="minorHAnsi"/>
                <w:b/>
                <w:bCs/>
                <w:color w:val="FFFFFF"/>
              </w:rPr>
            </w:pPr>
            <w:r w:rsidRPr="005B00B8">
              <w:rPr>
                <w:rFonts w:asciiTheme="minorHAnsi" w:hAnsiTheme="minorHAnsi"/>
                <w:b/>
                <w:bCs/>
                <w:color w:val="FFFFFF"/>
              </w:rPr>
              <w:t>Literature Value (nm)</w:t>
            </w:r>
          </w:p>
        </w:tc>
        <w:tc>
          <w:tcPr>
            <w:tcW w:w="1225" w:type="dxa"/>
            <w:shd w:val="clear" w:color="000000" w:fill="000000"/>
            <w:noWrap/>
            <w:vAlign w:val="center"/>
            <w:hideMark/>
          </w:tcPr>
          <w:p w14:paraId="73F7F2D4" w14:textId="77777777" w:rsidR="00553FFC" w:rsidRPr="005B00B8" w:rsidRDefault="00553FFC" w:rsidP="00553FFC">
            <w:pPr>
              <w:jc w:val="center"/>
              <w:rPr>
                <w:rFonts w:asciiTheme="minorHAnsi" w:hAnsiTheme="minorHAnsi"/>
                <w:b/>
                <w:bCs/>
                <w:color w:val="FFFFFF"/>
              </w:rPr>
            </w:pPr>
            <w:r w:rsidRPr="005B00B8">
              <w:rPr>
                <w:rFonts w:asciiTheme="minorHAnsi" w:hAnsiTheme="minorHAnsi"/>
                <w:b/>
                <w:bCs/>
                <w:color w:val="FFFFFF"/>
              </w:rPr>
              <w:t>% Error</w:t>
            </w:r>
          </w:p>
        </w:tc>
      </w:tr>
      <w:tr w:rsidR="00553FFC" w:rsidRPr="005B00B8" w14:paraId="5480406A" w14:textId="77777777" w:rsidTr="00FB4265">
        <w:trPr>
          <w:trHeight w:val="320"/>
        </w:trPr>
        <w:tc>
          <w:tcPr>
            <w:tcW w:w="1600" w:type="dxa"/>
            <w:shd w:val="clear" w:color="auto" w:fill="auto"/>
            <w:noWrap/>
            <w:vAlign w:val="center"/>
            <w:hideMark/>
          </w:tcPr>
          <w:p w14:paraId="464A4768" w14:textId="77777777" w:rsidR="00553FFC" w:rsidRPr="005B00B8" w:rsidRDefault="00553FFC" w:rsidP="00553FFC">
            <w:pPr>
              <w:jc w:val="center"/>
              <w:rPr>
                <w:rFonts w:asciiTheme="minorHAnsi" w:hAnsiTheme="minorHAnsi"/>
                <w:color w:val="000000"/>
              </w:rPr>
            </w:pPr>
            <w:r w:rsidRPr="005B00B8">
              <w:rPr>
                <w:rFonts w:asciiTheme="minorHAnsi" w:hAnsiTheme="minorHAnsi"/>
                <w:color w:val="000000"/>
              </w:rPr>
              <w:t>43</w:t>
            </w:r>
          </w:p>
        </w:tc>
        <w:tc>
          <w:tcPr>
            <w:tcW w:w="1095" w:type="dxa"/>
            <w:shd w:val="clear" w:color="auto" w:fill="auto"/>
            <w:noWrap/>
            <w:vAlign w:val="center"/>
            <w:hideMark/>
          </w:tcPr>
          <w:p w14:paraId="2AA2438A" w14:textId="77777777" w:rsidR="00553FFC" w:rsidRPr="005B00B8" w:rsidRDefault="00553FFC" w:rsidP="00553FFC">
            <w:pPr>
              <w:jc w:val="center"/>
              <w:rPr>
                <w:rFonts w:asciiTheme="minorHAnsi" w:hAnsiTheme="minorHAnsi"/>
                <w:color w:val="000000"/>
              </w:rPr>
            </w:pPr>
            <w:r w:rsidRPr="005B00B8">
              <w:rPr>
                <w:rFonts w:asciiTheme="minorHAnsi" w:hAnsiTheme="minorHAnsi"/>
                <w:color w:val="000000"/>
              </w:rPr>
              <w:t>Orange</w:t>
            </w:r>
          </w:p>
        </w:tc>
        <w:tc>
          <w:tcPr>
            <w:tcW w:w="1725" w:type="dxa"/>
            <w:shd w:val="clear" w:color="auto" w:fill="auto"/>
            <w:noWrap/>
            <w:vAlign w:val="center"/>
            <w:hideMark/>
          </w:tcPr>
          <w:p w14:paraId="2E05C80C" w14:textId="77777777" w:rsidR="00553FFC" w:rsidRPr="005B00B8" w:rsidRDefault="00553FFC" w:rsidP="00553FFC">
            <w:pPr>
              <w:jc w:val="center"/>
              <w:rPr>
                <w:rFonts w:asciiTheme="minorHAnsi" w:hAnsiTheme="minorHAnsi"/>
                <w:color w:val="000000"/>
              </w:rPr>
            </w:pPr>
            <w:r w:rsidRPr="005B00B8">
              <w:rPr>
                <w:rFonts w:asciiTheme="minorHAnsi" w:hAnsiTheme="minorHAnsi"/>
                <w:color w:val="000000"/>
              </w:rPr>
              <w:t>583.51</w:t>
            </w:r>
          </w:p>
        </w:tc>
        <w:tc>
          <w:tcPr>
            <w:tcW w:w="2415" w:type="dxa"/>
            <w:shd w:val="clear" w:color="auto" w:fill="auto"/>
            <w:noWrap/>
            <w:vAlign w:val="center"/>
            <w:hideMark/>
          </w:tcPr>
          <w:p w14:paraId="2ED82FB4" w14:textId="77777777" w:rsidR="00553FFC" w:rsidRPr="005B00B8" w:rsidRDefault="00553FFC" w:rsidP="00553FFC">
            <w:pPr>
              <w:jc w:val="center"/>
              <w:rPr>
                <w:rFonts w:asciiTheme="minorHAnsi" w:hAnsiTheme="minorHAnsi"/>
                <w:color w:val="000000"/>
              </w:rPr>
            </w:pPr>
            <w:r w:rsidRPr="005B00B8">
              <w:rPr>
                <w:rFonts w:asciiTheme="minorHAnsi" w:hAnsiTheme="minorHAnsi"/>
                <w:color w:val="000000"/>
              </w:rPr>
              <w:t>587.1</w:t>
            </w:r>
          </w:p>
        </w:tc>
        <w:tc>
          <w:tcPr>
            <w:tcW w:w="1225" w:type="dxa"/>
            <w:shd w:val="clear" w:color="auto" w:fill="auto"/>
            <w:noWrap/>
            <w:vAlign w:val="center"/>
            <w:hideMark/>
          </w:tcPr>
          <w:p w14:paraId="36AAE0D6" w14:textId="77777777" w:rsidR="00553FFC" w:rsidRPr="005B00B8" w:rsidRDefault="00553FFC" w:rsidP="00553FFC">
            <w:pPr>
              <w:jc w:val="center"/>
              <w:rPr>
                <w:rFonts w:asciiTheme="minorHAnsi" w:hAnsiTheme="minorHAnsi"/>
                <w:color w:val="000000"/>
              </w:rPr>
            </w:pPr>
            <w:r w:rsidRPr="005B00B8">
              <w:rPr>
                <w:rFonts w:asciiTheme="minorHAnsi" w:hAnsiTheme="minorHAnsi"/>
                <w:color w:val="000000"/>
              </w:rPr>
              <w:t>0.61</w:t>
            </w:r>
          </w:p>
        </w:tc>
      </w:tr>
      <w:tr w:rsidR="00553FFC" w:rsidRPr="005B00B8" w14:paraId="0718A2C9" w14:textId="77777777" w:rsidTr="00FB4265">
        <w:trPr>
          <w:trHeight w:val="320"/>
        </w:trPr>
        <w:tc>
          <w:tcPr>
            <w:tcW w:w="1600" w:type="dxa"/>
            <w:shd w:val="clear" w:color="auto" w:fill="auto"/>
            <w:noWrap/>
            <w:vAlign w:val="center"/>
            <w:hideMark/>
          </w:tcPr>
          <w:p w14:paraId="57341812" w14:textId="77777777" w:rsidR="00553FFC" w:rsidRPr="005B00B8" w:rsidRDefault="00553FFC" w:rsidP="00553FFC">
            <w:pPr>
              <w:jc w:val="center"/>
              <w:rPr>
                <w:rFonts w:asciiTheme="minorHAnsi" w:hAnsiTheme="minorHAnsi"/>
                <w:color w:val="000000"/>
              </w:rPr>
            </w:pPr>
            <w:r w:rsidRPr="005B00B8">
              <w:rPr>
                <w:rFonts w:asciiTheme="minorHAnsi" w:hAnsiTheme="minorHAnsi"/>
                <w:color w:val="000000"/>
              </w:rPr>
              <w:t>37</w:t>
            </w:r>
          </w:p>
        </w:tc>
        <w:tc>
          <w:tcPr>
            <w:tcW w:w="1095" w:type="dxa"/>
            <w:shd w:val="clear" w:color="auto" w:fill="auto"/>
            <w:noWrap/>
            <w:vAlign w:val="center"/>
            <w:hideMark/>
          </w:tcPr>
          <w:p w14:paraId="048C4428" w14:textId="77777777" w:rsidR="00553FFC" w:rsidRPr="005B00B8" w:rsidRDefault="00553FFC" w:rsidP="00553FFC">
            <w:pPr>
              <w:jc w:val="center"/>
              <w:rPr>
                <w:rFonts w:asciiTheme="minorHAnsi" w:hAnsiTheme="minorHAnsi"/>
                <w:color w:val="000000"/>
              </w:rPr>
            </w:pPr>
            <w:r w:rsidRPr="005B00B8">
              <w:rPr>
                <w:rFonts w:asciiTheme="minorHAnsi" w:hAnsiTheme="minorHAnsi"/>
                <w:color w:val="000000"/>
              </w:rPr>
              <w:t>Green</w:t>
            </w:r>
          </w:p>
        </w:tc>
        <w:tc>
          <w:tcPr>
            <w:tcW w:w="1725" w:type="dxa"/>
            <w:shd w:val="clear" w:color="auto" w:fill="auto"/>
            <w:noWrap/>
            <w:vAlign w:val="center"/>
            <w:hideMark/>
          </w:tcPr>
          <w:p w14:paraId="141F6F4D" w14:textId="77777777" w:rsidR="00553FFC" w:rsidRPr="005B00B8" w:rsidRDefault="00553FFC" w:rsidP="00553FFC">
            <w:pPr>
              <w:jc w:val="center"/>
              <w:rPr>
                <w:rFonts w:asciiTheme="minorHAnsi" w:hAnsiTheme="minorHAnsi"/>
                <w:color w:val="000000"/>
              </w:rPr>
            </w:pPr>
            <w:r w:rsidRPr="005B00B8">
              <w:rPr>
                <w:rFonts w:asciiTheme="minorHAnsi" w:hAnsiTheme="minorHAnsi"/>
                <w:color w:val="000000"/>
              </w:rPr>
              <w:t>540.02</w:t>
            </w:r>
          </w:p>
        </w:tc>
        <w:tc>
          <w:tcPr>
            <w:tcW w:w="2415" w:type="dxa"/>
            <w:shd w:val="clear" w:color="auto" w:fill="auto"/>
            <w:noWrap/>
            <w:vAlign w:val="center"/>
            <w:hideMark/>
          </w:tcPr>
          <w:p w14:paraId="14FD9C5D" w14:textId="77777777" w:rsidR="00553FFC" w:rsidRPr="005B00B8" w:rsidRDefault="00553FFC" w:rsidP="00553FFC">
            <w:pPr>
              <w:jc w:val="center"/>
              <w:rPr>
                <w:rFonts w:asciiTheme="minorHAnsi" w:hAnsiTheme="minorHAnsi"/>
                <w:color w:val="000000"/>
              </w:rPr>
            </w:pPr>
            <w:r w:rsidRPr="005B00B8">
              <w:rPr>
                <w:rFonts w:asciiTheme="minorHAnsi" w:hAnsiTheme="minorHAnsi"/>
                <w:color w:val="000000"/>
              </w:rPr>
              <w:t>557.0</w:t>
            </w:r>
          </w:p>
        </w:tc>
        <w:tc>
          <w:tcPr>
            <w:tcW w:w="1225" w:type="dxa"/>
            <w:shd w:val="clear" w:color="auto" w:fill="auto"/>
            <w:noWrap/>
            <w:vAlign w:val="center"/>
            <w:hideMark/>
          </w:tcPr>
          <w:p w14:paraId="606468E2" w14:textId="77777777" w:rsidR="00553FFC" w:rsidRPr="005B00B8" w:rsidRDefault="00553FFC" w:rsidP="00553FFC">
            <w:pPr>
              <w:jc w:val="center"/>
              <w:rPr>
                <w:rFonts w:asciiTheme="minorHAnsi" w:hAnsiTheme="minorHAnsi"/>
                <w:color w:val="000000"/>
              </w:rPr>
            </w:pPr>
            <w:r w:rsidRPr="005B00B8">
              <w:rPr>
                <w:rFonts w:asciiTheme="minorHAnsi" w:hAnsiTheme="minorHAnsi"/>
                <w:color w:val="000000"/>
              </w:rPr>
              <w:t>3.05</w:t>
            </w:r>
          </w:p>
        </w:tc>
      </w:tr>
      <w:tr w:rsidR="00553FFC" w:rsidRPr="005B00B8" w14:paraId="4857C87E" w14:textId="77777777" w:rsidTr="00FB4265">
        <w:trPr>
          <w:trHeight w:val="320"/>
        </w:trPr>
        <w:tc>
          <w:tcPr>
            <w:tcW w:w="1600" w:type="dxa"/>
            <w:shd w:val="clear" w:color="auto" w:fill="auto"/>
            <w:noWrap/>
            <w:vAlign w:val="center"/>
            <w:hideMark/>
          </w:tcPr>
          <w:p w14:paraId="5729B616" w14:textId="77777777" w:rsidR="00553FFC" w:rsidRPr="005B00B8" w:rsidRDefault="00553FFC" w:rsidP="00553FFC">
            <w:pPr>
              <w:jc w:val="center"/>
              <w:rPr>
                <w:rFonts w:asciiTheme="minorHAnsi" w:hAnsiTheme="minorHAnsi"/>
                <w:color w:val="000000"/>
              </w:rPr>
            </w:pPr>
            <w:r w:rsidRPr="005B00B8">
              <w:rPr>
                <w:rFonts w:asciiTheme="minorHAnsi" w:hAnsiTheme="minorHAnsi"/>
                <w:color w:val="000000"/>
              </w:rPr>
              <w:t>24</w:t>
            </w:r>
          </w:p>
        </w:tc>
        <w:tc>
          <w:tcPr>
            <w:tcW w:w="1095" w:type="dxa"/>
            <w:shd w:val="clear" w:color="auto" w:fill="auto"/>
            <w:noWrap/>
            <w:vAlign w:val="center"/>
            <w:hideMark/>
          </w:tcPr>
          <w:p w14:paraId="763B4540" w14:textId="77777777" w:rsidR="00553FFC" w:rsidRPr="005B00B8" w:rsidRDefault="00553FFC" w:rsidP="00553FFC">
            <w:pPr>
              <w:jc w:val="center"/>
              <w:rPr>
                <w:rFonts w:asciiTheme="minorHAnsi" w:hAnsiTheme="minorHAnsi"/>
                <w:color w:val="000000"/>
              </w:rPr>
            </w:pPr>
            <w:r w:rsidRPr="005B00B8">
              <w:rPr>
                <w:rFonts w:asciiTheme="minorHAnsi" w:hAnsiTheme="minorHAnsi"/>
                <w:color w:val="000000"/>
              </w:rPr>
              <w:t>Violet</w:t>
            </w:r>
          </w:p>
        </w:tc>
        <w:tc>
          <w:tcPr>
            <w:tcW w:w="1725" w:type="dxa"/>
            <w:shd w:val="clear" w:color="auto" w:fill="auto"/>
            <w:noWrap/>
            <w:vAlign w:val="center"/>
            <w:hideMark/>
          </w:tcPr>
          <w:p w14:paraId="5ADCB198" w14:textId="77777777" w:rsidR="00553FFC" w:rsidRPr="005B00B8" w:rsidRDefault="00553FFC" w:rsidP="00553FFC">
            <w:pPr>
              <w:jc w:val="center"/>
              <w:rPr>
                <w:rFonts w:asciiTheme="minorHAnsi" w:hAnsiTheme="minorHAnsi"/>
                <w:color w:val="000000"/>
              </w:rPr>
            </w:pPr>
            <w:r w:rsidRPr="005B00B8">
              <w:rPr>
                <w:rFonts w:asciiTheme="minorHAnsi" w:hAnsiTheme="minorHAnsi"/>
                <w:color w:val="000000"/>
              </w:rPr>
              <w:t>445.79</w:t>
            </w:r>
          </w:p>
        </w:tc>
        <w:tc>
          <w:tcPr>
            <w:tcW w:w="2415" w:type="dxa"/>
            <w:shd w:val="clear" w:color="auto" w:fill="auto"/>
            <w:noWrap/>
            <w:vAlign w:val="center"/>
            <w:hideMark/>
          </w:tcPr>
          <w:p w14:paraId="5F95EC1C" w14:textId="77777777" w:rsidR="00553FFC" w:rsidRPr="005B00B8" w:rsidRDefault="00553FFC" w:rsidP="00553FFC">
            <w:pPr>
              <w:jc w:val="center"/>
              <w:rPr>
                <w:rFonts w:asciiTheme="minorHAnsi" w:hAnsiTheme="minorHAnsi"/>
                <w:color w:val="000000"/>
              </w:rPr>
            </w:pPr>
            <w:r w:rsidRPr="005B00B8">
              <w:rPr>
                <w:rFonts w:asciiTheme="minorHAnsi" w:hAnsiTheme="minorHAnsi"/>
                <w:color w:val="000000"/>
              </w:rPr>
              <w:t>450.2</w:t>
            </w:r>
          </w:p>
        </w:tc>
        <w:tc>
          <w:tcPr>
            <w:tcW w:w="1225" w:type="dxa"/>
            <w:shd w:val="clear" w:color="auto" w:fill="auto"/>
            <w:noWrap/>
            <w:vAlign w:val="center"/>
            <w:hideMark/>
          </w:tcPr>
          <w:p w14:paraId="158FCA7D" w14:textId="77777777" w:rsidR="00553FFC" w:rsidRPr="005B00B8" w:rsidRDefault="00553FFC" w:rsidP="00553FFC">
            <w:pPr>
              <w:jc w:val="center"/>
              <w:rPr>
                <w:rFonts w:asciiTheme="minorHAnsi" w:hAnsiTheme="minorHAnsi"/>
                <w:color w:val="000000"/>
              </w:rPr>
            </w:pPr>
            <w:r w:rsidRPr="005B00B8">
              <w:rPr>
                <w:rFonts w:asciiTheme="minorHAnsi" w:hAnsiTheme="minorHAnsi"/>
                <w:color w:val="000000"/>
              </w:rPr>
              <w:t>0.98</w:t>
            </w:r>
          </w:p>
        </w:tc>
      </w:tr>
    </w:tbl>
    <w:p w14:paraId="53A4D9CF" w14:textId="08373A1F" w:rsidR="00F86DDE" w:rsidRPr="005B00B8" w:rsidRDefault="00F86DDE" w:rsidP="009B28B1">
      <w:pPr>
        <w:rPr>
          <w:rFonts w:asciiTheme="minorHAnsi" w:hAnsiTheme="minorHAnsi"/>
        </w:rPr>
      </w:pPr>
    </w:p>
    <w:p w14:paraId="49BD7D18" w14:textId="2401CE13" w:rsidR="009B28B1" w:rsidRPr="005B00B8" w:rsidRDefault="009B28B1" w:rsidP="009B28B1">
      <w:pPr>
        <w:rPr>
          <w:rFonts w:asciiTheme="minorHAnsi" w:hAnsiTheme="minorHAnsi"/>
        </w:rPr>
      </w:pPr>
      <w:r w:rsidRPr="005B00B8">
        <w:rPr>
          <w:rFonts w:asciiTheme="minorHAnsi" w:hAnsiTheme="minorHAnsi"/>
        </w:rPr>
        <w:t>Table 5.4 H-Atom Spectrum Results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3"/>
        <w:gridCol w:w="854"/>
        <w:gridCol w:w="2241"/>
        <w:gridCol w:w="2887"/>
        <w:gridCol w:w="1384"/>
        <w:gridCol w:w="1131"/>
      </w:tblGrid>
      <w:tr w:rsidR="00434F51" w:rsidRPr="005B00B8" w14:paraId="5DED57A6" w14:textId="77777777" w:rsidTr="00434F51">
        <w:trPr>
          <w:trHeight w:val="320"/>
        </w:trPr>
        <w:tc>
          <w:tcPr>
            <w:tcW w:w="853" w:type="dxa"/>
            <w:shd w:val="clear" w:color="000000" w:fill="000000"/>
            <w:noWrap/>
            <w:vAlign w:val="center"/>
            <w:hideMark/>
          </w:tcPr>
          <w:p w14:paraId="7012EC8A" w14:textId="77777777" w:rsidR="00434F51" w:rsidRPr="005B00B8" w:rsidRDefault="00434F51" w:rsidP="00434F51">
            <w:pPr>
              <w:jc w:val="center"/>
              <w:rPr>
                <w:rFonts w:asciiTheme="minorHAnsi" w:hAnsiTheme="minorHAnsi"/>
                <w:b/>
                <w:bCs/>
                <w:color w:val="FFFFFF"/>
              </w:rPr>
            </w:pPr>
            <w:r w:rsidRPr="005B00B8">
              <w:rPr>
                <w:rFonts w:asciiTheme="minorHAnsi" w:hAnsiTheme="minorHAnsi"/>
                <w:b/>
                <w:bCs/>
                <w:color w:val="FFFFFF"/>
              </w:rPr>
              <w:t>n</w:t>
            </w:r>
            <w:r w:rsidRPr="005B00B8">
              <w:rPr>
                <w:rFonts w:asciiTheme="minorHAnsi" w:hAnsiTheme="minorHAnsi"/>
                <w:b/>
                <w:bCs/>
                <w:color w:val="FFFFFF"/>
                <w:vertAlign w:val="subscript"/>
              </w:rPr>
              <w:t>1</w:t>
            </w:r>
          </w:p>
        </w:tc>
        <w:tc>
          <w:tcPr>
            <w:tcW w:w="854" w:type="dxa"/>
            <w:shd w:val="clear" w:color="000000" w:fill="000000"/>
            <w:noWrap/>
            <w:vAlign w:val="center"/>
            <w:hideMark/>
          </w:tcPr>
          <w:p w14:paraId="210960E5" w14:textId="77777777" w:rsidR="00434F51" w:rsidRPr="005B00B8" w:rsidRDefault="00434F51" w:rsidP="00434F51">
            <w:pPr>
              <w:jc w:val="center"/>
              <w:rPr>
                <w:rFonts w:asciiTheme="minorHAnsi" w:hAnsiTheme="minorHAnsi"/>
                <w:b/>
                <w:bCs/>
                <w:color w:val="FFFFFF"/>
              </w:rPr>
            </w:pPr>
            <w:r w:rsidRPr="005B00B8">
              <w:rPr>
                <w:rFonts w:asciiTheme="minorHAnsi" w:hAnsiTheme="minorHAnsi"/>
                <w:b/>
                <w:bCs/>
                <w:color w:val="FFFFFF"/>
              </w:rPr>
              <w:t>n</w:t>
            </w:r>
            <w:r w:rsidRPr="005B00B8">
              <w:rPr>
                <w:rFonts w:asciiTheme="minorHAnsi" w:hAnsiTheme="minorHAnsi"/>
                <w:b/>
                <w:bCs/>
                <w:color w:val="FFFFFF"/>
                <w:vertAlign w:val="subscript"/>
              </w:rPr>
              <w:t>2</w:t>
            </w:r>
          </w:p>
        </w:tc>
        <w:tc>
          <w:tcPr>
            <w:tcW w:w="2241" w:type="dxa"/>
            <w:shd w:val="clear" w:color="000000" w:fill="000000"/>
            <w:noWrap/>
            <w:vAlign w:val="center"/>
            <w:hideMark/>
          </w:tcPr>
          <w:p w14:paraId="7FD70748" w14:textId="77777777" w:rsidR="00434F51" w:rsidRPr="005B00B8" w:rsidRDefault="00434F51" w:rsidP="00434F51">
            <w:pPr>
              <w:jc w:val="center"/>
              <w:rPr>
                <w:rFonts w:asciiTheme="minorHAnsi" w:hAnsiTheme="minorHAnsi"/>
                <w:b/>
                <w:bCs/>
                <w:color w:val="FFFFFF"/>
              </w:rPr>
            </w:pPr>
            <w:r w:rsidRPr="005B00B8">
              <w:rPr>
                <w:rFonts w:asciiTheme="minorHAnsi" w:hAnsiTheme="minorHAnsi"/>
                <w:b/>
                <w:bCs/>
                <w:color w:val="FFFFFF"/>
              </w:rPr>
              <w:t>Theoretical λ (nm)</w:t>
            </w:r>
          </w:p>
        </w:tc>
        <w:tc>
          <w:tcPr>
            <w:tcW w:w="2887" w:type="dxa"/>
            <w:shd w:val="clear" w:color="000000" w:fill="000000"/>
            <w:noWrap/>
            <w:vAlign w:val="center"/>
            <w:hideMark/>
          </w:tcPr>
          <w:p w14:paraId="773F4A0B" w14:textId="77777777" w:rsidR="00434F51" w:rsidRPr="005B00B8" w:rsidRDefault="00434F51" w:rsidP="00434F51">
            <w:pPr>
              <w:jc w:val="center"/>
              <w:rPr>
                <w:rFonts w:asciiTheme="minorHAnsi" w:hAnsiTheme="minorHAnsi"/>
                <w:b/>
                <w:bCs/>
                <w:color w:val="FFFFFF"/>
              </w:rPr>
            </w:pPr>
            <w:r w:rsidRPr="005B00B8">
              <w:rPr>
                <w:rFonts w:asciiTheme="minorHAnsi" w:hAnsiTheme="minorHAnsi"/>
                <w:b/>
                <w:bCs/>
                <w:color w:val="FFFFFF"/>
              </w:rPr>
              <w:t>Scale reading</w:t>
            </w:r>
          </w:p>
        </w:tc>
        <w:tc>
          <w:tcPr>
            <w:tcW w:w="1384" w:type="dxa"/>
            <w:shd w:val="clear" w:color="000000" w:fill="000000"/>
            <w:noWrap/>
            <w:vAlign w:val="center"/>
            <w:hideMark/>
          </w:tcPr>
          <w:p w14:paraId="52086F9F" w14:textId="77777777" w:rsidR="00434F51" w:rsidRPr="005B00B8" w:rsidRDefault="00434F51" w:rsidP="00434F51">
            <w:pPr>
              <w:jc w:val="center"/>
              <w:rPr>
                <w:rFonts w:asciiTheme="minorHAnsi" w:hAnsiTheme="minorHAnsi"/>
                <w:b/>
                <w:bCs/>
                <w:color w:val="FFFFFF"/>
              </w:rPr>
            </w:pPr>
            <w:proofErr w:type="spellStart"/>
            <w:r w:rsidRPr="005B00B8">
              <w:rPr>
                <w:rFonts w:asciiTheme="minorHAnsi" w:hAnsiTheme="minorHAnsi"/>
                <w:b/>
                <w:bCs/>
                <w:color w:val="FFFFFF"/>
              </w:rPr>
              <w:t>Expt</w:t>
            </w:r>
            <w:proofErr w:type="spellEnd"/>
            <w:r w:rsidRPr="005B00B8">
              <w:rPr>
                <w:rFonts w:asciiTheme="minorHAnsi" w:hAnsiTheme="minorHAnsi"/>
                <w:b/>
                <w:bCs/>
                <w:color w:val="FFFFFF"/>
              </w:rPr>
              <w:t xml:space="preserve"> λ (nm)</w:t>
            </w:r>
          </w:p>
        </w:tc>
        <w:tc>
          <w:tcPr>
            <w:tcW w:w="1131" w:type="dxa"/>
            <w:shd w:val="clear" w:color="000000" w:fill="000000"/>
            <w:noWrap/>
            <w:vAlign w:val="center"/>
            <w:hideMark/>
          </w:tcPr>
          <w:p w14:paraId="28AF08B2" w14:textId="77777777" w:rsidR="00434F51" w:rsidRPr="005B00B8" w:rsidRDefault="00434F51" w:rsidP="00434F51">
            <w:pPr>
              <w:jc w:val="center"/>
              <w:rPr>
                <w:rFonts w:asciiTheme="minorHAnsi" w:hAnsiTheme="minorHAnsi"/>
                <w:b/>
                <w:bCs/>
                <w:color w:val="FFFFFF"/>
              </w:rPr>
            </w:pPr>
            <w:r w:rsidRPr="005B00B8">
              <w:rPr>
                <w:rFonts w:asciiTheme="minorHAnsi" w:hAnsiTheme="minorHAnsi"/>
                <w:b/>
                <w:bCs/>
                <w:color w:val="FFFFFF"/>
              </w:rPr>
              <w:t>% Error</w:t>
            </w:r>
          </w:p>
        </w:tc>
      </w:tr>
      <w:tr w:rsidR="00434F51" w:rsidRPr="005B00B8" w14:paraId="52A357A5" w14:textId="77777777" w:rsidTr="00434F51">
        <w:trPr>
          <w:trHeight w:val="320"/>
        </w:trPr>
        <w:tc>
          <w:tcPr>
            <w:tcW w:w="853" w:type="dxa"/>
            <w:shd w:val="clear" w:color="auto" w:fill="auto"/>
            <w:noWrap/>
            <w:vAlign w:val="center"/>
            <w:hideMark/>
          </w:tcPr>
          <w:p w14:paraId="754863FA"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1</w:t>
            </w:r>
          </w:p>
        </w:tc>
        <w:tc>
          <w:tcPr>
            <w:tcW w:w="854" w:type="dxa"/>
            <w:shd w:val="clear" w:color="auto" w:fill="auto"/>
            <w:noWrap/>
            <w:vAlign w:val="center"/>
            <w:hideMark/>
          </w:tcPr>
          <w:p w14:paraId="75306481"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2</w:t>
            </w:r>
          </w:p>
        </w:tc>
        <w:tc>
          <w:tcPr>
            <w:tcW w:w="2241" w:type="dxa"/>
            <w:shd w:val="clear" w:color="auto" w:fill="auto"/>
            <w:noWrap/>
            <w:vAlign w:val="center"/>
            <w:hideMark/>
          </w:tcPr>
          <w:p w14:paraId="5C8C9E46"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121.57</w:t>
            </w:r>
          </w:p>
        </w:tc>
        <w:tc>
          <w:tcPr>
            <w:tcW w:w="5402" w:type="dxa"/>
            <w:gridSpan w:val="3"/>
            <w:vMerge w:val="restart"/>
            <w:shd w:val="clear" w:color="auto" w:fill="auto"/>
            <w:noWrap/>
            <w:vAlign w:val="center"/>
            <w:hideMark/>
          </w:tcPr>
          <w:p w14:paraId="415E1DA0" w14:textId="41590850" w:rsidR="00434F51" w:rsidRPr="005B00B8" w:rsidRDefault="00434F51" w:rsidP="00434F51">
            <w:pPr>
              <w:jc w:val="center"/>
              <w:rPr>
                <w:rFonts w:asciiTheme="minorHAnsi" w:hAnsiTheme="minorHAnsi"/>
              </w:rPr>
            </w:pPr>
            <w:r w:rsidRPr="005B00B8">
              <w:rPr>
                <w:rFonts w:asciiTheme="minorHAnsi" w:hAnsiTheme="minorHAnsi"/>
                <w:color w:val="000000"/>
              </w:rPr>
              <w:t>UV - Not Experimentally Observable</w:t>
            </w:r>
          </w:p>
        </w:tc>
      </w:tr>
      <w:tr w:rsidR="00434F51" w:rsidRPr="005B00B8" w14:paraId="477A6154" w14:textId="77777777" w:rsidTr="00434F51">
        <w:trPr>
          <w:trHeight w:val="320"/>
        </w:trPr>
        <w:tc>
          <w:tcPr>
            <w:tcW w:w="853" w:type="dxa"/>
            <w:shd w:val="clear" w:color="auto" w:fill="auto"/>
            <w:noWrap/>
            <w:vAlign w:val="center"/>
            <w:hideMark/>
          </w:tcPr>
          <w:p w14:paraId="5F662A95"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1</w:t>
            </w:r>
          </w:p>
        </w:tc>
        <w:tc>
          <w:tcPr>
            <w:tcW w:w="854" w:type="dxa"/>
            <w:shd w:val="clear" w:color="auto" w:fill="auto"/>
            <w:noWrap/>
            <w:vAlign w:val="center"/>
            <w:hideMark/>
          </w:tcPr>
          <w:p w14:paraId="6D7C8791"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3</w:t>
            </w:r>
          </w:p>
        </w:tc>
        <w:tc>
          <w:tcPr>
            <w:tcW w:w="2241" w:type="dxa"/>
            <w:shd w:val="clear" w:color="auto" w:fill="auto"/>
            <w:noWrap/>
            <w:vAlign w:val="center"/>
            <w:hideMark/>
          </w:tcPr>
          <w:p w14:paraId="5D69C607"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102.57</w:t>
            </w:r>
          </w:p>
        </w:tc>
        <w:tc>
          <w:tcPr>
            <w:tcW w:w="5402" w:type="dxa"/>
            <w:gridSpan w:val="3"/>
            <w:vMerge/>
            <w:shd w:val="clear" w:color="auto" w:fill="auto"/>
            <w:noWrap/>
            <w:vAlign w:val="center"/>
            <w:hideMark/>
          </w:tcPr>
          <w:p w14:paraId="6527EB4A" w14:textId="77777777" w:rsidR="00434F51" w:rsidRPr="005B00B8" w:rsidRDefault="00434F51" w:rsidP="00434F51">
            <w:pPr>
              <w:jc w:val="center"/>
              <w:rPr>
                <w:rFonts w:asciiTheme="minorHAnsi" w:hAnsiTheme="minorHAnsi"/>
              </w:rPr>
            </w:pPr>
          </w:p>
        </w:tc>
      </w:tr>
      <w:tr w:rsidR="00434F51" w:rsidRPr="005B00B8" w14:paraId="5A796B75" w14:textId="77777777" w:rsidTr="00434F51">
        <w:trPr>
          <w:trHeight w:val="320"/>
        </w:trPr>
        <w:tc>
          <w:tcPr>
            <w:tcW w:w="853" w:type="dxa"/>
            <w:shd w:val="clear" w:color="auto" w:fill="auto"/>
            <w:noWrap/>
            <w:vAlign w:val="center"/>
            <w:hideMark/>
          </w:tcPr>
          <w:p w14:paraId="3CF4BF7D"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1</w:t>
            </w:r>
          </w:p>
        </w:tc>
        <w:tc>
          <w:tcPr>
            <w:tcW w:w="854" w:type="dxa"/>
            <w:shd w:val="clear" w:color="auto" w:fill="auto"/>
            <w:noWrap/>
            <w:vAlign w:val="center"/>
            <w:hideMark/>
          </w:tcPr>
          <w:p w14:paraId="1462EE70"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4</w:t>
            </w:r>
          </w:p>
        </w:tc>
        <w:tc>
          <w:tcPr>
            <w:tcW w:w="2241" w:type="dxa"/>
            <w:shd w:val="clear" w:color="auto" w:fill="auto"/>
            <w:noWrap/>
            <w:vAlign w:val="center"/>
            <w:hideMark/>
          </w:tcPr>
          <w:p w14:paraId="3261F1DD"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97.253</w:t>
            </w:r>
          </w:p>
        </w:tc>
        <w:tc>
          <w:tcPr>
            <w:tcW w:w="5402" w:type="dxa"/>
            <w:gridSpan w:val="3"/>
            <w:vMerge/>
            <w:shd w:val="clear" w:color="auto" w:fill="auto"/>
            <w:noWrap/>
            <w:vAlign w:val="center"/>
            <w:hideMark/>
          </w:tcPr>
          <w:p w14:paraId="5AB485AF" w14:textId="77777777" w:rsidR="00434F51" w:rsidRPr="005B00B8" w:rsidRDefault="00434F51" w:rsidP="00434F51">
            <w:pPr>
              <w:jc w:val="center"/>
              <w:rPr>
                <w:rFonts w:asciiTheme="minorHAnsi" w:hAnsiTheme="minorHAnsi"/>
              </w:rPr>
            </w:pPr>
          </w:p>
        </w:tc>
      </w:tr>
      <w:tr w:rsidR="00434F51" w:rsidRPr="005B00B8" w14:paraId="04968644" w14:textId="77777777" w:rsidTr="00434F51">
        <w:trPr>
          <w:trHeight w:val="320"/>
        </w:trPr>
        <w:tc>
          <w:tcPr>
            <w:tcW w:w="853" w:type="dxa"/>
            <w:shd w:val="clear" w:color="auto" w:fill="auto"/>
            <w:noWrap/>
            <w:vAlign w:val="center"/>
            <w:hideMark/>
          </w:tcPr>
          <w:p w14:paraId="7F1C3C05"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2</w:t>
            </w:r>
          </w:p>
        </w:tc>
        <w:tc>
          <w:tcPr>
            <w:tcW w:w="854" w:type="dxa"/>
            <w:shd w:val="clear" w:color="auto" w:fill="auto"/>
            <w:noWrap/>
            <w:vAlign w:val="center"/>
            <w:hideMark/>
          </w:tcPr>
          <w:p w14:paraId="793787D2"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3</w:t>
            </w:r>
          </w:p>
        </w:tc>
        <w:tc>
          <w:tcPr>
            <w:tcW w:w="2241" w:type="dxa"/>
            <w:shd w:val="clear" w:color="auto" w:fill="auto"/>
            <w:noWrap/>
            <w:vAlign w:val="center"/>
            <w:hideMark/>
          </w:tcPr>
          <w:p w14:paraId="626274CE"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656.46</w:t>
            </w:r>
          </w:p>
        </w:tc>
        <w:tc>
          <w:tcPr>
            <w:tcW w:w="2887" w:type="dxa"/>
            <w:shd w:val="clear" w:color="auto" w:fill="auto"/>
            <w:noWrap/>
            <w:vAlign w:val="center"/>
            <w:hideMark/>
          </w:tcPr>
          <w:p w14:paraId="7627E3DD"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45</w:t>
            </w:r>
          </w:p>
        </w:tc>
        <w:tc>
          <w:tcPr>
            <w:tcW w:w="1384" w:type="dxa"/>
            <w:shd w:val="clear" w:color="auto" w:fill="auto"/>
            <w:noWrap/>
            <w:vAlign w:val="center"/>
            <w:hideMark/>
          </w:tcPr>
          <w:p w14:paraId="735D9E1A"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598.01</w:t>
            </w:r>
          </w:p>
        </w:tc>
        <w:tc>
          <w:tcPr>
            <w:tcW w:w="1131" w:type="dxa"/>
            <w:shd w:val="clear" w:color="auto" w:fill="auto"/>
            <w:noWrap/>
            <w:vAlign w:val="center"/>
            <w:hideMark/>
          </w:tcPr>
          <w:p w14:paraId="69873F5B"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8.90</w:t>
            </w:r>
          </w:p>
        </w:tc>
      </w:tr>
      <w:tr w:rsidR="00434F51" w:rsidRPr="005B00B8" w14:paraId="0A37DDFB" w14:textId="77777777" w:rsidTr="00434F51">
        <w:trPr>
          <w:trHeight w:val="320"/>
        </w:trPr>
        <w:tc>
          <w:tcPr>
            <w:tcW w:w="853" w:type="dxa"/>
            <w:shd w:val="clear" w:color="auto" w:fill="auto"/>
            <w:noWrap/>
            <w:vAlign w:val="center"/>
            <w:hideMark/>
          </w:tcPr>
          <w:p w14:paraId="1DA98A04"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2</w:t>
            </w:r>
          </w:p>
        </w:tc>
        <w:tc>
          <w:tcPr>
            <w:tcW w:w="854" w:type="dxa"/>
            <w:shd w:val="clear" w:color="auto" w:fill="auto"/>
            <w:noWrap/>
            <w:vAlign w:val="center"/>
            <w:hideMark/>
          </w:tcPr>
          <w:p w14:paraId="0C206E7C"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4</w:t>
            </w:r>
          </w:p>
        </w:tc>
        <w:tc>
          <w:tcPr>
            <w:tcW w:w="2241" w:type="dxa"/>
            <w:shd w:val="clear" w:color="auto" w:fill="auto"/>
            <w:noWrap/>
            <w:vAlign w:val="center"/>
            <w:hideMark/>
          </w:tcPr>
          <w:p w14:paraId="533B32E8"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486.26</w:t>
            </w:r>
          </w:p>
        </w:tc>
        <w:tc>
          <w:tcPr>
            <w:tcW w:w="2887" w:type="dxa"/>
            <w:shd w:val="clear" w:color="auto" w:fill="auto"/>
            <w:noWrap/>
            <w:vAlign w:val="center"/>
            <w:hideMark/>
          </w:tcPr>
          <w:p w14:paraId="211CE066"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30</w:t>
            </w:r>
          </w:p>
        </w:tc>
        <w:tc>
          <w:tcPr>
            <w:tcW w:w="1384" w:type="dxa"/>
            <w:shd w:val="clear" w:color="auto" w:fill="auto"/>
            <w:noWrap/>
            <w:vAlign w:val="center"/>
            <w:hideMark/>
          </w:tcPr>
          <w:p w14:paraId="6BD97508"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489.28</w:t>
            </w:r>
          </w:p>
        </w:tc>
        <w:tc>
          <w:tcPr>
            <w:tcW w:w="1131" w:type="dxa"/>
            <w:shd w:val="clear" w:color="auto" w:fill="auto"/>
            <w:noWrap/>
            <w:vAlign w:val="center"/>
            <w:hideMark/>
          </w:tcPr>
          <w:p w14:paraId="106B94CB"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0.62</w:t>
            </w:r>
          </w:p>
        </w:tc>
      </w:tr>
      <w:tr w:rsidR="00434F51" w:rsidRPr="005B00B8" w14:paraId="26DB2D54" w14:textId="77777777" w:rsidTr="00434F51">
        <w:trPr>
          <w:trHeight w:val="320"/>
        </w:trPr>
        <w:tc>
          <w:tcPr>
            <w:tcW w:w="853" w:type="dxa"/>
            <w:shd w:val="clear" w:color="auto" w:fill="auto"/>
            <w:noWrap/>
            <w:vAlign w:val="center"/>
            <w:hideMark/>
          </w:tcPr>
          <w:p w14:paraId="1C4B9C6F"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2</w:t>
            </w:r>
          </w:p>
        </w:tc>
        <w:tc>
          <w:tcPr>
            <w:tcW w:w="854" w:type="dxa"/>
            <w:shd w:val="clear" w:color="auto" w:fill="auto"/>
            <w:noWrap/>
            <w:vAlign w:val="center"/>
            <w:hideMark/>
          </w:tcPr>
          <w:p w14:paraId="1BBD1549"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5</w:t>
            </w:r>
          </w:p>
        </w:tc>
        <w:tc>
          <w:tcPr>
            <w:tcW w:w="2241" w:type="dxa"/>
            <w:shd w:val="clear" w:color="auto" w:fill="auto"/>
            <w:noWrap/>
            <w:vAlign w:val="center"/>
            <w:hideMark/>
          </w:tcPr>
          <w:p w14:paraId="3FE64585"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434.16</w:t>
            </w:r>
          </w:p>
        </w:tc>
        <w:tc>
          <w:tcPr>
            <w:tcW w:w="2887" w:type="dxa"/>
            <w:shd w:val="clear" w:color="auto" w:fill="auto"/>
            <w:noWrap/>
            <w:vAlign w:val="center"/>
            <w:hideMark/>
          </w:tcPr>
          <w:p w14:paraId="0005DB68"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24</w:t>
            </w:r>
          </w:p>
        </w:tc>
        <w:tc>
          <w:tcPr>
            <w:tcW w:w="1384" w:type="dxa"/>
            <w:shd w:val="clear" w:color="auto" w:fill="auto"/>
            <w:noWrap/>
            <w:vAlign w:val="center"/>
            <w:hideMark/>
          </w:tcPr>
          <w:p w14:paraId="7BBEE152"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445.79</w:t>
            </w:r>
          </w:p>
        </w:tc>
        <w:tc>
          <w:tcPr>
            <w:tcW w:w="1131" w:type="dxa"/>
            <w:shd w:val="clear" w:color="auto" w:fill="auto"/>
            <w:noWrap/>
            <w:vAlign w:val="center"/>
            <w:hideMark/>
          </w:tcPr>
          <w:p w14:paraId="64D6FE00"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2.68</w:t>
            </w:r>
          </w:p>
        </w:tc>
      </w:tr>
      <w:tr w:rsidR="00434F51" w:rsidRPr="005B00B8" w14:paraId="38892318" w14:textId="77777777" w:rsidTr="00434F51">
        <w:trPr>
          <w:trHeight w:val="320"/>
        </w:trPr>
        <w:tc>
          <w:tcPr>
            <w:tcW w:w="853" w:type="dxa"/>
            <w:shd w:val="clear" w:color="auto" w:fill="auto"/>
            <w:noWrap/>
            <w:vAlign w:val="center"/>
            <w:hideMark/>
          </w:tcPr>
          <w:p w14:paraId="4166B580"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2</w:t>
            </w:r>
          </w:p>
        </w:tc>
        <w:tc>
          <w:tcPr>
            <w:tcW w:w="854" w:type="dxa"/>
            <w:shd w:val="clear" w:color="auto" w:fill="auto"/>
            <w:noWrap/>
            <w:vAlign w:val="center"/>
            <w:hideMark/>
          </w:tcPr>
          <w:p w14:paraId="1C4DBC01"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6</w:t>
            </w:r>
          </w:p>
        </w:tc>
        <w:tc>
          <w:tcPr>
            <w:tcW w:w="2241" w:type="dxa"/>
            <w:shd w:val="clear" w:color="auto" w:fill="auto"/>
            <w:noWrap/>
            <w:vAlign w:val="center"/>
            <w:hideMark/>
          </w:tcPr>
          <w:p w14:paraId="6D32374B"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410.28</w:t>
            </w:r>
          </w:p>
        </w:tc>
        <w:tc>
          <w:tcPr>
            <w:tcW w:w="2887" w:type="dxa"/>
            <w:shd w:val="clear" w:color="auto" w:fill="auto"/>
            <w:noWrap/>
            <w:vAlign w:val="center"/>
            <w:hideMark/>
          </w:tcPr>
          <w:p w14:paraId="3A803CA5" w14:textId="77777777" w:rsidR="00434F51" w:rsidRPr="005B00B8" w:rsidRDefault="00434F51" w:rsidP="00434F51">
            <w:pPr>
              <w:jc w:val="center"/>
              <w:rPr>
                <w:rFonts w:asciiTheme="minorHAnsi" w:hAnsiTheme="minorHAnsi"/>
                <w:color w:val="000000"/>
              </w:rPr>
            </w:pPr>
          </w:p>
        </w:tc>
        <w:tc>
          <w:tcPr>
            <w:tcW w:w="1384" w:type="dxa"/>
            <w:shd w:val="clear" w:color="auto" w:fill="auto"/>
            <w:noWrap/>
            <w:vAlign w:val="center"/>
            <w:hideMark/>
          </w:tcPr>
          <w:p w14:paraId="64A35E48" w14:textId="77777777" w:rsidR="00434F51" w:rsidRPr="005B00B8" w:rsidRDefault="00434F51" w:rsidP="00434F51">
            <w:pPr>
              <w:jc w:val="center"/>
              <w:rPr>
                <w:rFonts w:asciiTheme="minorHAnsi" w:hAnsiTheme="minorHAnsi"/>
              </w:rPr>
            </w:pPr>
          </w:p>
        </w:tc>
        <w:tc>
          <w:tcPr>
            <w:tcW w:w="1131" w:type="dxa"/>
            <w:shd w:val="clear" w:color="auto" w:fill="auto"/>
            <w:noWrap/>
            <w:vAlign w:val="center"/>
            <w:hideMark/>
          </w:tcPr>
          <w:p w14:paraId="6A64CFEA" w14:textId="77777777" w:rsidR="00434F51" w:rsidRPr="005B00B8" w:rsidRDefault="00434F51" w:rsidP="00434F51">
            <w:pPr>
              <w:jc w:val="center"/>
              <w:rPr>
                <w:rFonts w:asciiTheme="minorHAnsi" w:hAnsiTheme="minorHAnsi"/>
              </w:rPr>
            </w:pPr>
          </w:p>
        </w:tc>
      </w:tr>
      <w:tr w:rsidR="00434F51" w:rsidRPr="005B00B8" w14:paraId="596FE4BA" w14:textId="77777777" w:rsidTr="00434F51">
        <w:trPr>
          <w:trHeight w:val="320"/>
        </w:trPr>
        <w:tc>
          <w:tcPr>
            <w:tcW w:w="853" w:type="dxa"/>
            <w:shd w:val="clear" w:color="auto" w:fill="auto"/>
            <w:noWrap/>
            <w:vAlign w:val="center"/>
            <w:hideMark/>
          </w:tcPr>
          <w:p w14:paraId="00141675"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3</w:t>
            </w:r>
          </w:p>
        </w:tc>
        <w:tc>
          <w:tcPr>
            <w:tcW w:w="854" w:type="dxa"/>
            <w:shd w:val="clear" w:color="auto" w:fill="auto"/>
            <w:noWrap/>
            <w:vAlign w:val="center"/>
            <w:hideMark/>
          </w:tcPr>
          <w:p w14:paraId="1DAE259A"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4</w:t>
            </w:r>
          </w:p>
        </w:tc>
        <w:tc>
          <w:tcPr>
            <w:tcW w:w="2241" w:type="dxa"/>
            <w:shd w:val="clear" w:color="auto" w:fill="auto"/>
            <w:noWrap/>
            <w:vAlign w:val="center"/>
            <w:hideMark/>
          </w:tcPr>
          <w:p w14:paraId="3CE54709"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1875.6</w:t>
            </w:r>
          </w:p>
        </w:tc>
        <w:tc>
          <w:tcPr>
            <w:tcW w:w="5402" w:type="dxa"/>
            <w:gridSpan w:val="3"/>
            <w:vMerge w:val="restart"/>
            <w:shd w:val="clear" w:color="auto" w:fill="auto"/>
            <w:noWrap/>
            <w:vAlign w:val="center"/>
            <w:hideMark/>
          </w:tcPr>
          <w:p w14:paraId="14F0155A" w14:textId="2B402981" w:rsidR="00434F51" w:rsidRPr="005B00B8" w:rsidRDefault="00434F51" w:rsidP="00434F51">
            <w:pPr>
              <w:jc w:val="center"/>
              <w:rPr>
                <w:rFonts w:asciiTheme="minorHAnsi" w:hAnsiTheme="minorHAnsi"/>
              </w:rPr>
            </w:pPr>
            <w:r w:rsidRPr="005B00B8">
              <w:rPr>
                <w:rFonts w:asciiTheme="minorHAnsi" w:hAnsiTheme="minorHAnsi"/>
                <w:color w:val="000000"/>
              </w:rPr>
              <w:t>IR - Not Experimentally Observable</w:t>
            </w:r>
          </w:p>
        </w:tc>
      </w:tr>
      <w:tr w:rsidR="00434F51" w:rsidRPr="005B00B8" w14:paraId="5DF08739" w14:textId="77777777" w:rsidTr="00434F51">
        <w:trPr>
          <w:trHeight w:val="320"/>
        </w:trPr>
        <w:tc>
          <w:tcPr>
            <w:tcW w:w="853" w:type="dxa"/>
            <w:shd w:val="clear" w:color="auto" w:fill="auto"/>
            <w:noWrap/>
            <w:vAlign w:val="center"/>
            <w:hideMark/>
          </w:tcPr>
          <w:p w14:paraId="34A694E7"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3</w:t>
            </w:r>
          </w:p>
        </w:tc>
        <w:tc>
          <w:tcPr>
            <w:tcW w:w="854" w:type="dxa"/>
            <w:shd w:val="clear" w:color="auto" w:fill="auto"/>
            <w:noWrap/>
            <w:vAlign w:val="center"/>
            <w:hideMark/>
          </w:tcPr>
          <w:p w14:paraId="75AB39E1"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5</w:t>
            </w:r>
          </w:p>
        </w:tc>
        <w:tc>
          <w:tcPr>
            <w:tcW w:w="2241" w:type="dxa"/>
            <w:shd w:val="clear" w:color="auto" w:fill="auto"/>
            <w:noWrap/>
            <w:vAlign w:val="center"/>
            <w:hideMark/>
          </w:tcPr>
          <w:p w14:paraId="44D87662"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1282.1</w:t>
            </w:r>
          </w:p>
        </w:tc>
        <w:tc>
          <w:tcPr>
            <w:tcW w:w="5402" w:type="dxa"/>
            <w:gridSpan w:val="3"/>
            <w:vMerge/>
            <w:shd w:val="clear" w:color="auto" w:fill="auto"/>
            <w:noWrap/>
            <w:vAlign w:val="center"/>
            <w:hideMark/>
          </w:tcPr>
          <w:p w14:paraId="67FC87BF" w14:textId="77777777" w:rsidR="00434F51" w:rsidRPr="005B00B8" w:rsidRDefault="00434F51" w:rsidP="00434F51">
            <w:pPr>
              <w:jc w:val="center"/>
              <w:rPr>
                <w:rFonts w:asciiTheme="minorHAnsi" w:hAnsiTheme="minorHAnsi"/>
              </w:rPr>
            </w:pPr>
          </w:p>
        </w:tc>
      </w:tr>
      <w:tr w:rsidR="00434F51" w:rsidRPr="005B00B8" w14:paraId="6F8CC874" w14:textId="77777777" w:rsidTr="00434F51">
        <w:trPr>
          <w:trHeight w:val="320"/>
        </w:trPr>
        <w:tc>
          <w:tcPr>
            <w:tcW w:w="853" w:type="dxa"/>
            <w:shd w:val="clear" w:color="auto" w:fill="auto"/>
            <w:noWrap/>
            <w:vAlign w:val="center"/>
            <w:hideMark/>
          </w:tcPr>
          <w:p w14:paraId="6F807191"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3</w:t>
            </w:r>
          </w:p>
        </w:tc>
        <w:tc>
          <w:tcPr>
            <w:tcW w:w="854" w:type="dxa"/>
            <w:shd w:val="clear" w:color="auto" w:fill="auto"/>
            <w:noWrap/>
            <w:vAlign w:val="center"/>
            <w:hideMark/>
          </w:tcPr>
          <w:p w14:paraId="2D91BC0A"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6</w:t>
            </w:r>
          </w:p>
        </w:tc>
        <w:tc>
          <w:tcPr>
            <w:tcW w:w="2241" w:type="dxa"/>
            <w:shd w:val="clear" w:color="auto" w:fill="auto"/>
            <w:noWrap/>
            <w:vAlign w:val="center"/>
            <w:hideMark/>
          </w:tcPr>
          <w:p w14:paraId="4AE7A8EB" w14:textId="77777777" w:rsidR="00434F51" w:rsidRPr="005B00B8" w:rsidRDefault="00434F51" w:rsidP="00434F51">
            <w:pPr>
              <w:jc w:val="center"/>
              <w:rPr>
                <w:rFonts w:asciiTheme="minorHAnsi" w:hAnsiTheme="minorHAnsi"/>
                <w:color w:val="000000"/>
              </w:rPr>
            </w:pPr>
            <w:r w:rsidRPr="005B00B8">
              <w:rPr>
                <w:rFonts w:asciiTheme="minorHAnsi" w:hAnsiTheme="minorHAnsi"/>
                <w:color w:val="000000"/>
              </w:rPr>
              <w:t>1094.1</w:t>
            </w:r>
          </w:p>
        </w:tc>
        <w:tc>
          <w:tcPr>
            <w:tcW w:w="5402" w:type="dxa"/>
            <w:gridSpan w:val="3"/>
            <w:vMerge/>
            <w:shd w:val="clear" w:color="auto" w:fill="auto"/>
            <w:noWrap/>
            <w:vAlign w:val="center"/>
            <w:hideMark/>
          </w:tcPr>
          <w:p w14:paraId="6C6B684A" w14:textId="77777777" w:rsidR="00434F51" w:rsidRPr="005B00B8" w:rsidRDefault="00434F51" w:rsidP="00434F51">
            <w:pPr>
              <w:jc w:val="center"/>
              <w:rPr>
                <w:rFonts w:asciiTheme="minorHAnsi" w:hAnsiTheme="minorHAnsi"/>
              </w:rPr>
            </w:pPr>
          </w:p>
        </w:tc>
      </w:tr>
    </w:tbl>
    <w:p w14:paraId="0644E4B5" w14:textId="695B6D4D" w:rsidR="009B28B1" w:rsidRDefault="00E40B5A" w:rsidP="00E40B5A">
      <w:pPr>
        <w:rPr>
          <w:rFonts w:asciiTheme="minorHAnsi" w:hAnsiTheme="minorHAnsi"/>
        </w:rPr>
      </w:pPr>
      <w:r>
        <w:rPr>
          <w:rFonts w:asciiTheme="minorHAnsi" w:hAnsiTheme="minorHAnsi"/>
        </w:rPr>
        <w:lastRenderedPageBreak/>
        <w:t>Table 5.5 Observations of Mercury and Krypton</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1"/>
        <w:gridCol w:w="3819"/>
      </w:tblGrid>
      <w:tr w:rsidR="00E40B5A" w:rsidRPr="005B00B8" w14:paraId="3B6D1622" w14:textId="77777777" w:rsidTr="00E40B5A">
        <w:trPr>
          <w:trHeight w:val="320"/>
        </w:trPr>
        <w:tc>
          <w:tcPr>
            <w:tcW w:w="4241" w:type="dxa"/>
            <w:shd w:val="clear" w:color="000000" w:fill="000000"/>
            <w:noWrap/>
            <w:vAlign w:val="center"/>
            <w:hideMark/>
          </w:tcPr>
          <w:p w14:paraId="6C0E8094" w14:textId="345290B5" w:rsidR="00E40B5A" w:rsidRPr="005B00B8" w:rsidRDefault="00E40B5A" w:rsidP="00DF38B1">
            <w:pPr>
              <w:jc w:val="center"/>
              <w:rPr>
                <w:rFonts w:asciiTheme="minorHAnsi" w:hAnsiTheme="minorHAnsi"/>
                <w:b/>
                <w:bCs/>
                <w:color w:val="FFFFFF"/>
              </w:rPr>
            </w:pPr>
            <w:r>
              <w:rPr>
                <w:rFonts w:asciiTheme="minorHAnsi" w:hAnsiTheme="minorHAnsi"/>
                <w:b/>
                <w:bCs/>
                <w:color w:val="FFFFFF"/>
              </w:rPr>
              <w:t>Element</w:t>
            </w:r>
          </w:p>
        </w:tc>
        <w:tc>
          <w:tcPr>
            <w:tcW w:w="3819" w:type="dxa"/>
            <w:shd w:val="clear" w:color="000000" w:fill="000000"/>
            <w:noWrap/>
            <w:vAlign w:val="center"/>
            <w:hideMark/>
          </w:tcPr>
          <w:p w14:paraId="0367AD39" w14:textId="5D8515C6" w:rsidR="00E40B5A" w:rsidRPr="005B00B8" w:rsidRDefault="00E40B5A" w:rsidP="00DF38B1">
            <w:pPr>
              <w:jc w:val="center"/>
              <w:rPr>
                <w:rFonts w:asciiTheme="minorHAnsi" w:hAnsiTheme="minorHAnsi"/>
                <w:b/>
                <w:bCs/>
                <w:color w:val="FFFFFF"/>
              </w:rPr>
            </w:pPr>
            <w:r>
              <w:rPr>
                <w:rFonts w:asciiTheme="minorHAnsi" w:hAnsiTheme="minorHAnsi"/>
                <w:b/>
                <w:bCs/>
                <w:color w:val="FFFFFF"/>
              </w:rPr>
              <w:t>Observation</w:t>
            </w:r>
          </w:p>
        </w:tc>
      </w:tr>
      <w:tr w:rsidR="00E40B5A" w:rsidRPr="005B00B8" w14:paraId="5AFC04AE" w14:textId="77777777" w:rsidTr="00E40B5A">
        <w:trPr>
          <w:trHeight w:val="320"/>
        </w:trPr>
        <w:tc>
          <w:tcPr>
            <w:tcW w:w="4241" w:type="dxa"/>
            <w:vMerge w:val="restart"/>
            <w:shd w:val="clear" w:color="auto" w:fill="auto"/>
            <w:noWrap/>
            <w:vAlign w:val="center"/>
            <w:hideMark/>
          </w:tcPr>
          <w:p w14:paraId="62F6F98E" w14:textId="0A83431C" w:rsidR="00E40B5A" w:rsidRPr="005B00B8" w:rsidRDefault="00E40B5A" w:rsidP="00DF38B1">
            <w:pPr>
              <w:jc w:val="center"/>
              <w:rPr>
                <w:rFonts w:asciiTheme="minorHAnsi" w:hAnsiTheme="minorHAnsi"/>
                <w:color w:val="000000"/>
              </w:rPr>
            </w:pPr>
            <w:r>
              <w:rPr>
                <w:rFonts w:asciiTheme="minorHAnsi" w:hAnsiTheme="minorHAnsi"/>
                <w:color w:val="000000"/>
              </w:rPr>
              <w:t>Mercury</w:t>
            </w:r>
          </w:p>
        </w:tc>
        <w:tc>
          <w:tcPr>
            <w:tcW w:w="3819" w:type="dxa"/>
            <w:shd w:val="clear" w:color="auto" w:fill="auto"/>
            <w:noWrap/>
            <w:vAlign w:val="center"/>
            <w:hideMark/>
          </w:tcPr>
          <w:p w14:paraId="37D0A94F" w14:textId="77777777" w:rsidR="00E40B5A" w:rsidRPr="005B00B8" w:rsidRDefault="00E40B5A" w:rsidP="00DF38B1">
            <w:pPr>
              <w:jc w:val="center"/>
              <w:rPr>
                <w:rFonts w:asciiTheme="minorHAnsi" w:hAnsiTheme="minorHAnsi"/>
                <w:color w:val="000000"/>
              </w:rPr>
            </w:pPr>
            <w:r w:rsidRPr="005B00B8">
              <w:rPr>
                <w:rFonts w:asciiTheme="minorHAnsi" w:hAnsiTheme="minorHAnsi"/>
                <w:color w:val="000000"/>
              </w:rPr>
              <w:t>Orange</w:t>
            </w:r>
          </w:p>
        </w:tc>
      </w:tr>
      <w:tr w:rsidR="00E40B5A" w:rsidRPr="005B00B8" w14:paraId="6098F9AC" w14:textId="77777777" w:rsidTr="00E40B5A">
        <w:trPr>
          <w:trHeight w:val="320"/>
        </w:trPr>
        <w:tc>
          <w:tcPr>
            <w:tcW w:w="4241" w:type="dxa"/>
            <w:vMerge/>
            <w:shd w:val="clear" w:color="auto" w:fill="auto"/>
            <w:noWrap/>
            <w:vAlign w:val="center"/>
            <w:hideMark/>
          </w:tcPr>
          <w:p w14:paraId="114C5DE8" w14:textId="5CCF157B" w:rsidR="00E40B5A" w:rsidRPr="005B00B8" w:rsidRDefault="00E40B5A" w:rsidP="00DF38B1">
            <w:pPr>
              <w:jc w:val="center"/>
              <w:rPr>
                <w:rFonts w:asciiTheme="minorHAnsi" w:hAnsiTheme="minorHAnsi"/>
                <w:color w:val="000000"/>
              </w:rPr>
            </w:pPr>
          </w:p>
        </w:tc>
        <w:tc>
          <w:tcPr>
            <w:tcW w:w="3819" w:type="dxa"/>
            <w:shd w:val="clear" w:color="auto" w:fill="auto"/>
            <w:noWrap/>
            <w:vAlign w:val="center"/>
            <w:hideMark/>
          </w:tcPr>
          <w:p w14:paraId="39BB46D4" w14:textId="77777777" w:rsidR="00E40B5A" w:rsidRPr="005B00B8" w:rsidRDefault="00E40B5A" w:rsidP="00DF38B1">
            <w:pPr>
              <w:jc w:val="center"/>
              <w:rPr>
                <w:rFonts w:asciiTheme="minorHAnsi" w:hAnsiTheme="minorHAnsi"/>
                <w:color w:val="000000"/>
              </w:rPr>
            </w:pPr>
            <w:r w:rsidRPr="005B00B8">
              <w:rPr>
                <w:rFonts w:asciiTheme="minorHAnsi" w:hAnsiTheme="minorHAnsi"/>
                <w:color w:val="000000"/>
              </w:rPr>
              <w:t>Green</w:t>
            </w:r>
          </w:p>
        </w:tc>
      </w:tr>
      <w:tr w:rsidR="00E40B5A" w:rsidRPr="005B00B8" w14:paraId="5B665FF8" w14:textId="77777777" w:rsidTr="00E40B5A">
        <w:trPr>
          <w:trHeight w:val="320"/>
        </w:trPr>
        <w:tc>
          <w:tcPr>
            <w:tcW w:w="4241" w:type="dxa"/>
            <w:vMerge/>
            <w:shd w:val="clear" w:color="auto" w:fill="auto"/>
            <w:noWrap/>
            <w:vAlign w:val="center"/>
            <w:hideMark/>
          </w:tcPr>
          <w:p w14:paraId="67AF2056" w14:textId="329C993D" w:rsidR="00E40B5A" w:rsidRPr="005B00B8" w:rsidRDefault="00E40B5A" w:rsidP="00DF38B1">
            <w:pPr>
              <w:jc w:val="center"/>
              <w:rPr>
                <w:rFonts w:asciiTheme="minorHAnsi" w:hAnsiTheme="minorHAnsi"/>
                <w:color w:val="000000"/>
              </w:rPr>
            </w:pPr>
          </w:p>
        </w:tc>
        <w:tc>
          <w:tcPr>
            <w:tcW w:w="3819" w:type="dxa"/>
            <w:shd w:val="clear" w:color="auto" w:fill="auto"/>
            <w:noWrap/>
            <w:vAlign w:val="center"/>
            <w:hideMark/>
          </w:tcPr>
          <w:p w14:paraId="44786FD0" w14:textId="77777777" w:rsidR="00E40B5A" w:rsidRPr="005B00B8" w:rsidRDefault="00E40B5A" w:rsidP="00DF38B1">
            <w:pPr>
              <w:jc w:val="center"/>
              <w:rPr>
                <w:rFonts w:asciiTheme="minorHAnsi" w:hAnsiTheme="minorHAnsi"/>
                <w:color w:val="000000"/>
              </w:rPr>
            </w:pPr>
            <w:r w:rsidRPr="005B00B8">
              <w:rPr>
                <w:rFonts w:asciiTheme="minorHAnsi" w:hAnsiTheme="minorHAnsi"/>
                <w:color w:val="000000"/>
              </w:rPr>
              <w:t>Violet</w:t>
            </w:r>
          </w:p>
        </w:tc>
      </w:tr>
      <w:tr w:rsidR="00E40B5A" w:rsidRPr="005B00B8" w14:paraId="1FDFE745" w14:textId="77777777" w:rsidTr="00E40B5A">
        <w:trPr>
          <w:trHeight w:val="320"/>
        </w:trPr>
        <w:tc>
          <w:tcPr>
            <w:tcW w:w="4241" w:type="dxa"/>
            <w:vMerge w:val="restart"/>
            <w:shd w:val="clear" w:color="auto" w:fill="auto"/>
            <w:noWrap/>
            <w:vAlign w:val="center"/>
          </w:tcPr>
          <w:p w14:paraId="2D834255" w14:textId="6C36B518" w:rsidR="00E40B5A" w:rsidRPr="005B00B8" w:rsidRDefault="00E40B5A" w:rsidP="00E40B5A">
            <w:pPr>
              <w:jc w:val="center"/>
              <w:rPr>
                <w:rFonts w:asciiTheme="minorHAnsi" w:hAnsiTheme="minorHAnsi"/>
                <w:color w:val="000000"/>
              </w:rPr>
            </w:pPr>
            <w:r>
              <w:rPr>
                <w:rFonts w:asciiTheme="minorHAnsi" w:hAnsiTheme="minorHAnsi"/>
                <w:color w:val="000000"/>
              </w:rPr>
              <w:t>Krypton</w:t>
            </w:r>
            <w:bookmarkStart w:id="0" w:name="_GoBack"/>
            <w:bookmarkEnd w:id="0"/>
          </w:p>
        </w:tc>
        <w:tc>
          <w:tcPr>
            <w:tcW w:w="3819" w:type="dxa"/>
            <w:shd w:val="clear" w:color="auto" w:fill="auto"/>
            <w:noWrap/>
            <w:vAlign w:val="center"/>
          </w:tcPr>
          <w:p w14:paraId="1F9485DB" w14:textId="315184DE" w:rsidR="00E40B5A" w:rsidRPr="005B00B8" w:rsidRDefault="00E40B5A" w:rsidP="00E40B5A">
            <w:pPr>
              <w:jc w:val="center"/>
              <w:rPr>
                <w:rFonts w:asciiTheme="minorHAnsi" w:hAnsiTheme="minorHAnsi"/>
                <w:color w:val="000000"/>
              </w:rPr>
            </w:pPr>
            <w:r w:rsidRPr="005B00B8">
              <w:rPr>
                <w:rFonts w:asciiTheme="minorHAnsi" w:hAnsiTheme="minorHAnsi"/>
                <w:color w:val="000000"/>
              </w:rPr>
              <w:t>Orange</w:t>
            </w:r>
          </w:p>
        </w:tc>
      </w:tr>
      <w:tr w:rsidR="00E40B5A" w:rsidRPr="005B00B8" w14:paraId="7E083DB5" w14:textId="77777777" w:rsidTr="00E40B5A">
        <w:trPr>
          <w:trHeight w:val="320"/>
        </w:trPr>
        <w:tc>
          <w:tcPr>
            <w:tcW w:w="4241" w:type="dxa"/>
            <w:vMerge/>
            <w:shd w:val="clear" w:color="auto" w:fill="auto"/>
            <w:noWrap/>
            <w:vAlign w:val="center"/>
          </w:tcPr>
          <w:p w14:paraId="20BE807D" w14:textId="048A5B76" w:rsidR="00E40B5A" w:rsidRPr="005B00B8" w:rsidRDefault="00E40B5A" w:rsidP="00E40B5A">
            <w:pPr>
              <w:rPr>
                <w:rFonts w:asciiTheme="minorHAnsi" w:hAnsiTheme="minorHAnsi"/>
                <w:color w:val="000000"/>
              </w:rPr>
            </w:pPr>
          </w:p>
        </w:tc>
        <w:tc>
          <w:tcPr>
            <w:tcW w:w="3819" w:type="dxa"/>
            <w:shd w:val="clear" w:color="auto" w:fill="auto"/>
            <w:noWrap/>
            <w:vAlign w:val="center"/>
          </w:tcPr>
          <w:p w14:paraId="475409C9" w14:textId="32D5449B" w:rsidR="00E40B5A" w:rsidRPr="005B00B8" w:rsidRDefault="00E40B5A" w:rsidP="00E40B5A">
            <w:pPr>
              <w:jc w:val="center"/>
              <w:rPr>
                <w:rFonts w:asciiTheme="minorHAnsi" w:hAnsiTheme="minorHAnsi"/>
                <w:color w:val="000000"/>
              </w:rPr>
            </w:pPr>
            <w:r w:rsidRPr="005B00B8">
              <w:rPr>
                <w:rFonts w:asciiTheme="minorHAnsi" w:hAnsiTheme="minorHAnsi"/>
                <w:color w:val="000000"/>
              </w:rPr>
              <w:t>Green</w:t>
            </w:r>
          </w:p>
        </w:tc>
      </w:tr>
      <w:tr w:rsidR="00E40B5A" w:rsidRPr="005B00B8" w14:paraId="63EC4435" w14:textId="77777777" w:rsidTr="00E40B5A">
        <w:trPr>
          <w:trHeight w:val="320"/>
        </w:trPr>
        <w:tc>
          <w:tcPr>
            <w:tcW w:w="4241" w:type="dxa"/>
            <w:vMerge/>
            <w:shd w:val="clear" w:color="auto" w:fill="auto"/>
            <w:noWrap/>
            <w:vAlign w:val="center"/>
          </w:tcPr>
          <w:p w14:paraId="599FE34F" w14:textId="2C5ACEC3" w:rsidR="00E40B5A" w:rsidRPr="005B00B8" w:rsidRDefault="00E40B5A" w:rsidP="00E40B5A">
            <w:pPr>
              <w:rPr>
                <w:rFonts w:asciiTheme="minorHAnsi" w:hAnsiTheme="minorHAnsi"/>
                <w:color w:val="000000"/>
              </w:rPr>
            </w:pPr>
          </w:p>
        </w:tc>
        <w:tc>
          <w:tcPr>
            <w:tcW w:w="3819" w:type="dxa"/>
            <w:shd w:val="clear" w:color="auto" w:fill="auto"/>
            <w:noWrap/>
            <w:vAlign w:val="center"/>
          </w:tcPr>
          <w:p w14:paraId="65E02B5C" w14:textId="69A6F8AA" w:rsidR="00E40B5A" w:rsidRPr="005B00B8" w:rsidRDefault="00E40B5A" w:rsidP="00E40B5A">
            <w:pPr>
              <w:jc w:val="center"/>
              <w:rPr>
                <w:rFonts w:asciiTheme="minorHAnsi" w:hAnsiTheme="minorHAnsi"/>
                <w:color w:val="000000"/>
              </w:rPr>
            </w:pPr>
            <w:r w:rsidRPr="005B00B8">
              <w:rPr>
                <w:rFonts w:asciiTheme="minorHAnsi" w:hAnsiTheme="minorHAnsi"/>
                <w:color w:val="000000"/>
              </w:rPr>
              <w:t>Violet</w:t>
            </w:r>
          </w:p>
        </w:tc>
      </w:tr>
    </w:tbl>
    <w:p w14:paraId="3D2BD439" w14:textId="1230A4B9" w:rsidR="00E40B5A" w:rsidRPr="005B00B8" w:rsidRDefault="00E40B5A" w:rsidP="00942C4C">
      <w:pPr>
        <w:spacing w:line="480" w:lineRule="auto"/>
        <w:rPr>
          <w:rFonts w:asciiTheme="minorHAnsi" w:hAnsiTheme="minorHAnsi"/>
        </w:rPr>
      </w:pPr>
    </w:p>
    <w:p w14:paraId="57622311" w14:textId="72AC251B" w:rsidR="00811F3B" w:rsidRPr="005B00B8" w:rsidRDefault="007D0124" w:rsidP="00942C4C">
      <w:pPr>
        <w:rPr>
          <w:rFonts w:asciiTheme="minorHAnsi" w:hAnsiTheme="minorHAnsi"/>
        </w:rPr>
      </w:pPr>
      <w:r w:rsidRPr="005B00B8">
        <w:rPr>
          <w:rFonts w:asciiTheme="minorHAnsi" w:hAnsiTheme="minorHAnsi"/>
        </w:rPr>
        <w:t xml:space="preserve">Discussion and </w:t>
      </w:r>
      <w:r w:rsidR="00811F3B" w:rsidRPr="005B00B8">
        <w:rPr>
          <w:rFonts w:asciiTheme="minorHAnsi" w:hAnsiTheme="minorHAnsi"/>
        </w:rPr>
        <w:t>Conclusion</w:t>
      </w:r>
    </w:p>
    <w:p w14:paraId="4ED39B77" w14:textId="344F6C3D" w:rsidR="00FB4265" w:rsidRPr="005B00B8" w:rsidRDefault="007D0124" w:rsidP="00320E95">
      <w:pPr>
        <w:ind w:firstLine="720"/>
        <w:rPr>
          <w:rFonts w:asciiTheme="minorHAnsi" w:hAnsiTheme="minorHAnsi"/>
        </w:rPr>
      </w:pPr>
      <w:r w:rsidRPr="005B00B8">
        <w:rPr>
          <w:rFonts w:asciiTheme="minorHAnsi" w:hAnsiTheme="minorHAnsi"/>
        </w:rPr>
        <w:t xml:space="preserve">For mercury, all the experimental values were within 10% </w:t>
      </w:r>
      <w:r w:rsidR="008F5BBA" w:rsidRPr="005B00B8">
        <w:rPr>
          <w:rFonts w:asciiTheme="minorHAnsi" w:hAnsiTheme="minorHAnsi"/>
        </w:rPr>
        <w:t>in either direction of the literature value (</w:t>
      </w:r>
      <w:proofErr w:type="spellStart"/>
      <w:r w:rsidR="008F5BBA" w:rsidRPr="005B00B8">
        <w:rPr>
          <w:rFonts w:asciiTheme="minorHAnsi" w:hAnsiTheme="minorHAnsi"/>
        </w:rPr>
        <w:t>Sansonetti</w:t>
      </w:r>
      <w:proofErr w:type="spellEnd"/>
      <w:r w:rsidR="008F5BBA" w:rsidRPr="005B00B8">
        <w:rPr>
          <w:rFonts w:asciiTheme="minorHAnsi" w:hAnsiTheme="minorHAnsi"/>
        </w:rPr>
        <w:t>, 2019). For krypton, all the experimental values were within 10% in either direction of the literature value (</w:t>
      </w:r>
      <w:proofErr w:type="spellStart"/>
      <w:r w:rsidR="008F5BBA" w:rsidRPr="005B00B8">
        <w:rPr>
          <w:rFonts w:asciiTheme="minorHAnsi" w:hAnsiTheme="minorHAnsi"/>
        </w:rPr>
        <w:t>Kramida</w:t>
      </w:r>
      <w:proofErr w:type="spellEnd"/>
      <w:r w:rsidR="008F5BBA" w:rsidRPr="005B00B8">
        <w:rPr>
          <w:rFonts w:asciiTheme="minorHAnsi" w:hAnsiTheme="minorHAnsi"/>
        </w:rPr>
        <w:t xml:space="preserve">, 2018). </w:t>
      </w:r>
      <w:r w:rsidR="00131990" w:rsidRPr="005B00B8">
        <w:rPr>
          <w:rFonts w:asciiTheme="minorHAnsi" w:hAnsiTheme="minorHAnsi"/>
        </w:rPr>
        <w:t xml:space="preserve">For hydrogen, all the experimental values were within 10% in either direction on the literature value (Sanders, 2019). The differences in all the experimental values are likely due to the fact that the instrument used for measuring the scale readings is not very accurate. The uncertainty in the H-atom measurements are likely random uncertainties due to difficulties in obtaining accurate measurements using our instrument. </w:t>
      </w:r>
      <w:r w:rsidR="00320E95" w:rsidRPr="005B00B8">
        <w:rPr>
          <w:rFonts w:asciiTheme="minorHAnsi" w:hAnsiTheme="minorHAnsi"/>
        </w:rPr>
        <w:t xml:space="preserve">The appearance of each light can be achieved by mixing all the spectral lines for the element together. </w:t>
      </w:r>
    </w:p>
    <w:p w14:paraId="65F83AF9" w14:textId="70E8C999" w:rsidR="00320E95" w:rsidRPr="006B2AF4" w:rsidRDefault="00320E95" w:rsidP="00CC7CE0">
      <w:pPr>
        <w:rPr>
          <w:rFonts w:asciiTheme="minorHAnsi" w:hAnsiTheme="minorHAnsi"/>
          <w:color w:val="000000" w:themeColor="text1"/>
        </w:rPr>
      </w:pPr>
      <w:r w:rsidRPr="005B00B8">
        <w:rPr>
          <w:rFonts w:asciiTheme="minorHAnsi" w:hAnsiTheme="minorHAnsi"/>
        </w:rPr>
        <w:tab/>
      </w:r>
      <w:r w:rsidR="00D62E40" w:rsidRPr="006B2AF4">
        <w:rPr>
          <w:rFonts w:asciiTheme="minorHAnsi" w:hAnsiTheme="minorHAnsi"/>
          <w:color w:val="000000" w:themeColor="text1"/>
        </w:rPr>
        <w:t xml:space="preserve">Lights of similar wavelengths emit a similar color. This is supported by the experimental values having similar wavelengths also having a similar perceived color. This is further supported by the literature also having similar wavelengths attributed to </w:t>
      </w:r>
      <w:r w:rsidR="00620C4F" w:rsidRPr="006B2AF4">
        <w:rPr>
          <w:rFonts w:asciiTheme="minorHAnsi" w:hAnsiTheme="minorHAnsi"/>
          <w:color w:val="000000" w:themeColor="text1"/>
        </w:rPr>
        <w:t>similar colors (Sanders, 2019).</w:t>
      </w:r>
    </w:p>
    <w:p w14:paraId="4F61513C" w14:textId="77777777" w:rsidR="00FB4265" w:rsidRPr="006B2AF4" w:rsidRDefault="00FB4265" w:rsidP="00CC7CE0">
      <w:pPr>
        <w:rPr>
          <w:rFonts w:asciiTheme="minorHAnsi" w:hAnsiTheme="minorHAnsi"/>
          <w:color w:val="000000" w:themeColor="text1"/>
        </w:rPr>
      </w:pPr>
    </w:p>
    <w:p w14:paraId="4BD1E586" w14:textId="63A10492" w:rsidR="00811F3B" w:rsidRPr="006B2AF4" w:rsidRDefault="009E606F" w:rsidP="00CC7CE0">
      <w:pPr>
        <w:rPr>
          <w:rFonts w:asciiTheme="minorHAnsi" w:hAnsiTheme="minorHAnsi"/>
          <w:color w:val="000000" w:themeColor="text1"/>
        </w:rPr>
      </w:pPr>
      <w:r w:rsidRPr="006B2AF4">
        <w:rPr>
          <w:rFonts w:asciiTheme="minorHAnsi" w:hAnsiTheme="minorHAnsi"/>
          <w:color w:val="000000" w:themeColor="text1"/>
        </w:rPr>
        <w:t>References</w:t>
      </w:r>
    </w:p>
    <w:p w14:paraId="084BACAD" w14:textId="77777777" w:rsidR="00CC3325" w:rsidRPr="006B2AF4" w:rsidRDefault="00CC3325" w:rsidP="00CC3325">
      <w:pPr>
        <w:rPr>
          <w:rFonts w:asciiTheme="minorHAnsi" w:hAnsiTheme="minorHAnsi"/>
          <w:color w:val="000000" w:themeColor="text1"/>
        </w:rPr>
      </w:pPr>
      <w:proofErr w:type="spellStart"/>
      <w:r w:rsidRPr="006B2AF4">
        <w:rPr>
          <w:rFonts w:asciiTheme="minorHAnsi" w:hAnsiTheme="minorHAnsi"/>
          <w:color w:val="000000" w:themeColor="text1"/>
        </w:rPr>
        <w:t>Kramida</w:t>
      </w:r>
      <w:proofErr w:type="spellEnd"/>
      <w:r w:rsidRPr="006B2AF4">
        <w:rPr>
          <w:rFonts w:asciiTheme="minorHAnsi" w:hAnsiTheme="minorHAnsi"/>
          <w:color w:val="000000" w:themeColor="text1"/>
        </w:rPr>
        <w:t xml:space="preserve">, A; </w:t>
      </w:r>
      <w:proofErr w:type="spellStart"/>
      <w:r w:rsidRPr="006B2AF4">
        <w:rPr>
          <w:rFonts w:asciiTheme="minorHAnsi" w:hAnsiTheme="minorHAnsi"/>
          <w:color w:val="000000" w:themeColor="text1"/>
        </w:rPr>
        <w:t>Ralchenko</w:t>
      </w:r>
      <w:proofErr w:type="spellEnd"/>
      <w:r w:rsidRPr="006B2AF4">
        <w:rPr>
          <w:rFonts w:asciiTheme="minorHAnsi" w:hAnsiTheme="minorHAnsi"/>
          <w:color w:val="000000" w:themeColor="text1"/>
        </w:rPr>
        <w:t xml:space="preserve">, Y.; and Reader, J. </w:t>
      </w:r>
      <w:r w:rsidRPr="006B2AF4">
        <w:rPr>
          <w:rFonts w:asciiTheme="minorHAnsi" w:hAnsiTheme="minorHAnsi"/>
          <w:i/>
          <w:iCs/>
          <w:color w:val="000000" w:themeColor="text1"/>
        </w:rPr>
        <w:t xml:space="preserve">NIST Atomic Spectra Database </w:t>
      </w:r>
      <w:r w:rsidRPr="006B2AF4">
        <w:rPr>
          <w:rFonts w:asciiTheme="minorHAnsi" w:hAnsiTheme="minorHAnsi"/>
          <w:color w:val="000000" w:themeColor="text1"/>
        </w:rPr>
        <w:t>(</w:t>
      </w:r>
      <w:proofErr w:type="spellStart"/>
      <w:r w:rsidRPr="006B2AF4">
        <w:rPr>
          <w:rFonts w:asciiTheme="minorHAnsi" w:hAnsiTheme="minorHAnsi"/>
          <w:color w:val="000000" w:themeColor="text1"/>
        </w:rPr>
        <w:t>ver</w:t>
      </w:r>
      <w:proofErr w:type="spellEnd"/>
      <w:r w:rsidRPr="006B2AF4">
        <w:rPr>
          <w:rFonts w:asciiTheme="minorHAnsi" w:hAnsiTheme="minorHAnsi"/>
          <w:color w:val="000000" w:themeColor="text1"/>
        </w:rPr>
        <w:t xml:space="preserve"> 5.5.2); National Institute of Standards and Technology: Gaithersburg, MD. https://www.nist.gov/pml/atomic-spectra-database (accessed 28 January 2018).</w:t>
      </w:r>
    </w:p>
    <w:p w14:paraId="5A2C2A1C" w14:textId="77777777" w:rsidR="00CC3325" w:rsidRPr="006B2AF4" w:rsidRDefault="00CC3325" w:rsidP="00CC3325">
      <w:pPr>
        <w:rPr>
          <w:rFonts w:asciiTheme="minorHAnsi" w:hAnsiTheme="minorHAnsi"/>
          <w:color w:val="000000" w:themeColor="text1"/>
        </w:rPr>
      </w:pPr>
    </w:p>
    <w:p w14:paraId="46E99CE2" w14:textId="77777777" w:rsidR="00CC3325" w:rsidRPr="006B2AF4" w:rsidRDefault="00CC3325" w:rsidP="00CC3325">
      <w:pPr>
        <w:rPr>
          <w:rFonts w:asciiTheme="minorHAnsi" w:hAnsiTheme="minorHAnsi"/>
          <w:color w:val="000000" w:themeColor="text1"/>
        </w:rPr>
      </w:pPr>
      <w:proofErr w:type="spellStart"/>
      <w:r w:rsidRPr="006B2AF4">
        <w:rPr>
          <w:rFonts w:asciiTheme="minorHAnsi" w:hAnsiTheme="minorHAnsi"/>
          <w:color w:val="000000" w:themeColor="text1"/>
          <w:shd w:val="clear" w:color="auto" w:fill="FFFFFF"/>
        </w:rPr>
        <w:t>Sansonetti</w:t>
      </w:r>
      <w:proofErr w:type="spellEnd"/>
      <w:r w:rsidRPr="006B2AF4">
        <w:rPr>
          <w:rFonts w:asciiTheme="minorHAnsi" w:hAnsiTheme="minorHAnsi"/>
          <w:color w:val="000000" w:themeColor="text1"/>
          <w:shd w:val="clear" w:color="auto" w:fill="FFFFFF"/>
        </w:rPr>
        <w:t>, J. E.; Martin, W. C. https://www.nist.gov/sites/default/files/documents/srd/jpcrd690.pdf (accessed Sep 22, 2019).</w:t>
      </w:r>
    </w:p>
    <w:p w14:paraId="0B346452" w14:textId="77777777" w:rsidR="00CC3325" w:rsidRPr="006B2AF4" w:rsidRDefault="00CC3325" w:rsidP="00CC3325">
      <w:pPr>
        <w:rPr>
          <w:rFonts w:asciiTheme="minorHAnsi" w:hAnsiTheme="minorHAnsi"/>
          <w:color w:val="000000" w:themeColor="text1"/>
        </w:rPr>
      </w:pPr>
    </w:p>
    <w:p w14:paraId="6B585607" w14:textId="73F94593" w:rsidR="00CC3325" w:rsidRPr="006B2AF4" w:rsidRDefault="00620C4F">
      <w:pPr>
        <w:rPr>
          <w:rFonts w:asciiTheme="minorHAnsi" w:hAnsiTheme="minorHAnsi"/>
          <w:color w:val="000000" w:themeColor="text1"/>
        </w:rPr>
      </w:pPr>
      <w:r w:rsidRPr="006B2AF4">
        <w:rPr>
          <w:rFonts w:asciiTheme="minorHAnsi" w:hAnsiTheme="minorHAnsi"/>
          <w:color w:val="000000" w:themeColor="text1"/>
        </w:rPr>
        <w:t xml:space="preserve">Spectroscopy and Atomic Spectra. In </w:t>
      </w:r>
      <w:r w:rsidRPr="006B2AF4">
        <w:rPr>
          <w:rFonts w:asciiTheme="minorHAnsi" w:hAnsiTheme="minorHAnsi"/>
          <w:i/>
          <w:iCs/>
          <w:color w:val="000000" w:themeColor="text1"/>
        </w:rPr>
        <w:t xml:space="preserve">Laboratory Manual for General Chemistry I CHM 1210, </w:t>
      </w:r>
      <w:r w:rsidRPr="006B2AF4">
        <w:rPr>
          <w:rFonts w:asciiTheme="minorHAnsi" w:hAnsiTheme="minorHAnsi"/>
          <w:color w:val="000000" w:themeColor="text1"/>
        </w:rPr>
        <w:t>2</w:t>
      </w:r>
      <w:r w:rsidRPr="006B2AF4">
        <w:rPr>
          <w:rFonts w:asciiTheme="minorHAnsi" w:hAnsiTheme="minorHAnsi"/>
          <w:color w:val="000000" w:themeColor="text1"/>
          <w:vertAlign w:val="superscript"/>
        </w:rPr>
        <w:t>nd</w:t>
      </w:r>
      <w:r w:rsidRPr="006B2AF4">
        <w:rPr>
          <w:rFonts w:asciiTheme="minorHAnsi" w:hAnsiTheme="minorHAnsi"/>
          <w:color w:val="000000" w:themeColor="text1"/>
        </w:rPr>
        <w:t xml:space="preserve"> Ed.; Sanders, L.J., Underwood, K. A., Clark, T.B.; Van</w:t>
      </w:r>
      <w:r w:rsidR="00CC7CE0" w:rsidRPr="006B2AF4">
        <w:rPr>
          <w:rFonts w:asciiTheme="minorHAnsi" w:hAnsiTheme="minorHAnsi"/>
          <w:color w:val="000000" w:themeColor="text1"/>
        </w:rPr>
        <w:t xml:space="preserve"> Griner: Cincinnati</w:t>
      </w:r>
      <w:r w:rsidRPr="006B2AF4">
        <w:rPr>
          <w:rFonts w:asciiTheme="minorHAnsi" w:hAnsiTheme="minorHAnsi"/>
          <w:color w:val="000000" w:themeColor="text1"/>
        </w:rPr>
        <w:t>, OH, 2018; pp 93-109</w:t>
      </w:r>
    </w:p>
    <w:sectPr w:rsidR="00CC3325" w:rsidRPr="006B2AF4" w:rsidSect="009F3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F3B"/>
    <w:rsid w:val="00131990"/>
    <w:rsid w:val="00320E95"/>
    <w:rsid w:val="00434F51"/>
    <w:rsid w:val="00553FFC"/>
    <w:rsid w:val="005B00B8"/>
    <w:rsid w:val="00620C4F"/>
    <w:rsid w:val="00621D51"/>
    <w:rsid w:val="006B2AF4"/>
    <w:rsid w:val="007D0124"/>
    <w:rsid w:val="00811F3B"/>
    <w:rsid w:val="00871452"/>
    <w:rsid w:val="008F5BBA"/>
    <w:rsid w:val="00942C4C"/>
    <w:rsid w:val="009B28B1"/>
    <w:rsid w:val="009E606F"/>
    <w:rsid w:val="009F36A3"/>
    <w:rsid w:val="00B32292"/>
    <w:rsid w:val="00BF0EAC"/>
    <w:rsid w:val="00CC3325"/>
    <w:rsid w:val="00CC7CE0"/>
    <w:rsid w:val="00D62E40"/>
    <w:rsid w:val="00E40B5A"/>
    <w:rsid w:val="00EF10A5"/>
    <w:rsid w:val="00F86DDE"/>
    <w:rsid w:val="00FB4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B45A"/>
  <w14:defaultImageDpi w14:val="32767"/>
  <w15:chartTrackingRefBased/>
  <w15:docId w15:val="{DB50281F-6A72-9F40-81C7-C58CD643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CC7CE0"/>
    <w:pPr>
      <w:spacing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2292"/>
    <w:pPr>
      <w:spacing w:before="100" w:beforeAutospacing="1" w:after="100" w:afterAutospacing="1"/>
    </w:pPr>
  </w:style>
  <w:style w:type="character" w:customStyle="1" w:styleId="apple-converted-space">
    <w:name w:val="apple-converted-space"/>
    <w:basedOn w:val="DefaultParagraphFont"/>
    <w:rsid w:val="00B32292"/>
  </w:style>
  <w:style w:type="character" w:styleId="PlaceholderText">
    <w:name w:val="Placeholder Text"/>
    <w:basedOn w:val="DefaultParagraphFont"/>
    <w:uiPriority w:val="99"/>
    <w:semiHidden/>
    <w:rsid w:val="00FB4265"/>
    <w:rPr>
      <w:color w:val="808080"/>
    </w:rPr>
  </w:style>
  <w:style w:type="character" w:styleId="Hyperlink">
    <w:name w:val="Hyperlink"/>
    <w:basedOn w:val="DefaultParagraphFont"/>
    <w:uiPriority w:val="99"/>
    <w:unhideWhenUsed/>
    <w:rsid w:val="00CC7CE0"/>
    <w:rPr>
      <w:color w:val="0563C1" w:themeColor="hyperlink"/>
      <w:u w:val="single"/>
    </w:rPr>
  </w:style>
  <w:style w:type="character" w:styleId="UnresolvedMention">
    <w:name w:val="Unresolved Mention"/>
    <w:basedOn w:val="DefaultParagraphFont"/>
    <w:uiPriority w:val="99"/>
    <w:rsid w:val="00CC7C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660397">
      <w:bodyDiv w:val="1"/>
      <w:marLeft w:val="0"/>
      <w:marRight w:val="0"/>
      <w:marTop w:val="0"/>
      <w:marBottom w:val="0"/>
      <w:divBdr>
        <w:top w:val="none" w:sz="0" w:space="0" w:color="auto"/>
        <w:left w:val="none" w:sz="0" w:space="0" w:color="auto"/>
        <w:bottom w:val="none" w:sz="0" w:space="0" w:color="auto"/>
        <w:right w:val="none" w:sz="0" w:space="0" w:color="auto"/>
      </w:divBdr>
    </w:div>
    <w:div w:id="546067503">
      <w:bodyDiv w:val="1"/>
      <w:marLeft w:val="0"/>
      <w:marRight w:val="0"/>
      <w:marTop w:val="0"/>
      <w:marBottom w:val="0"/>
      <w:divBdr>
        <w:top w:val="none" w:sz="0" w:space="0" w:color="auto"/>
        <w:left w:val="none" w:sz="0" w:space="0" w:color="auto"/>
        <w:bottom w:val="none" w:sz="0" w:space="0" w:color="auto"/>
        <w:right w:val="none" w:sz="0" w:space="0" w:color="auto"/>
      </w:divBdr>
    </w:div>
    <w:div w:id="629629465">
      <w:bodyDiv w:val="1"/>
      <w:marLeft w:val="0"/>
      <w:marRight w:val="0"/>
      <w:marTop w:val="0"/>
      <w:marBottom w:val="0"/>
      <w:divBdr>
        <w:top w:val="none" w:sz="0" w:space="0" w:color="auto"/>
        <w:left w:val="none" w:sz="0" w:space="0" w:color="auto"/>
        <w:bottom w:val="none" w:sz="0" w:space="0" w:color="auto"/>
        <w:right w:val="none" w:sz="0" w:space="0" w:color="auto"/>
      </w:divBdr>
    </w:div>
    <w:div w:id="972518784">
      <w:bodyDiv w:val="1"/>
      <w:marLeft w:val="0"/>
      <w:marRight w:val="0"/>
      <w:marTop w:val="0"/>
      <w:marBottom w:val="0"/>
      <w:divBdr>
        <w:top w:val="none" w:sz="0" w:space="0" w:color="auto"/>
        <w:left w:val="none" w:sz="0" w:space="0" w:color="auto"/>
        <w:bottom w:val="none" w:sz="0" w:space="0" w:color="auto"/>
        <w:right w:val="none" w:sz="0" w:space="0" w:color="auto"/>
      </w:divBdr>
    </w:div>
    <w:div w:id="1405765059">
      <w:bodyDiv w:val="1"/>
      <w:marLeft w:val="0"/>
      <w:marRight w:val="0"/>
      <w:marTop w:val="0"/>
      <w:marBottom w:val="0"/>
      <w:divBdr>
        <w:top w:val="none" w:sz="0" w:space="0" w:color="auto"/>
        <w:left w:val="none" w:sz="0" w:space="0" w:color="auto"/>
        <w:bottom w:val="none" w:sz="0" w:space="0" w:color="auto"/>
        <w:right w:val="none" w:sz="0" w:space="0" w:color="auto"/>
      </w:divBdr>
    </w:div>
    <w:div w:id="1881820735">
      <w:bodyDiv w:val="1"/>
      <w:marLeft w:val="0"/>
      <w:marRight w:val="0"/>
      <w:marTop w:val="0"/>
      <w:marBottom w:val="0"/>
      <w:divBdr>
        <w:top w:val="none" w:sz="0" w:space="0" w:color="auto"/>
        <w:left w:val="none" w:sz="0" w:space="0" w:color="auto"/>
        <w:bottom w:val="none" w:sz="0" w:space="0" w:color="auto"/>
        <w:right w:val="none" w:sz="0" w:space="0" w:color="auto"/>
      </w:divBdr>
    </w:div>
    <w:div w:id="204447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yeoh/Desktop/Chem%20lab.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Helium Calibration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c:f>
              <c:strCache>
                <c:ptCount val="1"/>
                <c:pt idx="0">
                  <c:v>λ (nm)</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6.2510936132983378E-4"/>
                  <c:y val="-6.98611111111111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Sheet1!$A$3:$A$8</c:f>
              <c:numCache>
                <c:formatCode>General</c:formatCode>
                <c:ptCount val="6"/>
                <c:pt idx="0">
                  <c:v>55</c:v>
                </c:pt>
                <c:pt idx="1">
                  <c:v>43</c:v>
                </c:pt>
                <c:pt idx="2">
                  <c:v>32</c:v>
                </c:pt>
                <c:pt idx="3">
                  <c:v>30</c:v>
                </c:pt>
                <c:pt idx="4">
                  <c:v>27</c:v>
                </c:pt>
                <c:pt idx="5">
                  <c:v>25</c:v>
                </c:pt>
              </c:numCache>
            </c:numRef>
          </c:xVal>
          <c:yVal>
            <c:numRef>
              <c:f>Sheet1!$B$3:$B$8</c:f>
              <c:numCache>
                <c:formatCode>General</c:formatCode>
                <c:ptCount val="6"/>
                <c:pt idx="0">
                  <c:v>667.8</c:v>
                </c:pt>
                <c:pt idx="1">
                  <c:v>587.6</c:v>
                </c:pt>
                <c:pt idx="2">
                  <c:v>501.6</c:v>
                </c:pt>
                <c:pt idx="3">
                  <c:v>492.2</c:v>
                </c:pt>
                <c:pt idx="4">
                  <c:v>471.3</c:v>
                </c:pt>
                <c:pt idx="5">
                  <c:v>447.1</c:v>
                </c:pt>
              </c:numCache>
            </c:numRef>
          </c:yVal>
          <c:smooth val="0"/>
          <c:extLst>
            <c:ext xmlns:c16="http://schemas.microsoft.com/office/drawing/2014/chart" uri="{C3380CC4-5D6E-409C-BE32-E72D297353CC}">
              <c16:uniqueId val="{00000001-DCB3-1745-8B1B-14B1F79F833B}"/>
            </c:ext>
          </c:extLst>
        </c:ser>
        <c:dLbls>
          <c:showLegendKey val="0"/>
          <c:showVal val="0"/>
          <c:showCatName val="0"/>
          <c:showSerName val="0"/>
          <c:showPercent val="0"/>
          <c:showBubbleSize val="0"/>
        </c:dLbls>
        <c:axId val="1220997247"/>
        <c:axId val="1276447791"/>
      </c:scatterChart>
      <c:valAx>
        <c:axId val="1220997247"/>
        <c:scaling>
          <c:orientation val="minMax"/>
          <c:max val="55"/>
          <c:min val="25"/>
        </c:scaling>
        <c:delete val="0"/>
        <c:axPos val="b"/>
        <c:majorGridlines>
          <c:spPr>
            <a:ln w="9525" cap="flat" cmpd="sng" algn="ctr">
              <a:solidFill>
                <a:schemeClr val="accent1">
                  <a:alpha val="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Scale Reading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6447791"/>
        <c:crosses val="autoZero"/>
        <c:crossBetween val="midCat"/>
      </c:valAx>
      <c:valAx>
        <c:axId val="1276447791"/>
        <c:scaling>
          <c:orientation val="minMax"/>
          <c:max val="675"/>
          <c:min val="425"/>
        </c:scaling>
        <c:delete val="0"/>
        <c:axPos val="l"/>
        <c:majorGridlines>
          <c:spPr>
            <a:ln w="9525" cap="flat" cmpd="sng" algn="ctr">
              <a:solidFill>
                <a:schemeClr val="accent1">
                  <a:alpha val="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Wavelenght (nm)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0997247"/>
        <c:crosses val="autoZero"/>
        <c:crossBetween val="midCat"/>
        <c:majorUnit val="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4</cp:revision>
  <dcterms:created xsi:type="dcterms:W3CDTF">2019-09-22T19:34:00Z</dcterms:created>
  <dcterms:modified xsi:type="dcterms:W3CDTF">2019-10-02T00:23:00Z</dcterms:modified>
</cp:coreProperties>
</file>