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33C7" w14:textId="1D922A80" w:rsidR="00B0351C" w:rsidRDefault="00000000"/>
    <w:p w14:paraId="0B752999" w14:textId="28C995CB" w:rsidR="00D8631E" w:rsidRDefault="00D8631E"/>
    <w:p w14:paraId="588463F6" w14:textId="69FBBEB0" w:rsidR="00D8631E" w:rsidRDefault="00D8631E"/>
    <w:p w14:paraId="79CF5C79" w14:textId="2387A394" w:rsidR="00D8631E" w:rsidRDefault="00602774" w:rsidP="00D8631E">
      <w:pPr>
        <w:jc w:val="center"/>
        <w:rPr>
          <w:b/>
          <w:bCs/>
          <w:sz w:val="40"/>
          <w:szCs w:val="40"/>
        </w:rPr>
      </w:pPr>
      <w:r w:rsidRPr="00602774">
        <w:rPr>
          <w:b/>
          <w:bCs/>
          <w:sz w:val="40"/>
          <w:szCs w:val="40"/>
        </w:rPr>
        <w:t xml:space="preserve">Lab </w:t>
      </w:r>
      <w:r w:rsidR="00A3459A">
        <w:rPr>
          <w:b/>
          <w:bCs/>
          <w:sz w:val="40"/>
          <w:szCs w:val="40"/>
        </w:rPr>
        <w:t>6</w:t>
      </w:r>
      <w:r w:rsidRPr="00602774">
        <w:rPr>
          <w:b/>
          <w:bCs/>
          <w:sz w:val="40"/>
          <w:szCs w:val="40"/>
        </w:rPr>
        <w:t xml:space="preserve">: </w:t>
      </w:r>
      <w:r w:rsidR="00A3459A" w:rsidRPr="00A3459A">
        <w:rPr>
          <w:b/>
          <w:bCs/>
          <w:sz w:val="40"/>
          <w:szCs w:val="40"/>
        </w:rPr>
        <w:t xml:space="preserve">NPN </w:t>
      </w:r>
      <w:proofErr w:type="spellStart"/>
      <w:r w:rsidR="00A3459A" w:rsidRPr="00A3459A">
        <w:rPr>
          <w:b/>
          <w:bCs/>
          <w:sz w:val="40"/>
          <w:szCs w:val="40"/>
        </w:rPr>
        <w:t>Cascode</w:t>
      </w:r>
      <w:proofErr w:type="spellEnd"/>
      <w:r w:rsidR="00A3459A" w:rsidRPr="00A3459A">
        <w:rPr>
          <w:b/>
          <w:bCs/>
          <w:sz w:val="40"/>
          <w:szCs w:val="40"/>
        </w:rPr>
        <w:t xml:space="preserve"> Amplifier</w:t>
      </w:r>
    </w:p>
    <w:p w14:paraId="0DEB22CE" w14:textId="5D1BB895" w:rsidR="00D8631E" w:rsidRDefault="00D8631E" w:rsidP="00D8631E">
      <w:pPr>
        <w:jc w:val="center"/>
        <w:rPr>
          <w:sz w:val="28"/>
          <w:szCs w:val="28"/>
        </w:rPr>
      </w:pPr>
      <w:r>
        <w:rPr>
          <w:sz w:val="28"/>
          <w:szCs w:val="28"/>
        </w:rPr>
        <w:t>EE 3310L</w:t>
      </w:r>
    </w:p>
    <w:p w14:paraId="0B852118" w14:textId="74F35F70" w:rsidR="00D8631E" w:rsidRDefault="00D8631E" w:rsidP="00D8631E">
      <w:pPr>
        <w:jc w:val="center"/>
        <w:rPr>
          <w:sz w:val="28"/>
          <w:szCs w:val="28"/>
        </w:rPr>
      </w:pPr>
      <w:r>
        <w:rPr>
          <w:sz w:val="28"/>
          <w:szCs w:val="28"/>
        </w:rPr>
        <w:t>Spring 2023</w:t>
      </w:r>
    </w:p>
    <w:p w14:paraId="37A14419" w14:textId="40BE4906" w:rsidR="00D8631E" w:rsidRDefault="00D8631E" w:rsidP="00D8631E">
      <w:pPr>
        <w:jc w:val="center"/>
        <w:rPr>
          <w:sz w:val="28"/>
          <w:szCs w:val="28"/>
        </w:rPr>
      </w:pPr>
    </w:p>
    <w:p w14:paraId="5F045221" w14:textId="43CFABDB" w:rsidR="00D8631E" w:rsidRDefault="00D8631E" w:rsidP="00D8631E">
      <w:pPr>
        <w:jc w:val="center"/>
        <w:rPr>
          <w:sz w:val="28"/>
          <w:szCs w:val="28"/>
        </w:rPr>
      </w:pPr>
    </w:p>
    <w:p w14:paraId="1100D1AB" w14:textId="6778502E" w:rsidR="00D8631E" w:rsidRDefault="00D8631E" w:rsidP="00D8631E">
      <w:pPr>
        <w:jc w:val="center"/>
        <w:rPr>
          <w:sz w:val="28"/>
          <w:szCs w:val="28"/>
        </w:rPr>
      </w:pPr>
    </w:p>
    <w:p w14:paraId="0DA8E45C" w14:textId="31060675" w:rsidR="00D8631E" w:rsidRPr="00A3459A" w:rsidRDefault="00D8631E" w:rsidP="00D8631E">
      <w:pPr>
        <w:jc w:val="center"/>
        <w:rPr>
          <w:sz w:val="28"/>
          <w:szCs w:val="28"/>
        </w:rPr>
      </w:pPr>
      <w:r w:rsidRPr="00A3459A">
        <w:rPr>
          <w:sz w:val="28"/>
          <w:szCs w:val="28"/>
        </w:rPr>
        <w:t>Alex Yeoh</w:t>
      </w:r>
    </w:p>
    <w:p w14:paraId="4F32840E" w14:textId="3A8DC158" w:rsidR="00D8631E" w:rsidRDefault="00A95A02" w:rsidP="00D8631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Cauy</w:t>
      </w:r>
      <w:proofErr w:type="spellEnd"/>
      <w:r>
        <w:rPr>
          <w:sz w:val="28"/>
          <w:szCs w:val="28"/>
        </w:rPr>
        <w:t xml:space="preserve"> Gibson</w:t>
      </w:r>
    </w:p>
    <w:p w14:paraId="02F139B4" w14:textId="7B3F4E88" w:rsidR="00D8631E" w:rsidRDefault="00D8631E" w:rsidP="00D8631E">
      <w:pPr>
        <w:jc w:val="center"/>
        <w:rPr>
          <w:sz w:val="28"/>
          <w:szCs w:val="28"/>
        </w:rPr>
      </w:pPr>
    </w:p>
    <w:p w14:paraId="46B4B4B0" w14:textId="37C2FC49" w:rsidR="00D8631E" w:rsidRDefault="00D8631E" w:rsidP="00D8631E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 TA:</w:t>
      </w:r>
      <w:r w:rsidR="00602774">
        <w:rPr>
          <w:sz w:val="28"/>
          <w:szCs w:val="28"/>
        </w:rPr>
        <w:t xml:space="preserve"> C. Hicks</w:t>
      </w:r>
      <w:r w:rsidR="00602774">
        <w:rPr>
          <w:sz w:val="28"/>
          <w:szCs w:val="28"/>
        </w:rPr>
        <w:tab/>
      </w:r>
      <w:r w:rsidR="00602774">
        <w:rPr>
          <w:sz w:val="28"/>
          <w:szCs w:val="28"/>
        </w:rPr>
        <w:tab/>
        <w:t>Friday</w:t>
      </w:r>
      <w:r>
        <w:rPr>
          <w:sz w:val="28"/>
          <w:szCs w:val="28"/>
        </w:rPr>
        <w:t xml:space="preserve"> </w:t>
      </w:r>
      <w:r w:rsidR="009844C9">
        <w:rPr>
          <w:sz w:val="28"/>
          <w:szCs w:val="28"/>
        </w:rPr>
        <w:t>8</w:t>
      </w:r>
      <w:r w:rsidR="001D1514">
        <w:rPr>
          <w:sz w:val="28"/>
          <w:szCs w:val="28"/>
        </w:rPr>
        <w:t>:00</w:t>
      </w:r>
      <w:r w:rsidR="00044BF4">
        <w:rPr>
          <w:sz w:val="28"/>
          <w:szCs w:val="28"/>
        </w:rPr>
        <w:t xml:space="preserve"> </w:t>
      </w:r>
      <w:r w:rsidR="00602774">
        <w:rPr>
          <w:sz w:val="28"/>
          <w:szCs w:val="28"/>
        </w:rPr>
        <w:t>AM</w:t>
      </w:r>
    </w:p>
    <w:p w14:paraId="13AA70B9" w14:textId="0CB32A79" w:rsidR="00D8631E" w:rsidRDefault="00D8631E" w:rsidP="00D8631E">
      <w:pPr>
        <w:jc w:val="center"/>
        <w:rPr>
          <w:sz w:val="28"/>
          <w:szCs w:val="28"/>
        </w:rPr>
      </w:pPr>
    </w:p>
    <w:p w14:paraId="50711F73" w14:textId="4D704C7E" w:rsidR="00D8631E" w:rsidRDefault="00D8631E" w:rsidP="00D8631E">
      <w:pPr>
        <w:jc w:val="center"/>
        <w:rPr>
          <w:sz w:val="28"/>
          <w:szCs w:val="28"/>
        </w:rPr>
      </w:pPr>
      <w:r>
        <w:rPr>
          <w:sz w:val="28"/>
          <w:szCs w:val="28"/>
        </w:rPr>
        <w:t>Date of Experiment: 0</w:t>
      </w:r>
      <w:r w:rsidR="005704F2">
        <w:rPr>
          <w:sz w:val="28"/>
          <w:szCs w:val="28"/>
        </w:rPr>
        <w:t>2</w:t>
      </w:r>
      <w:r>
        <w:rPr>
          <w:sz w:val="28"/>
          <w:szCs w:val="28"/>
        </w:rPr>
        <w:t>/</w:t>
      </w:r>
      <w:r w:rsidR="00C5585F">
        <w:rPr>
          <w:sz w:val="28"/>
          <w:szCs w:val="28"/>
        </w:rPr>
        <w:t>1</w:t>
      </w:r>
      <w:r w:rsidR="00A3459A">
        <w:rPr>
          <w:sz w:val="28"/>
          <w:szCs w:val="28"/>
        </w:rPr>
        <w:t>7</w:t>
      </w:r>
      <w:r>
        <w:rPr>
          <w:sz w:val="28"/>
          <w:szCs w:val="28"/>
        </w:rPr>
        <w:t>/23</w:t>
      </w:r>
    </w:p>
    <w:p w14:paraId="6B7ECDFB" w14:textId="5CF0ABE2" w:rsidR="00D8631E" w:rsidRDefault="00D8631E" w:rsidP="00D8631E">
      <w:pPr>
        <w:jc w:val="center"/>
        <w:rPr>
          <w:sz w:val="28"/>
          <w:szCs w:val="28"/>
        </w:rPr>
      </w:pPr>
      <w:r>
        <w:rPr>
          <w:sz w:val="28"/>
          <w:szCs w:val="28"/>
        </w:rPr>
        <w:t>Date of Submission 0</w:t>
      </w:r>
      <w:r w:rsidR="0033103D">
        <w:rPr>
          <w:sz w:val="28"/>
          <w:szCs w:val="28"/>
        </w:rPr>
        <w:t>2</w:t>
      </w:r>
      <w:r>
        <w:rPr>
          <w:sz w:val="28"/>
          <w:szCs w:val="28"/>
        </w:rPr>
        <w:t>/</w:t>
      </w:r>
      <w:r w:rsidR="00A3459A">
        <w:rPr>
          <w:sz w:val="28"/>
          <w:szCs w:val="28"/>
        </w:rPr>
        <w:t>24</w:t>
      </w:r>
      <w:r>
        <w:rPr>
          <w:sz w:val="28"/>
          <w:szCs w:val="28"/>
        </w:rPr>
        <w:t>/23</w:t>
      </w:r>
    </w:p>
    <w:p w14:paraId="32016DEB" w14:textId="7BE28BF0" w:rsidR="00D8631E" w:rsidRDefault="00D8631E" w:rsidP="00D8631E">
      <w:pPr>
        <w:jc w:val="center"/>
        <w:rPr>
          <w:sz w:val="28"/>
          <w:szCs w:val="28"/>
        </w:rPr>
      </w:pPr>
    </w:p>
    <w:p w14:paraId="3D1F5F8A" w14:textId="77A0F397" w:rsidR="00D8631E" w:rsidRDefault="00D8631E" w:rsidP="00D8631E">
      <w:pPr>
        <w:jc w:val="center"/>
        <w:rPr>
          <w:sz w:val="28"/>
          <w:szCs w:val="28"/>
        </w:rPr>
      </w:pPr>
    </w:p>
    <w:p w14:paraId="74ADEC7A" w14:textId="4F55F1A4" w:rsidR="00D8631E" w:rsidRDefault="00D8631E" w:rsidP="00D8631E">
      <w:pPr>
        <w:jc w:val="center"/>
        <w:rPr>
          <w:sz w:val="28"/>
          <w:szCs w:val="28"/>
        </w:rPr>
      </w:pPr>
    </w:p>
    <w:p w14:paraId="47FD7903" w14:textId="0DE66E8B" w:rsidR="00D8631E" w:rsidRDefault="00874811" w:rsidP="005D7D3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Introduction</w:t>
      </w:r>
    </w:p>
    <w:p w14:paraId="3C8D0E3C" w14:textId="33CAC62D" w:rsidR="00440456" w:rsidRDefault="00201453" w:rsidP="009C4D8E">
      <w:pPr>
        <w:ind w:firstLine="360"/>
        <w:jc w:val="both"/>
        <w:rPr>
          <w:sz w:val="28"/>
          <w:szCs w:val="28"/>
        </w:rPr>
      </w:pPr>
      <w:bookmarkStart w:id="0" w:name="OLE_LINK1"/>
      <w:r w:rsidRPr="00201453">
        <w:rPr>
          <w:sz w:val="28"/>
          <w:szCs w:val="28"/>
        </w:rPr>
        <w:t xml:space="preserve">The purpose of this lab is to construct and test an NPN </w:t>
      </w:r>
      <w:proofErr w:type="spellStart"/>
      <w:r w:rsidRPr="00201453">
        <w:rPr>
          <w:sz w:val="28"/>
          <w:szCs w:val="28"/>
        </w:rPr>
        <w:t>cascode</w:t>
      </w:r>
      <w:proofErr w:type="spellEnd"/>
      <w:r w:rsidRPr="00201453">
        <w:rPr>
          <w:sz w:val="28"/>
          <w:szCs w:val="28"/>
        </w:rPr>
        <w:t xml:space="preserve"> amplifier using 2N3904 transistors</w:t>
      </w:r>
      <w:r w:rsidRPr="00201453">
        <w:rPr>
          <w:sz w:val="28"/>
          <w:szCs w:val="28"/>
        </w:rPr>
        <w:t xml:space="preserve"> </w:t>
      </w:r>
      <w:r w:rsidR="00F55494">
        <w:rPr>
          <w:sz w:val="28"/>
          <w:szCs w:val="28"/>
        </w:rPr>
        <w:t>[1]</w:t>
      </w:r>
      <w:bookmarkEnd w:id="0"/>
      <w:r w:rsidR="00440456" w:rsidRPr="00440456">
        <w:rPr>
          <w:sz w:val="28"/>
          <w:szCs w:val="28"/>
        </w:rPr>
        <w:t>.</w:t>
      </w:r>
      <w:r w:rsidR="00F61B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cascode</w:t>
      </w:r>
      <w:proofErr w:type="spellEnd"/>
      <w:r>
        <w:rPr>
          <w:sz w:val="28"/>
          <w:szCs w:val="28"/>
        </w:rPr>
        <w:t xml:space="preserve"> amplifier is a common</w:t>
      </w:r>
      <w:r w:rsidR="0066015D">
        <w:rPr>
          <w:sz w:val="28"/>
          <w:szCs w:val="28"/>
        </w:rPr>
        <w:t>-emitter amplifier directly coupled to a common-base amplifier</w:t>
      </w:r>
      <w:r>
        <w:rPr>
          <w:sz w:val="28"/>
          <w:szCs w:val="28"/>
        </w:rPr>
        <w:t xml:space="preserve">. </w:t>
      </w:r>
      <w:r w:rsidR="004037CB">
        <w:rPr>
          <w:sz w:val="28"/>
          <w:szCs w:val="28"/>
        </w:rPr>
        <w:t xml:space="preserve">The DC values of the circuit can be measured separately from any portion with a capacitor between them the transistor due to capacitors acting like open circuits with DC. </w:t>
      </w:r>
    </w:p>
    <w:p w14:paraId="650E461F" w14:textId="77777777" w:rsidR="00440456" w:rsidRPr="005D7D3B" w:rsidRDefault="00440456" w:rsidP="00440456">
      <w:pPr>
        <w:ind w:firstLine="720"/>
        <w:jc w:val="both"/>
        <w:rPr>
          <w:sz w:val="28"/>
          <w:szCs w:val="28"/>
        </w:rPr>
      </w:pPr>
    </w:p>
    <w:p w14:paraId="2CFB936D" w14:textId="619EF986" w:rsidR="00874811" w:rsidRDefault="00874811" w:rsidP="005D7D3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Experimental Methodology</w:t>
      </w:r>
      <w:r w:rsidR="00B02594">
        <w:rPr>
          <w:b/>
          <w:bCs/>
          <w:sz w:val="36"/>
          <w:szCs w:val="36"/>
        </w:rPr>
        <w:t xml:space="preserve"> [1]</w:t>
      </w:r>
    </w:p>
    <w:p w14:paraId="0848583C" w14:textId="4CA3B19C" w:rsidR="004926C5" w:rsidRPr="004926C5" w:rsidRDefault="004926C5" w:rsidP="004926C5">
      <w:pPr>
        <w:ind w:firstLine="360"/>
        <w:rPr>
          <w:rFonts w:cstheme="minorHAnsi"/>
          <w:sz w:val="28"/>
          <w:szCs w:val="28"/>
        </w:rPr>
      </w:pPr>
      <w:r w:rsidRPr="004926C5">
        <w:rPr>
          <w:rFonts w:cstheme="minorHAnsi"/>
          <w:sz w:val="28"/>
          <w:szCs w:val="28"/>
        </w:rPr>
        <w:t xml:space="preserve">The first step of the experiment is constructing the circuit following figure 1 below, while ensuring that none of the transistors have an </w:t>
      </w:r>
      <w:proofErr w:type="spellStart"/>
      <w:r w:rsidRPr="004926C5">
        <w:rPr>
          <w:rFonts w:cstheme="minorHAnsi"/>
          <w:sz w:val="28"/>
          <w:szCs w:val="28"/>
        </w:rPr>
        <w:t>hFE</w:t>
      </w:r>
      <w:proofErr w:type="spellEnd"/>
      <w:r w:rsidRPr="004926C5">
        <w:rPr>
          <w:rFonts w:cstheme="minorHAnsi"/>
          <w:sz w:val="28"/>
          <w:szCs w:val="28"/>
        </w:rPr>
        <w:t xml:space="preserve"> less than </w:t>
      </w:r>
      <w:r>
        <w:rPr>
          <w:rFonts w:cstheme="minorHAnsi"/>
          <w:sz w:val="28"/>
          <w:szCs w:val="28"/>
        </w:rPr>
        <w:t>100.</w:t>
      </w:r>
    </w:p>
    <w:p w14:paraId="27F2BAA0" w14:textId="4E59A1B3" w:rsidR="004926C5" w:rsidRPr="00F11F2C" w:rsidRDefault="00F11F2C" w:rsidP="00F11F2C">
      <w:pPr>
        <w:jc w:val="center"/>
        <w:rPr>
          <w:rFonts w:ascii="Times New Roman" w:eastAsia="Times New Roman" w:hAnsi="Times New Roman" w:cs="Times New Roman"/>
        </w:rPr>
      </w:pPr>
      <w:r w:rsidRPr="00F11F2C">
        <w:rPr>
          <w:rFonts w:ascii="Times New Roman" w:eastAsia="Times New Roman" w:hAnsi="Times New Roman" w:cs="Times New Roman"/>
        </w:rPr>
        <w:fldChar w:fldCharType="begin"/>
      </w:r>
      <w:r w:rsidRPr="00F11F2C">
        <w:rPr>
          <w:rFonts w:ascii="Times New Roman" w:eastAsia="Times New Roman" w:hAnsi="Times New Roman" w:cs="Times New Roman"/>
        </w:rPr>
        <w:instrText xml:space="preserve"> INCLUDEPICTURE "/Users/alexyeoh/Library/Group Containers/UBF8T346G9.ms/WebArchiveCopyPasteTempFiles/com.microsoft.Word/page1image21479840" \* MERGEFORMATINET </w:instrText>
      </w:r>
      <w:r w:rsidRPr="00F11F2C">
        <w:rPr>
          <w:rFonts w:ascii="Times New Roman" w:eastAsia="Times New Roman" w:hAnsi="Times New Roman" w:cs="Times New Roman"/>
        </w:rPr>
        <w:fldChar w:fldCharType="separate"/>
      </w:r>
      <w:r w:rsidRPr="00F11F2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05FA958" wp14:editId="29FAF884">
            <wp:extent cx="3438612" cy="3188970"/>
            <wp:effectExtent l="0" t="0" r="3175" b="0"/>
            <wp:docPr id="5" name="Picture 5" descr="page1image21479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14798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612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F2C">
        <w:rPr>
          <w:rFonts w:ascii="Times New Roman" w:eastAsia="Times New Roman" w:hAnsi="Times New Roman" w:cs="Times New Roman"/>
        </w:rPr>
        <w:fldChar w:fldCharType="end"/>
      </w:r>
    </w:p>
    <w:p w14:paraId="6D4BA023" w14:textId="3EA0E588" w:rsidR="004926C5" w:rsidRDefault="004926C5" w:rsidP="004926C5">
      <w:pPr>
        <w:ind w:firstLine="36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Figure 1: DC portion of a </w:t>
      </w:r>
      <w:r w:rsidR="00CA6A7B"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</w:rPr>
        <w:t>ommon-</w:t>
      </w:r>
      <w:r w:rsidR="00CA6A7B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mitter NPN voltage amplifier</w:t>
      </w:r>
    </w:p>
    <w:p w14:paraId="2019CF27" w14:textId="234ED210" w:rsidR="00324B25" w:rsidRDefault="004926C5" w:rsidP="00810B2E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From the circuit, V</w:t>
      </w:r>
      <w:r w:rsidRPr="004926C5">
        <w:rPr>
          <w:rFonts w:cstheme="minorHAnsi"/>
          <w:sz w:val="28"/>
          <w:szCs w:val="28"/>
          <w:vertAlign w:val="subscript"/>
        </w:rPr>
        <w:t>B</w:t>
      </w:r>
      <w:r>
        <w:rPr>
          <w:rFonts w:cstheme="minorHAnsi"/>
          <w:sz w:val="28"/>
          <w:szCs w:val="28"/>
        </w:rPr>
        <w:t>, V</w:t>
      </w:r>
      <w:r w:rsidRPr="004926C5">
        <w:rPr>
          <w:rFonts w:cstheme="minorHAnsi"/>
          <w:sz w:val="28"/>
          <w:szCs w:val="28"/>
          <w:vertAlign w:val="subscript"/>
        </w:rPr>
        <w:t>E</w:t>
      </w:r>
      <w:r>
        <w:rPr>
          <w:rFonts w:cstheme="minorHAnsi"/>
          <w:sz w:val="28"/>
          <w:szCs w:val="28"/>
        </w:rPr>
        <w:t xml:space="preserve"> and V</w:t>
      </w:r>
      <w:r w:rsidRPr="004926C5">
        <w:rPr>
          <w:rFonts w:cstheme="minorHAnsi"/>
          <w:sz w:val="28"/>
          <w:szCs w:val="28"/>
          <w:vertAlign w:val="subscript"/>
        </w:rPr>
        <w:t>C</w:t>
      </w:r>
      <w:r>
        <w:rPr>
          <w:rFonts w:cstheme="minorHAnsi"/>
          <w:sz w:val="28"/>
          <w:szCs w:val="28"/>
        </w:rPr>
        <w:t xml:space="preserve"> are measured</w:t>
      </w:r>
      <w:r w:rsidR="00F11F2C">
        <w:rPr>
          <w:rFonts w:cstheme="minorHAnsi"/>
          <w:sz w:val="28"/>
          <w:szCs w:val="28"/>
        </w:rPr>
        <w:t xml:space="preserve"> for both transistors</w:t>
      </w:r>
      <w:r>
        <w:rPr>
          <w:rFonts w:cstheme="minorHAnsi"/>
          <w:sz w:val="28"/>
          <w:szCs w:val="28"/>
        </w:rPr>
        <w:t>.</w:t>
      </w:r>
      <w:r w:rsidR="00F11F2C">
        <w:rPr>
          <w:rFonts w:cstheme="minorHAnsi"/>
          <w:sz w:val="28"/>
          <w:szCs w:val="28"/>
        </w:rPr>
        <w:t xml:space="preserve"> The V</w:t>
      </w:r>
      <w:r w:rsidR="00F11F2C" w:rsidRPr="004926C5">
        <w:rPr>
          <w:rFonts w:cstheme="minorHAnsi"/>
          <w:sz w:val="28"/>
          <w:szCs w:val="28"/>
          <w:vertAlign w:val="subscript"/>
        </w:rPr>
        <w:t>E</w:t>
      </w:r>
      <w:r w:rsidR="00F11F2C">
        <w:rPr>
          <w:rFonts w:cstheme="minorHAnsi"/>
          <w:sz w:val="28"/>
          <w:szCs w:val="28"/>
        </w:rPr>
        <w:t xml:space="preserve"> of the transistor Q1 should have a value of approximately 2.5V.</w:t>
      </w:r>
      <w:r>
        <w:rPr>
          <w:rFonts w:cstheme="minorHAnsi"/>
          <w:sz w:val="28"/>
          <w:szCs w:val="28"/>
        </w:rPr>
        <w:t xml:space="preserve"> </w:t>
      </w:r>
    </w:p>
    <w:p w14:paraId="79042335" w14:textId="21DD62B1" w:rsidR="00E17852" w:rsidRPr="00324B25" w:rsidRDefault="00324B25" w:rsidP="00810B2E">
      <w:pPr>
        <w:ind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signal generator is then set to a 1V</w:t>
      </w:r>
      <w:r w:rsidRPr="00324B25">
        <w:rPr>
          <w:rFonts w:cstheme="minorHAnsi"/>
          <w:sz w:val="28"/>
          <w:szCs w:val="28"/>
          <w:vertAlign w:val="subscript"/>
        </w:rPr>
        <w:t>p-p</w:t>
      </w:r>
      <w:r>
        <w:rPr>
          <w:rFonts w:cstheme="minorHAnsi"/>
          <w:sz w:val="28"/>
          <w:szCs w:val="28"/>
          <w:vertAlign w:val="subscript"/>
        </w:rPr>
        <w:t xml:space="preserve"> </w:t>
      </w:r>
      <w:r>
        <w:rPr>
          <w:rFonts w:cstheme="minorHAnsi"/>
          <w:sz w:val="28"/>
          <w:szCs w:val="28"/>
        </w:rPr>
        <w:t>and 1kHZ sine wave.</w:t>
      </w:r>
      <w:r w:rsidR="006F4F0F">
        <w:rPr>
          <w:rFonts w:cstheme="minorHAnsi"/>
          <w:sz w:val="28"/>
          <w:szCs w:val="28"/>
        </w:rPr>
        <w:t xml:space="preserve"> The peak-to-peak output voltage is then measured. The frequency is then increased until the output has decreased by 3dB</w:t>
      </w:r>
      <w:r w:rsidR="00E66A4B">
        <w:rPr>
          <w:rFonts w:cstheme="minorHAnsi"/>
          <w:sz w:val="28"/>
          <w:szCs w:val="28"/>
        </w:rPr>
        <w:t>, the resulting frequency is written down as the upper cutoff frequency</w:t>
      </w:r>
      <w:r w:rsidR="006F4F0F">
        <w:rPr>
          <w:rFonts w:cstheme="minorHAnsi"/>
          <w:sz w:val="28"/>
          <w:szCs w:val="28"/>
        </w:rPr>
        <w:t>.</w:t>
      </w:r>
      <w:r w:rsidR="00E66A4B">
        <w:rPr>
          <w:rFonts w:cstheme="minorHAnsi"/>
          <w:sz w:val="28"/>
          <w:szCs w:val="28"/>
        </w:rPr>
        <w:t xml:space="preserve"> The frequency is then decreased until the output has also decreased by 3dB, the resulting frequency is written down as the lower cutoff frequency. </w:t>
      </w:r>
      <w:r w:rsidR="00E17852">
        <w:rPr>
          <w:rFonts w:cstheme="minorHAnsi"/>
          <w:sz w:val="28"/>
          <w:szCs w:val="28"/>
        </w:rPr>
        <w:t xml:space="preserve">The signal generator is then brought back to a frequency of 1kHz, and the peak-to-peak voltage is then increased until the output waveform is visibly clipping. </w:t>
      </w:r>
    </w:p>
    <w:p w14:paraId="4454D737" w14:textId="4EE5C4D6" w:rsidR="004926C5" w:rsidRPr="005D7D3B" w:rsidRDefault="004926C5" w:rsidP="00046323">
      <w:pPr>
        <w:jc w:val="both"/>
        <w:rPr>
          <w:sz w:val="28"/>
          <w:szCs w:val="28"/>
        </w:rPr>
      </w:pPr>
    </w:p>
    <w:p w14:paraId="7DABA091" w14:textId="44F55EC3" w:rsidR="00874811" w:rsidRDefault="00874811" w:rsidP="005D7D3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 and Description</w:t>
      </w:r>
    </w:p>
    <w:p w14:paraId="2E564D01" w14:textId="7A567C17" w:rsidR="00017765" w:rsidRDefault="00AE14F0" w:rsidP="00E902C2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measured values of </w:t>
      </w:r>
      <w:r>
        <w:rPr>
          <w:rFonts w:cstheme="minorHAnsi"/>
          <w:sz w:val="28"/>
          <w:szCs w:val="28"/>
        </w:rPr>
        <w:t>V</w:t>
      </w:r>
      <w:r w:rsidRPr="004926C5">
        <w:rPr>
          <w:rFonts w:cstheme="minorHAnsi"/>
          <w:sz w:val="28"/>
          <w:szCs w:val="28"/>
          <w:vertAlign w:val="subscript"/>
        </w:rPr>
        <w:t>B</w:t>
      </w:r>
      <w:r>
        <w:rPr>
          <w:rFonts w:cstheme="minorHAnsi"/>
          <w:sz w:val="28"/>
          <w:szCs w:val="28"/>
        </w:rPr>
        <w:t>, V</w:t>
      </w:r>
      <w:r w:rsidRPr="004926C5">
        <w:rPr>
          <w:rFonts w:cstheme="minorHAnsi"/>
          <w:sz w:val="28"/>
          <w:szCs w:val="28"/>
          <w:vertAlign w:val="subscript"/>
        </w:rPr>
        <w:t>E</w:t>
      </w:r>
      <w:r>
        <w:rPr>
          <w:rFonts w:cstheme="minorHAnsi"/>
          <w:sz w:val="28"/>
          <w:szCs w:val="28"/>
        </w:rPr>
        <w:t xml:space="preserve"> and V</w:t>
      </w:r>
      <w:r w:rsidRPr="004926C5">
        <w:rPr>
          <w:rFonts w:cstheme="minorHAnsi"/>
          <w:sz w:val="28"/>
          <w:szCs w:val="28"/>
          <w:vertAlign w:val="subscript"/>
        </w:rPr>
        <w:t>C</w:t>
      </w:r>
      <w:r>
        <w:rPr>
          <w:sz w:val="28"/>
          <w:szCs w:val="28"/>
        </w:rPr>
        <w:t xml:space="preserve"> for</w:t>
      </w:r>
      <w:r w:rsidR="00E902C2">
        <w:rPr>
          <w:sz w:val="28"/>
          <w:szCs w:val="28"/>
        </w:rPr>
        <w:t xml:space="preserve"> Q1 in</w:t>
      </w:r>
      <w:r>
        <w:rPr>
          <w:sz w:val="28"/>
          <w:szCs w:val="28"/>
        </w:rPr>
        <w:t xml:space="preserve"> the circuit in figure 1 above</w:t>
      </w:r>
      <w:r w:rsidR="00E902C2">
        <w:rPr>
          <w:sz w:val="28"/>
          <w:szCs w:val="28"/>
        </w:rPr>
        <w:t>, when the signal generator is off,</w:t>
      </w:r>
      <w:r>
        <w:rPr>
          <w:sz w:val="28"/>
          <w:szCs w:val="28"/>
        </w:rPr>
        <w:t xml:space="preserve"> are </w:t>
      </w:r>
      <w:r w:rsidR="00E902C2">
        <w:rPr>
          <w:sz w:val="28"/>
          <w:szCs w:val="28"/>
        </w:rPr>
        <w:t>3.01</w:t>
      </w:r>
      <w:r>
        <w:rPr>
          <w:sz w:val="28"/>
          <w:szCs w:val="28"/>
        </w:rPr>
        <w:t xml:space="preserve">V, </w:t>
      </w:r>
      <w:r w:rsidR="00E902C2">
        <w:rPr>
          <w:sz w:val="28"/>
          <w:szCs w:val="28"/>
        </w:rPr>
        <w:t>2.34</w:t>
      </w:r>
      <w:r>
        <w:rPr>
          <w:sz w:val="28"/>
          <w:szCs w:val="28"/>
        </w:rPr>
        <w:t xml:space="preserve">V and </w:t>
      </w:r>
      <w:r w:rsidR="00E902C2">
        <w:rPr>
          <w:sz w:val="28"/>
          <w:szCs w:val="28"/>
        </w:rPr>
        <w:t>4.66</w:t>
      </w:r>
      <w:r>
        <w:rPr>
          <w:sz w:val="28"/>
          <w:szCs w:val="28"/>
        </w:rPr>
        <w:t xml:space="preserve">V respectively. </w:t>
      </w:r>
      <w:r w:rsidR="00E902C2">
        <w:rPr>
          <w:sz w:val="28"/>
          <w:szCs w:val="28"/>
        </w:rPr>
        <w:t>And the</w:t>
      </w:r>
      <w:r w:rsidR="00E902C2">
        <w:rPr>
          <w:sz w:val="28"/>
          <w:szCs w:val="28"/>
        </w:rPr>
        <w:t xml:space="preserve"> measured values of </w:t>
      </w:r>
      <w:r w:rsidR="00E902C2">
        <w:rPr>
          <w:rFonts w:cstheme="minorHAnsi"/>
          <w:sz w:val="28"/>
          <w:szCs w:val="28"/>
        </w:rPr>
        <w:t>V</w:t>
      </w:r>
      <w:r w:rsidR="00E902C2" w:rsidRPr="004926C5">
        <w:rPr>
          <w:rFonts w:cstheme="minorHAnsi"/>
          <w:sz w:val="28"/>
          <w:szCs w:val="28"/>
          <w:vertAlign w:val="subscript"/>
        </w:rPr>
        <w:t>B</w:t>
      </w:r>
      <w:r w:rsidR="00E902C2">
        <w:rPr>
          <w:rFonts w:cstheme="minorHAnsi"/>
          <w:sz w:val="28"/>
          <w:szCs w:val="28"/>
        </w:rPr>
        <w:t>, V</w:t>
      </w:r>
      <w:r w:rsidR="00E902C2" w:rsidRPr="004926C5">
        <w:rPr>
          <w:rFonts w:cstheme="minorHAnsi"/>
          <w:sz w:val="28"/>
          <w:szCs w:val="28"/>
          <w:vertAlign w:val="subscript"/>
        </w:rPr>
        <w:t>E</w:t>
      </w:r>
      <w:r w:rsidR="00E902C2">
        <w:rPr>
          <w:rFonts w:cstheme="minorHAnsi"/>
          <w:sz w:val="28"/>
          <w:szCs w:val="28"/>
        </w:rPr>
        <w:t xml:space="preserve"> and V</w:t>
      </w:r>
      <w:r w:rsidR="00E902C2" w:rsidRPr="004926C5">
        <w:rPr>
          <w:rFonts w:cstheme="minorHAnsi"/>
          <w:sz w:val="28"/>
          <w:szCs w:val="28"/>
          <w:vertAlign w:val="subscript"/>
        </w:rPr>
        <w:t>C</w:t>
      </w:r>
      <w:r w:rsidR="00E902C2">
        <w:rPr>
          <w:sz w:val="28"/>
          <w:szCs w:val="28"/>
        </w:rPr>
        <w:t xml:space="preserve"> for Q</w:t>
      </w:r>
      <w:r w:rsidR="00E902C2">
        <w:rPr>
          <w:sz w:val="28"/>
          <w:szCs w:val="28"/>
        </w:rPr>
        <w:t>2</w:t>
      </w:r>
      <w:r w:rsidR="00E902C2">
        <w:rPr>
          <w:sz w:val="28"/>
          <w:szCs w:val="28"/>
        </w:rPr>
        <w:t xml:space="preserve"> in the circuit in figure 1 above, when the signal generator is off, are </w:t>
      </w:r>
      <w:r w:rsidR="00E902C2">
        <w:rPr>
          <w:sz w:val="28"/>
          <w:szCs w:val="28"/>
        </w:rPr>
        <w:t>5.29</w:t>
      </w:r>
      <w:r w:rsidR="00E902C2">
        <w:rPr>
          <w:sz w:val="28"/>
          <w:szCs w:val="28"/>
        </w:rPr>
        <w:t xml:space="preserve">V, </w:t>
      </w:r>
      <w:r w:rsidR="00E902C2">
        <w:rPr>
          <w:sz w:val="28"/>
          <w:szCs w:val="28"/>
        </w:rPr>
        <w:t>4.66</w:t>
      </w:r>
      <w:r w:rsidR="00E902C2">
        <w:rPr>
          <w:sz w:val="28"/>
          <w:szCs w:val="28"/>
        </w:rPr>
        <w:t xml:space="preserve">V and </w:t>
      </w:r>
      <w:r w:rsidR="00E902C2">
        <w:rPr>
          <w:sz w:val="28"/>
          <w:szCs w:val="28"/>
        </w:rPr>
        <w:t>10.63</w:t>
      </w:r>
      <w:r w:rsidR="00E902C2">
        <w:rPr>
          <w:sz w:val="28"/>
          <w:szCs w:val="28"/>
        </w:rPr>
        <w:t xml:space="preserve">V respectively. </w:t>
      </w:r>
    </w:p>
    <w:p w14:paraId="4766AE0A" w14:textId="4BAC0F02" w:rsidR="00046323" w:rsidRDefault="00324B25" w:rsidP="00324B25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wave generated from the circuit in figure </w:t>
      </w:r>
      <w:r w:rsidR="00E902C2">
        <w:rPr>
          <w:sz w:val="28"/>
          <w:szCs w:val="28"/>
        </w:rPr>
        <w:t>1</w:t>
      </w:r>
      <w:r>
        <w:rPr>
          <w:sz w:val="28"/>
          <w:szCs w:val="28"/>
        </w:rPr>
        <w:t xml:space="preserve"> above did appear to look like an inverted sine wave.</w:t>
      </w:r>
    </w:p>
    <w:p w14:paraId="1CCD01D7" w14:textId="05DB51DD" w:rsidR="00EF4A47" w:rsidRPr="0011623E" w:rsidRDefault="00E902C2" w:rsidP="0011623E">
      <w:pPr>
        <w:ind w:firstLine="360"/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lastRenderedPageBreak/>
        <w:t>T</w:t>
      </w:r>
      <w:r w:rsidR="00017765">
        <w:rPr>
          <w:sz w:val="28"/>
          <w:szCs w:val="28"/>
        </w:rPr>
        <w:t xml:space="preserve">he circuit in figure </w:t>
      </w:r>
      <w:r>
        <w:rPr>
          <w:sz w:val="28"/>
          <w:szCs w:val="28"/>
        </w:rPr>
        <w:t>1</w:t>
      </w:r>
      <w:r w:rsidR="00017765">
        <w:rPr>
          <w:sz w:val="28"/>
          <w:szCs w:val="28"/>
        </w:rPr>
        <w:t xml:space="preserve"> above </w:t>
      </w:r>
      <w:r>
        <w:rPr>
          <w:sz w:val="28"/>
          <w:szCs w:val="28"/>
        </w:rPr>
        <w:t>had</w:t>
      </w:r>
      <w:r w:rsidR="0011623E">
        <w:rPr>
          <w:sz w:val="28"/>
          <w:szCs w:val="28"/>
        </w:rPr>
        <w:t xml:space="preserve"> a measured peak-to-peak output voltage of 1.54V</w:t>
      </w:r>
      <w:r w:rsidR="0011623E">
        <w:rPr>
          <w:sz w:val="28"/>
          <w:szCs w:val="28"/>
          <w:vertAlign w:val="subscript"/>
        </w:rPr>
        <w:t>P-P</w:t>
      </w:r>
      <w:r w:rsidR="0011623E">
        <w:rPr>
          <w:sz w:val="28"/>
          <w:szCs w:val="28"/>
        </w:rPr>
        <w:t>.</w:t>
      </w:r>
      <w:r w:rsidR="0011623E">
        <w:rPr>
          <w:rFonts w:cstheme="minorHAnsi"/>
          <w:sz w:val="28"/>
          <w:szCs w:val="28"/>
        </w:rPr>
        <w:t xml:space="preserve"> </w:t>
      </w:r>
      <w:r w:rsidR="00EF4A47">
        <w:rPr>
          <w:sz w:val="28"/>
          <w:szCs w:val="28"/>
        </w:rPr>
        <w:t xml:space="preserve">From </w:t>
      </w:r>
      <w:r w:rsidR="0011623E">
        <w:rPr>
          <w:sz w:val="28"/>
          <w:szCs w:val="28"/>
        </w:rPr>
        <w:t>this value,</w:t>
      </w:r>
      <w:r w:rsidR="00EF4A47">
        <w:rPr>
          <w:sz w:val="28"/>
          <w:szCs w:val="28"/>
        </w:rPr>
        <w:t xml:space="preserve"> the calculated gain from the circuit seen in figure </w:t>
      </w:r>
      <w:r w:rsidR="0011623E">
        <w:rPr>
          <w:sz w:val="28"/>
          <w:szCs w:val="28"/>
        </w:rPr>
        <w:t>1</w:t>
      </w:r>
      <w:r w:rsidR="00EF4A47">
        <w:rPr>
          <w:sz w:val="28"/>
          <w:szCs w:val="28"/>
        </w:rPr>
        <w:t xml:space="preserve"> can be seen in equation 1 below.</w:t>
      </w:r>
    </w:p>
    <w:p w14:paraId="6229CC10" w14:textId="0D071431" w:rsidR="00EF4A47" w:rsidRDefault="00000000" w:rsidP="00EF4A47">
      <w:pPr>
        <w:ind w:left="1440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1.96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/100)</m:t>
            </m:r>
          </m:den>
        </m:f>
        <m:r>
          <w:rPr>
            <w:rFonts w:ascii="Cambria Math" w:hAnsi="Cambria Math"/>
            <w:sz w:val="28"/>
            <w:szCs w:val="28"/>
          </w:rPr>
          <m:t>=15</m:t>
        </m:r>
        <m:r>
          <w:rPr>
            <w:rFonts w:ascii="Cambria Math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43.75</m:t>
        </m:r>
        <m:r>
          <w:rPr>
            <w:rFonts w:ascii="Cambria Math" w:hAnsi="Cambria Math"/>
            <w:sz w:val="28"/>
            <w:szCs w:val="28"/>
          </w:rPr>
          <m:t>dB</m:t>
        </m:r>
      </m:oMath>
      <w:r w:rsidR="00EF4A47">
        <w:rPr>
          <w:rFonts w:eastAsiaTheme="minorEastAsia"/>
          <w:sz w:val="28"/>
          <w:szCs w:val="28"/>
        </w:rPr>
        <w:tab/>
      </w:r>
      <w:r w:rsidR="00EF4A47">
        <w:rPr>
          <w:rFonts w:eastAsiaTheme="minorEastAsia"/>
          <w:sz w:val="28"/>
          <w:szCs w:val="28"/>
        </w:rPr>
        <w:tab/>
      </w:r>
      <w:r w:rsidR="00EF4A47">
        <w:rPr>
          <w:rFonts w:eastAsiaTheme="minorEastAsia"/>
          <w:sz w:val="28"/>
          <w:szCs w:val="28"/>
        </w:rPr>
        <w:tab/>
      </w:r>
      <w:r w:rsidR="00EF4A47">
        <w:rPr>
          <w:sz w:val="28"/>
          <w:szCs w:val="28"/>
        </w:rPr>
        <w:t>(1)</w:t>
      </w:r>
    </w:p>
    <w:p w14:paraId="61F7CBDE" w14:textId="44CFB6D1" w:rsidR="00017765" w:rsidRDefault="00017765" w:rsidP="00017765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measured upper and lower cutoff frequencies for the circuit seen in figure </w:t>
      </w:r>
      <w:r w:rsidR="009963DE">
        <w:rPr>
          <w:sz w:val="28"/>
          <w:szCs w:val="28"/>
        </w:rPr>
        <w:t>1</w:t>
      </w:r>
      <w:r>
        <w:rPr>
          <w:sz w:val="28"/>
          <w:szCs w:val="28"/>
        </w:rPr>
        <w:t xml:space="preserve"> above are </w:t>
      </w:r>
      <w:r w:rsidR="009963DE">
        <w:rPr>
          <w:sz w:val="28"/>
          <w:szCs w:val="28"/>
        </w:rPr>
        <w:t>3.90</w:t>
      </w:r>
      <w:r>
        <w:rPr>
          <w:sz w:val="28"/>
          <w:szCs w:val="28"/>
        </w:rPr>
        <w:t xml:space="preserve">MHz and </w:t>
      </w:r>
      <w:r w:rsidR="009963DE">
        <w:rPr>
          <w:sz w:val="28"/>
          <w:szCs w:val="28"/>
        </w:rPr>
        <w:t>89</w:t>
      </w:r>
      <w:r>
        <w:rPr>
          <w:sz w:val="28"/>
          <w:szCs w:val="28"/>
        </w:rPr>
        <w:t>Hz respectively.</w:t>
      </w:r>
    </w:p>
    <w:p w14:paraId="6567F4A8" w14:textId="0218CACD" w:rsidR="00017765" w:rsidRDefault="00017765" w:rsidP="00017765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peak-to-peak voltage at which the circuit seen in figure 2 above’s waveform appears clipped is </w:t>
      </w:r>
      <w:r w:rsidR="00F25C1D">
        <w:rPr>
          <w:sz w:val="28"/>
          <w:szCs w:val="28"/>
        </w:rPr>
        <w:t>3.40</w:t>
      </w:r>
      <w:r>
        <w:rPr>
          <w:rFonts w:cstheme="minorHAnsi"/>
          <w:sz w:val="28"/>
          <w:szCs w:val="28"/>
        </w:rPr>
        <w:t>V</w:t>
      </w:r>
      <w:r w:rsidRPr="00324B25">
        <w:rPr>
          <w:rFonts w:cstheme="minorHAnsi"/>
          <w:sz w:val="28"/>
          <w:szCs w:val="28"/>
          <w:vertAlign w:val="subscript"/>
        </w:rPr>
        <w:t>p-p</w:t>
      </w:r>
      <w:r>
        <w:rPr>
          <w:sz w:val="28"/>
          <w:szCs w:val="28"/>
        </w:rPr>
        <w:t>.</w:t>
      </w:r>
    </w:p>
    <w:p w14:paraId="4704CDF8" w14:textId="77777777" w:rsidR="00046323" w:rsidRPr="0040123B" w:rsidRDefault="00046323" w:rsidP="00046323">
      <w:pPr>
        <w:jc w:val="both"/>
        <w:rPr>
          <w:sz w:val="28"/>
          <w:szCs w:val="28"/>
        </w:rPr>
      </w:pPr>
    </w:p>
    <w:p w14:paraId="5466DF8A" w14:textId="46F64510" w:rsidR="00874811" w:rsidRDefault="00874811" w:rsidP="005D7D3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Discussion</w:t>
      </w:r>
    </w:p>
    <w:p w14:paraId="31762153" w14:textId="660438E0" w:rsidR="00861CB7" w:rsidRDefault="00AA4E8A" w:rsidP="00AA4E8A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The analytically determined DC operating point</w:t>
      </w:r>
      <w:r w:rsidR="00192183">
        <w:rPr>
          <w:sz w:val="28"/>
          <w:szCs w:val="28"/>
        </w:rPr>
        <w:t xml:space="preserve"> can be seen below in figure A1 in appendix a. The analytically determined</w:t>
      </w:r>
      <w:r>
        <w:rPr>
          <w:sz w:val="28"/>
          <w:szCs w:val="28"/>
        </w:rPr>
        <w:t xml:space="preserve"> gain, and both upper and lower cutoff frequencies can be seen below in figure A</w:t>
      </w:r>
      <w:r w:rsidR="00192183">
        <w:rPr>
          <w:sz w:val="28"/>
          <w:szCs w:val="28"/>
        </w:rPr>
        <w:t>2</w:t>
      </w:r>
      <w:r>
        <w:rPr>
          <w:sz w:val="28"/>
          <w:szCs w:val="28"/>
        </w:rPr>
        <w:t xml:space="preserve"> in appendix a.</w:t>
      </w:r>
    </w:p>
    <w:p w14:paraId="5E565263" w14:textId="71DE5303" w:rsidR="00AA4E8A" w:rsidRDefault="00AA4E8A" w:rsidP="00AA4E8A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Multisim simulated DC operating point for a common-emitter amplifier can be seen below in figure </w:t>
      </w:r>
      <w:r w:rsidR="009E2ED2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17F52297" w14:textId="53A81594" w:rsidR="00AA4E8A" w:rsidRDefault="009E2ED2" w:rsidP="00AA4E8A">
      <w:pPr>
        <w:ind w:firstLine="360"/>
        <w:jc w:val="center"/>
        <w:rPr>
          <w:rFonts w:cstheme="minorHAnsi"/>
          <w:sz w:val="28"/>
          <w:szCs w:val="28"/>
        </w:rPr>
      </w:pPr>
      <w:r w:rsidRPr="009E2ED2">
        <w:rPr>
          <w:noProof/>
        </w:rPr>
        <w:lastRenderedPageBreak/>
        <w:t xml:space="preserve"> </w:t>
      </w:r>
      <w:r w:rsidRPr="009E2ED2">
        <w:rPr>
          <w:rFonts w:cstheme="minorHAnsi"/>
          <w:sz w:val="28"/>
          <w:szCs w:val="28"/>
        </w:rPr>
        <w:drawing>
          <wp:inline distT="0" distB="0" distL="0" distR="0" wp14:anchorId="4CB4E13A" wp14:editId="5F4D57E2">
            <wp:extent cx="3976209" cy="7760970"/>
            <wp:effectExtent l="0" t="0" r="381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6209" cy="7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2C2E" w14:textId="2A19DE9D" w:rsidR="00AA4E8A" w:rsidRDefault="00AA4E8A" w:rsidP="00AA4E8A">
      <w:pPr>
        <w:ind w:firstLine="36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Figure </w:t>
      </w:r>
      <w:r w:rsidR="009E2ED2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: Simulated DC operating point from Multisim for a </w:t>
      </w:r>
      <w:proofErr w:type="spellStart"/>
      <w:r w:rsidR="009E2ED2">
        <w:rPr>
          <w:rFonts w:cstheme="minorHAnsi"/>
          <w:sz w:val="28"/>
          <w:szCs w:val="28"/>
        </w:rPr>
        <w:t>cascode</w:t>
      </w:r>
      <w:proofErr w:type="spellEnd"/>
      <w:r>
        <w:rPr>
          <w:rFonts w:cstheme="minorHAnsi"/>
          <w:sz w:val="28"/>
          <w:szCs w:val="28"/>
        </w:rPr>
        <w:t xml:space="preserve"> amplifier</w:t>
      </w:r>
    </w:p>
    <w:p w14:paraId="470C5881" w14:textId="7EBC3AE4" w:rsidR="00AA4E8A" w:rsidRDefault="00AA4E8A" w:rsidP="0094477E">
      <w:pPr>
        <w:ind w:firstLine="36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The Multisim simulated gain and both upper and lower cutoff frequencies for a common-emitter amplifier can be seen below in figure </w:t>
      </w:r>
      <w:r w:rsidR="009E2ED2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>.</w:t>
      </w:r>
      <w:r w:rsidR="009E2ED2" w:rsidRPr="009E2ED2">
        <w:rPr>
          <w:noProof/>
        </w:rPr>
        <w:t xml:space="preserve"> </w:t>
      </w:r>
      <w:r w:rsidR="009E2ED2" w:rsidRPr="009E2ED2">
        <w:rPr>
          <w:rFonts w:cstheme="minorHAnsi"/>
          <w:sz w:val="28"/>
          <w:szCs w:val="28"/>
        </w:rPr>
        <w:drawing>
          <wp:inline distT="0" distB="0" distL="0" distR="0" wp14:anchorId="01825F64" wp14:editId="63711771">
            <wp:extent cx="5109210" cy="297546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427" cy="298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220F" w14:textId="0D9B9CF2" w:rsidR="00AA4E8A" w:rsidRDefault="00AA4E8A" w:rsidP="00AA4E8A">
      <w:pPr>
        <w:ind w:firstLine="36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Figure </w:t>
      </w:r>
      <w:r w:rsidR="009E2ED2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: Simulated gain from Multisim for a </w:t>
      </w:r>
      <w:proofErr w:type="spellStart"/>
      <w:r w:rsidR="009E2ED2">
        <w:rPr>
          <w:rFonts w:cstheme="minorHAnsi"/>
          <w:sz w:val="28"/>
          <w:szCs w:val="28"/>
        </w:rPr>
        <w:t>cascode</w:t>
      </w:r>
      <w:proofErr w:type="spellEnd"/>
      <w:r>
        <w:rPr>
          <w:rFonts w:cstheme="minorHAnsi"/>
          <w:sz w:val="28"/>
          <w:szCs w:val="28"/>
        </w:rPr>
        <w:t xml:space="preserve"> amplifier with upper and lower cutoff frequencies </w:t>
      </w:r>
      <w:proofErr w:type="gramStart"/>
      <w:r>
        <w:rPr>
          <w:rFonts w:cstheme="minorHAnsi"/>
          <w:sz w:val="28"/>
          <w:szCs w:val="28"/>
        </w:rPr>
        <w:t>displayed</w:t>
      </w:r>
      <w:proofErr w:type="gramEnd"/>
    </w:p>
    <w:p w14:paraId="5AFA1033" w14:textId="401276CC" w:rsidR="00AA4E8A" w:rsidRDefault="000435CA" w:rsidP="00AA4E8A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The</w:t>
      </w:r>
      <w:r w:rsidR="00017F0E">
        <w:rPr>
          <w:sz w:val="28"/>
          <w:szCs w:val="28"/>
        </w:rPr>
        <w:t xml:space="preserve"> calculated,</w:t>
      </w:r>
      <w:r>
        <w:rPr>
          <w:sz w:val="28"/>
          <w:szCs w:val="28"/>
        </w:rPr>
        <w:t xml:space="preserve"> simulated</w:t>
      </w:r>
      <w:r w:rsidR="00017F0E">
        <w:rPr>
          <w:sz w:val="28"/>
          <w:szCs w:val="28"/>
        </w:rPr>
        <w:t>, and experimental</w:t>
      </w:r>
      <w:r>
        <w:rPr>
          <w:sz w:val="28"/>
          <w:szCs w:val="28"/>
        </w:rPr>
        <w:t xml:space="preserve"> DC operat</w:t>
      </w:r>
      <w:r w:rsidR="007F3315">
        <w:rPr>
          <w:sz w:val="28"/>
          <w:szCs w:val="28"/>
        </w:rPr>
        <w:t>ing point</w:t>
      </w:r>
      <w:r w:rsidR="00017F0E">
        <w:rPr>
          <w:sz w:val="28"/>
          <w:szCs w:val="28"/>
        </w:rPr>
        <w:t>s</w:t>
      </w:r>
      <w:r w:rsidR="007F3315">
        <w:rPr>
          <w:sz w:val="28"/>
          <w:szCs w:val="28"/>
        </w:rPr>
        <w:t xml:space="preserve"> </w:t>
      </w:r>
      <w:r w:rsidR="00017F0E">
        <w:rPr>
          <w:sz w:val="28"/>
          <w:szCs w:val="28"/>
        </w:rPr>
        <w:t>were similar</w:t>
      </w:r>
      <w:r w:rsidR="007F3315">
        <w:rPr>
          <w:sz w:val="28"/>
          <w:szCs w:val="28"/>
        </w:rPr>
        <w:t xml:space="preserve">. </w:t>
      </w:r>
      <w:r w:rsidR="0094477E">
        <w:rPr>
          <w:sz w:val="28"/>
          <w:szCs w:val="28"/>
        </w:rPr>
        <w:t>In absolute terms, all three gains were similar; however, the simulated gain seems to imply that the gain is not inverted while calculated and experimental values say that gain is inverted</w:t>
      </w:r>
      <w:r w:rsidR="007F3315">
        <w:rPr>
          <w:sz w:val="28"/>
          <w:szCs w:val="28"/>
        </w:rPr>
        <w:t>. The calculated and simulated lower cutoff frequenc</w:t>
      </w:r>
      <w:r w:rsidR="0094477E">
        <w:rPr>
          <w:sz w:val="28"/>
          <w:szCs w:val="28"/>
        </w:rPr>
        <w:t>y</w:t>
      </w:r>
      <w:r w:rsidR="007F3315">
        <w:rPr>
          <w:sz w:val="28"/>
          <w:szCs w:val="28"/>
        </w:rPr>
        <w:t xml:space="preserve"> were relatively similar, but the experimental lower cutoff frequency was lower. </w:t>
      </w:r>
      <w:r w:rsidR="0094477E">
        <w:rPr>
          <w:sz w:val="28"/>
          <w:szCs w:val="28"/>
        </w:rPr>
        <w:t>The upper cutoff frequencies were relatively spread apart, the calculated value being approximately in the middle of both the experimental and simulated values.</w:t>
      </w:r>
    </w:p>
    <w:p w14:paraId="11C2577E" w14:textId="77777777" w:rsidR="008B0A6D" w:rsidRPr="00F60150" w:rsidRDefault="008B0A6D" w:rsidP="00E36F88">
      <w:pPr>
        <w:jc w:val="both"/>
        <w:rPr>
          <w:sz w:val="28"/>
          <w:szCs w:val="28"/>
        </w:rPr>
      </w:pPr>
    </w:p>
    <w:p w14:paraId="180DE099" w14:textId="1DE87BFB" w:rsidR="00874811" w:rsidRDefault="00874811" w:rsidP="005D7D3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Summary and Conclusions</w:t>
      </w:r>
    </w:p>
    <w:p w14:paraId="07091344" w14:textId="5A4894D9" w:rsidR="00046323" w:rsidRDefault="00BA4FB6" w:rsidP="00C5585F">
      <w:pPr>
        <w:ind w:firstLine="360"/>
        <w:jc w:val="both"/>
        <w:rPr>
          <w:sz w:val="28"/>
          <w:szCs w:val="28"/>
        </w:rPr>
      </w:pPr>
      <w:r w:rsidRPr="00BA4FB6">
        <w:rPr>
          <w:sz w:val="28"/>
          <w:szCs w:val="28"/>
        </w:rPr>
        <w:t>The most of lab itself is simple and straightforward to complete due to the instructions given</w:t>
      </w:r>
      <w:r>
        <w:rPr>
          <w:sz w:val="28"/>
          <w:szCs w:val="28"/>
        </w:rPr>
        <w:t xml:space="preserve">. </w:t>
      </w:r>
    </w:p>
    <w:p w14:paraId="3B7E8452" w14:textId="0550C7AE" w:rsidR="00C5585F" w:rsidRPr="00C5585F" w:rsidRDefault="00C5585F" w:rsidP="00C5585F">
      <w:pPr>
        <w:ind w:firstLine="360"/>
        <w:jc w:val="both"/>
        <w:rPr>
          <w:sz w:val="28"/>
          <w:szCs w:val="28"/>
        </w:rPr>
      </w:pPr>
      <w:r>
        <w:rPr>
          <w:b/>
          <w:bCs/>
          <w:sz w:val="36"/>
          <w:szCs w:val="36"/>
        </w:rPr>
        <w:br w:type="page"/>
      </w:r>
    </w:p>
    <w:p w14:paraId="75583F03" w14:textId="6AD654C2" w:rsidR="00874811" w:rsidRDefault="00874811" w:rsidP="005D7D3B">
      <w:pPr>
        <w:jc w:val="both"/>
        <w:rPr>
          <w:b/>
          <w:bCs/>
          <w:sz w:val="36"/>
          <w:szCs w:val="36"/>
        </w:rPr>
      </w:pPr>
      <w:r w:rsidRPr="00874811">
        <w:rPr>
          <w:b/>
          <w:bCs/>
          <w:sz w:val="36"/>
          <w:szCs w:val="36"/>
        </w:rPr>
        <w:lastRenderedPageBreak/>
        <w:t>Reference</w:t>
      </w:r>
    </w:p>
    <w:p w14:paraId="49EBBA05" w14:textId="496A09FC" w:rsidR="00C5585F" w:rsidRDefault="00602774" w:rsidP="00C5585F">
      <w:pPr>
        <w:shd w:val="clear" w:color="auto" w:fill="FFFFFF"/>
        <w:ind w:left="630" w:hanging="630"/>
        <w:rPr>
          <w:color w:val="000000"/>
          <w:bdr w:val="none" w:sz="0" w:space="0" w:color="auto" w:frame="1"/>
        </w:rPr>
      </w:pPr>
      <w:r>
        <w:t xml:space="preserve">[1] </w:t>
      </w:r>
      <w:r w:rsidRPr="003B5036">
        <w:rPr>
          <w:color w:val="000000"/>
          <w:bdr w:val="none" w:sz="0" w:space="0" w:color="auto" w:frame="1"/>
        </w:rPr>
        <w:t>Tri</w:t>
      </w:r>
      <w:r>
        <w:rPr>
          <w:color w:val="000000"/>
          <w:bdr w:val="none" w:sz="0" w:space="0" w:color="auto" w:frame="1"/>
        </w:rPr>
        <w:t>ts</w:t>
      </w:r>
      <w:r w:rsidRPr="003B5036">
        <w:rPr>
          <w:color w:val="000000"/>
          <w:bdr w:val="none" w:sz="0" w:space="0" w:color="auto" w:frame="1"/>
        </w:rPr>
        <w:t>chler, Joe. "</w:t>
      </w:r>
      <w:r w:rsidR="00A3459A" w:rsidRPr="00A3459A">
        <w:rPr>
          <w:color w:val="000000"/>
          <w:bdr w:val="none" w:sz="0" w:space="0" w:color="auto" w:frame="1"/>
        </w:rPr>
        <w:t xml:space="preserve">NPN </w:t>
      </w:r>
      <w:proofErr w:type="spellStart"/>
      <w:r w:rsidR="00A3459A" w:rsidRPr="00A3459A">
        <w:rPr>
          <w:color w:val="000000"/>
          <w:bdr w:val="none" w:sz="0" w:space="0" w:color="auto" w:frame="1"/>
        </w:rPr>
        <w:t>Cascode</w:t>
      </w:r>
      <w:proofErr w:type="spellEnd"/>
      <w:r w:rsidR="00A3459A" w:rsidRPr="00A3459A">
        <w:rPr>
          <w:color w:val="000000"/>
          <w:bdr w:val="none" w:sz="0" w:space="0" w:color="auto" w:frame="1"/>
        </w:rPr>
        <w:t xml:space="preserve"> Amplifier</w:t>
      </w:r>
      <w:r w:rsidRPr="003B5036">
        <w:rPr>
          <w:color w:val="000000"/>
          <w:bdr w:val="none" w:sz="0" w:space="0" w:color="auto" w:frame="1"/>
        </w:rPr>
        <w:t xml:space="preserve">." </w:t>
      </w:r>
      <w:proofErr w:type="spellStart"/>
      <w:r w:rsidRPr="003B5036">
        <w:rPr>
          <w:color w:val="000000"/>
          <w:bdr w:val="none" w:sz="0" w:space="0" w:color="auto" w:frame="1"/>
        </w:rPr>
        <w:t>N.p.</w:t>
      </w:r>
      <w:proofErr w:type="spellEnd"/>
      <w:r w:rsidRPr="003B5036">
        <w:rPr>
          <w:color w:val="000000"/>
          <w:bdr w:val="none" w:sz="0" w:space="0" w:color="auto" w:frame="1"/>
        </w:rPr>
        <w:t xml:space="preserve">, n.d. Web. </w:t>
      </w:r>
      <w:r w:rsidR="00C5585F">
        <w:rPr>
          <w:color w:val="000000"/>
          <w:bdr w:val="none" w:sz="0" w:space="0" w:color="auto" w:frame="1"/>
        </w:rPr>
        <w:t>1</w:t>
      </w:r>
      <w:r w:rsidR="00A3459A">
        <w:rPr>
          <w:color w:val="000000"/>
          <w:bdr w:val="none" w:sz="0" w:space="0" w:color="auto" w:frame="1"/>
        </w:rPr>
        <w:t>7</w:t>
      </w:r>
      <w:r>
        <w:rPr>
          <w:color w:val="000000"/>
          <w:bdr w:val="none" w:sz="0" w:space="0" w:color="auto" w:frame="1"/>
        </w:rPr>
        <w:t xml:space="preserve"> </w:t>
      </w:r>
      <w:r w:rsidR="005704F2">
        <w:rPr>
          <w:color w:val="000000"/>
          <w:bdr w:val="none" w:sz="0" w:space="0" w:color="auto" w:frame="1"/>
        </w:rPr>
        <w:t>Feb</w:t>
      </w:r>
      <w:r>
        <w:rPr>
          <w:color w:val="000000"/>
          <w:bdr w:val="none" w:sz="0" w:space="0" w:color="auto" w:frame="1"/>
        </w:rPr>
        <w:t xml:space="preserve"> 2023</w:t>
      </w:r>
      <w:r w:rsidRPr="003B5036">
        <w:rPr>
          <w:color w:val="000000"/>
          <w:bdr w:val="none" w:sz="0" w:space="0" w:color="auto" w:frame="1"/>
        </w:rPr>
        <w:t>.</w:t>
      </w:r>
      <w:r w:rsidR="00C5585F">
        <w:rPr>
          <w:color w:val="000000"/>
          <w:bdr w:val="none" w:sz="0" w:space="0" w:color="auto" w:frame="1"/>
        </w:rPr>
        <w:br w:type="page"/>
      </w:r>
    </w:p>
    <w:p w14:paraId="1A49DA44" w14:textId="77777777" w:rsidR="00500897" w:rsidRDefault="00500897" w:rsidP="00500897">
      <w:pPr>
        <w:rPr>
          <w:color w:val="000000"/>
          <w:bdr w:val="none" w:sz="0" w:space="0" w:color="auto" w:frame="1"/>
        </w:rPr>
        <w:sectPr w:rsidR="00500897" w:rsidSect="005D7D3B"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071C5BF" w14:textId="6CA01B2E" w:rsidR="00500897" w:rsidRDefault="00500897" w:rsidP="00500897">
      <w:pPr>
        <w:rPr>
          <w:color w:val="000000"/>
          <w:bdr w:val="none" w:sz="0" w:space="0" w:color="auto" w:frame="1"/>
        </w:rPr>
      </w:pPr>
    </w:p>
    <w:p w14:paraId="553FAC58" w14:textId="06C396E5" w:rsidR="00500897" w:rsidRDefault="00500897" w:rsidP="00500897">
      <w:pPr>
        <w:rPr>
          <w:color w:val="000000"/>
          <w:bdr w:val="none" w:sz="0" w:space="0" w:color="auto" w:frame="1"/>
        </w:rPr>
      </w:pPr>
    </w:p>
    <w:p w14:paraId="18808A63" w14:textId="1649BE7A" w:rsidR="00500897" w:rsidRDefault="00500897" w:rsidP="00500897">
      <w:pPr>
        <w:rPr>
          <w:color w:val="000000"/>
          <w:bdr w:val="none" w:sz="0" w:space="0" w:color="auto" w:frame="1"/>
        </w:rPr>
      </w:pPr>
    </w:p>
    <w:p w14:paraId="261CFEE0" w14:textId="416AA5D3" w:rsidR="00500897" w:rsidRDefault="00500897" w:rsidP="00500897">
      <w:pPr>
        <w:rPr>
          <w:color w:val="000000"/>
          <w:bdr w:val="none" w:sz="0" w:space="0" w:color="auto" w:frame="1"/>
        </w:rPr>
      </w:pPr>
    </w:p>
    <w:p w14:paraId="33687050" w14:textId="77777777" w:rsidR="00500897" w:rsidRDefault="00500897" w:rsidP="00500897"/>
    <w:p w14:paraId="17BC0C40" w14:textId="40FE08B0" w:rsidR="00500897" w:rsidRDefault="00500897" w:rsidP="0050089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Appendix A</w:t>
      </w:r>
    </w:p>
    <w:p w14:paraId="00888C2D" w14:textId="3AD16D89" w:rsidR="00500897" w:rsidRPr="00500897" w:rsidRDefault="00BA4FB6" w:rsidP="00500897">
      <w:pPr>
        <w:jc w:val="center"/>
        <w:rPr>
          <w:sz w:val="32"/>
          <w:szCs w:val="32"/>
        </w:rPr>
      </w:pPr>
      <w:r>
        <w:rPr>
          <w:sz w:val="32"/>
          <w:szCs w:val="32"/>
        </w:rPr>
        <w:t>Analytical</w:t>
      </w:r>
      <w:r w:rsidR="00500897" w:rsidRPr="00500897">
        <w:rPr>
          <w:sz w:val="32"/>
          <w:szCs w:val="32"/>
        </w:rPr>
        <w:t xml:space="preserve"> Calculations for Lab </w:t>
      </w:r>
      <w:r w:rsidR="00A3459A">
        <w:rPr>
          <w:sz w:val="32"/>
          <w:szCs w:val="32"/>
        </w:rPr>
        <w:t>6</w:t>
      </w:r>
    </w:p>
    <w:p w14:paraId="624B7927" w14:textId="2E60522C" w:rsidR="00500897" w:rsidRDefault="00500897" w:rsidP="00500897">
      <w:pPr>
        <w:jc w:val="center"/>
        <w:rPr>
          <w:sz w:val="28"/>
          <w:szCs w:val="28"/>
        </w:rPr>
      </w:pPr>
    </w:p>
    <w:p w14:paraId="403D202D" w14:textId="04082F0D" w:rsidR="00500897" w:rsidRDefault="00500897" w:rsidP="00500897">
      <w:pPr>
        <w:jc w:val="center"/>
        <w:rPr>
          <w:sz w:val="28"/>
          <w:szCs w:val="28"/>
        </w:rPr>
      </w:pPr>
    </w:p>
    <w:p w14:paraId="4901AAE3" w14:textId="6005A3E6" w:rsidR="00500897" w:rsidRDefault="00500897" w:rsidP="00500897">
      <w:pPr>
        <w:jc w:val="center"/>
        <w:rPr>
          <w:sz w:val="28"/>
          <w:szCs w:val="28"/>
        </w:rPr>
      </w:pPr>
    </w:p>
    <w:p w14:paraId="536D9BCD" w14:textId="2EFEDADF" w:rsidR="00500897" w:rsidRDefault="00500897" w:rsidP="00500897">
      <w:pPr>
        <w:jc w:val="center"/>
        <w:rPr>
          <w:sz w:val="28"/>
          <w:szCs w:val="28"/>
        </w:rPr>
      </w:pPr>
    </w:p>
    <w:p w14:paraId="021F56DC" w14:textId="0753F218" w:rsidR="00500897" w:rsidRDefault="00500897" w:rsidP="00500897">
      <w:pPr>
        <w:jc w:val="center"/>
        <w:rPr>
          <w:sz w:val="28"/>
          <w:szCs w:val="28"/>
        </w:rPr>
      </w:pPr>
    </w:p>
    <w:p w14:paraId="3A7B30BA" w14:textId="23092E46" w:rsidR="00500897" w:rsidRDefault="00500897" w:rsidP="00500897">
      <w:pPr>
        <w:jc w:val="center"/>
        <w:rPr>
          <w:sz w:val="28"/>
          <w:szCs w:val="28"/>
        </w:rPr>
      </w:pPr>
    </w:p>
    <w:p w14:paraId="3240EE66" w14:textId="00069706" w:rsidR="00500897" w:rsidRDefault="00500897" w:rsidP="00500897">
      <w:pPr>
        <w:jc w:val="center"/>
        <w:rPr>
          <w:sz w:val="28"/>
          <w:szCs w:val="28"/>
        </w:rPr>
      </w:pPr>
    </w:p>
    <w:p w14:paraId="17DC7E19" w14:textId="00DE526A" w:rsidR="00500897" w:rsidRDefault="00500897" w:rsidP="00500897">
      <w:pPr>
        <w:jc w:val="center"/>
        <w:rPr>
          <w:sz w:val="28"/>
          <w:szCs w:val="28"/>
        </w:rPr>
      </w:pPr>
    </w:p>
    <w:p w14:paraId="6C0C58A8" w14:textId="30B21CDD" w:rsidR="00500897" w:rsidRDefault="00500897" w:rsidP="00500897">
      <w:pPr>
        <w:jc w:val="center"/>
        <w:rPr>
          <w:sz w:val="28"/>
          <w:szCs w:val="28"/>
        </w:rPr>
      </w:pPr>
    </w:p>
    <w:p w14:paraId="3C0A1271" w14:textId="69724FD1" w:rsidR="00500897" w:rsidRDefault="00500897" w:rsidP="00500897">
      <w:pPr>
        <w:jc w:val="center"/>
        <w:rPr>
          <w:sz w:val="28"/>
          <w:szCs w:val="28"/>
        </w:rPr>
      </w:pPr>
    </w:p>
    <w:p w14:paraId="616CEBCD" w14:textId="2A9F0060" w:rsidR="00500897" w:rsidRDefault="00500897" w:rsidP="00500897">
      <w:pPr>
        <w:jc w:val="center"/>
        <w:rPr>
          <w:sz w:val="28"/>
          <w:szCs w:val="28"/>
        </w:rPr>
      </w:pPr>
    </w:p>
    <w:p w14:paraId="2F06A9BD" w14:textId="12287EB0" w:rsidR="00500897" w:rsidRDefault="00500897" w:rsidP="00500897">
      <w:pPr>
        <w:rPr>
          <w:sz w:val="28"/>
          <w:szCs w:val="28"/>
        </w:rPr>
      </w:pPr>
    </w:p>
    <w:p w14:paraId="74F4A2F5" w14:textId="3D0801AB" w:rsidR="00CA6A7B" w:rsidRPr="00CA6A7B" w:rsidRDefault="00A3459A" w:rsidP="00A3459A">
      <w:pPr>
        <w:jc w:val="center"/>
        <w:rPr>
          <w:rFonts w:ascii="Times New Roman" w:eastAsia="Times New Roman" w:hAnsi="Times New Roman" w:cs="Times New Roman"/>
        </w:rPr>
      </w:pPr>
      <w:r w:rsidRPr="00A3459A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7734CCD8" wp14:editId="6AAE62C3">
            <wp:extent cx="6105215" cy="364617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031" cy="365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D225" w14:textId="71F25A6B" w:rsidR="00500897" w:rsidRDefault="00CA6A7B" w:rsidP="00AA4E8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Figure A1: </w:t>
      </w:r>
      <w:r w:rsidR="00A3459A">
        <w:rPr>
          <w:sz w:val="28"/>
          <w:szCs w:val="28"/>
        </w:rPr>
        <w:t>DC</w:t>
      </w:r>
      <w:r>
        <w:rPr>
          <w:sz w:val="28"/>
          <w:szCs w:val="28"/>
        </w:rPr>
        <w:t xml:space="preserve"> </w:t>
      </w:r>
      <w:r w:rsidR="00A3459A">
        <w:rPr>
          <w:sz w:val="28"/>
          <w:szCs w:val="28"/>
        </w:rPr>
        <w:t>analysis</w:t>
      </w:r>
      <w:r>
        <w:rPr>
          <w:sz w:val="28"/>
          <w:szCs w:val="28"/>
        </w:rPr>
        <w:t xml:space="preserve"> for </w:t>
      </w:r>
      <w:r w:rsidR="00A3459A">
        <w:rPr>
          <w:sz w:val="28"/>
          <w:szCs w:val="28"/>
        </w:rPr>
        <w:t>an NPN</w:t>
      </w:r>
      <w:r>
        <w:rPr>
          <w:sz w:val="28"/>
          <w:szCs w:val="28"/>
        </w:rPr>
        <w:t xml:space="preserve"> </w:t>
      </w:r>
      <w:proofErr w:type="spellStart"/>
      <w:r w:rsidR="00A3459A">
        <w:rPr>
          <w:sz w:val="28"/>
          <w:szCs w:val="28"/>
        </w:rPr>
        <w:t>cascode</w:t>
      </w:r>
      <w:proofErr w:type="spellEnd"/>
      <w:r>
        <w:rPr>
          <w:sz w:val="28"/>
          <w:szCs w:val="28"/>
        </w:rPr>
        <w:t xml:space="preserve"> amplifier.</w:t>
      </w:r>
    </w:p>
    <w:p w14:paraId="63504D75" w14:textId="54537418" w:rsidR="00A3459A" w:rsidRPr="00F55494" w:rsidRDefault="00A3459A" w:rsidP="00A3459A">
      <w:pPr>
        <w:jc w:val="center"/>
        <w:rPr>
          <w:sz w:val="28"/>
          <w:szCs w:val="28"/>
        </w:rPr>
      </w:pPr>
      <w:r w:rsidRPr="00A3459A">
        <w:rPr>
          <w:sz w:val="28"/>
          <w:szCs w:val="28"/>
        </w:rPr>
        <w:lastRenderedPageBreak/>
        <w:drawing>
          <wp:inline distT="0" distB="0" distL="0" distR="0" wp14:anchorId="31E62D94" wp14:editId="74402FE1">
            <wp:extent cx="5645063" cy="772668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918" cy="776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Figure A2: Frequency analysis for an NPN </w:t>
      </w:r>
      <w:proofErr w:type="spellStart"/>
      <w:r>
        <w:rPr>
          <w:sz w:val="28"/>
          <w:szCs w:val="28"/>
        </w:rPr>
        <w:t>cascode</w:t>
      </w:r>
      <w:proofErr w:type="spellEnd"/>
      <w:r>
        <w:rPr>
          <w:sz w:val="28"/>
          <w:szCs w:val="28"/>
        </w:rPr>
        <w:t xml:space="preserve"> amplifier</w:t>
      </w:r>
    </w:p>
    <w:sectPr w:rsidR="00A3459A" w:rsidRPr="00F55494" w:rsidSect="00500897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06733" w14:textId="77777777" w:rsidR="00341352" w:rsidRDefault="00341352" w:rsidP="00874811">
      <w:pPr>
        <w:spacing w:line="240" w:lineRule="auto"/>
      </w:pPr>
      <w:r>
        <w:separator/>
      </w:r>
    </w:p>
  </w:endnote>
  <w:endnote w:type="continuationSeparator" w:id="0">
    <w:p w14:paraId="2A8EA9D9" w14:textId="77777777" w:rsidR="00341352" w:rsidRDefault="00341352" w:rsidP="00874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1675765"/>
      <w:docPartObj>
        <w:docPartGallery w:val="Page Numbers (Bottom of Page)"/>
        <w:docPartUnique/>
      </w:docPartObj>
    </w:sdtPr>
    <w:sdtContent>
      <w:p w14:paraId="6C80502B" w14:textId="4F261F69" w:rsidR="00874811" w:rsidRDefault="00874811" w:rsidP="00873F0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00897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46F2E27" w14:textId="77777777" w:rsidR="00874811" w:rsidRDefault="00874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65660703"/>
      <w:docPartObj>
        <w:docPartGallery w:val="Page Numbers (Bottom of Page)"/>
        <w:docPartUnique/>
      </w:docPartObj>
    </w:sdtPr>
    <w:sdtContent>
      <w:p w14:paraId="6D79D0EF" w14:textId="64DEB249" w:rsidR="00874811" w:rsidRDefault="00874811" w:rsidP="00873F0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657354" w14:textId="77777777" w:rsidR="00874811" w:rsidRDefault="00874811" w:rsidP="00874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A897B" w14:textId="77777777" w:rsidR="00341352" w:rsidRDefault="00341352" w:rsidP="00874811">
      <w:pPr>
        <w:spacing w:line="240" w:lineRule="auto"/>
      </w:pPr>
      <w:r>
        <w:separator/>
      </w:r>
    </w:p>
  </w:footnote>
  <w:footnote w:type="continuationSeparator" w:id="0">
    <w:p w14:paraId="5C551170" w14:textId="77777777" w:rsidR="00341352" w:rsidRDefault="00341352" w:rsidP="008748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2506"/>
    <w:multiLevelType w:val="hybridMultilevel"/>
    <w:tmpl w:val="0FE895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412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1E"/>
    <w:rsid w:val="00017765"/>
    <w:rsid w:val="00017F0E"/>
    <w:rsid w:val="000435CA"/>
    <w:rsid w:val="00044BF4"/>
    <w:rsid w:val="00046323"/>
    <w:rsid w:val="0005610B"/>
    <w:rsid w:val="000631C6"/>
    <w:rsid w:val="00070C6A"/>
    <w:rsid w:val="000B1E63"/>
    <w:rsid w:val="00113806"/>
    <w:rsid w:val="0011623E"/>
    <w:rsid w:val="00136FB0"/>
    <w:rsid w:val="00143A65"/>
    <w:rsid w:val="00154E89"/>
    <w:rsid w:val="00171DBC"/>
    <w:rsid w:val="00187ACC"/>
    <w:rsid w:val="00192183"/>
    <w:rsid w:val="00194378"/>
    <w:rsid w:val="001B7623"/>
    <w:rsid w:val="001C6C4C"/>
    <w:rsid w:val="001D1514"/>
    <w:rsid w:val="00201453"/>
    <w:rsid w:val="00210C28"/>
    <w:rsid w:val="00221AFA"/>
    <w:rsid w:val="00290606"/>
    <w:rsid w:val="002A04D4"/>
    <w:rsid w:val="00304E8F"/>
    <w:rsid w:val="00324B25"/>
    <w:rsid w:val="00330D33"/>
    <w:rsid w:val="0033103D"/>
    <w:rsid w:val="00332A0A"/>
    <w:rsid w:val="00341352"/>
    <w:rsid w:val="00350235"/>
    <w:rsid w:val="0038537E"/>
    <w:rsid w:val="0040123B"/>
    <w:rsid w:val="004037CB"/>
    <w:rsid w:val="00436FFC"/>
    <w:rsid w:val="00440456"/>
    <w:rsid w:val="0048595B"/>
    <w:rsid w:val="004926C5"/>
    <w:rsid w:val="004B7E11"/>
    <w:rsid w:val="004C6BE3"/>
    <w:rsid w:val="004D46FF"/>
    <w:rsid w:val="004D4A5E"/>
    <w:rsid w:val="004F6717"/>
    <w:rsid w:val="00500897"/>
    <w:rsid w:val="00523723"/>
    <w:rsid w:val="00542A43"/>
    <w:rsid w:val="005704F2"/>
    <w:rsid w:val="005904BD"/>
    <w:rsid w:val="005B5B06"/>
    <w:rsid w:val="005D7D3B"/>
    <w:rsid w:val="005E04C1"/>
    <w:rsid w:val="00600722"/>
    <w:rsid w:val="00602774"/>
    <w:rsid w:val="006135FE"/>
    <w:rsid w:val="00632FE4"/>
    <w:rsid w:val="00647AF0"/>
    <w:rsid w:val="0066015D"/>
    <w:rsid w:val="006867D3"/>
    <w:rsid w:val="006B76B9"/>
    <w:rsid w:val="006C232D"/>
    <w:rsid w:val="006C4BBB"/>
    <w:rsid w:val="006C6E96"/>
    <w:rsid w:val="006F4F0F"/>
    <w:rsid w:val="00704416"/>
    <w:rsid w:val="007333F2"/>
    <w:rsid w:val="00746A54"/>
    <w:rsid w:val="00762AD7"/>
    <w:rsid w:val="007808E9"/>
    <w:rsid w:val="007914EB"/>
    <w:rsid w:val="00795D7D"/>
    <w:rsid w:val="00796B59"/>
    <w:rsid w:val="007F3315"/>
    <w:rsid w:val="00810B2E"/>
    <w:rsid w:val="00826852"/>
    <w:rsid w:val="00836DC8"/>
    <w:rsid w:val="00861CB7"/>
    <w:rsid w:val="00871452"/>
    <w:rsid w:val="00874811"/>
    <w:rsid w:val="0087565C"/>
    <w:rsid w:val="00896739"/>
    <w:rsid w:val="008B0A6D"/>
    <w:rsid w:val="00925710"/>
    <w:rsid w:val="0094477E"/>
    <w:rsid w:val="009844C9"/>
    <w:rsid w:val="0098633F"/>
    <w:rsid w:val="009963DE"/>
    <w:rsid w:val="009C4D8E"/>
    <w:rsid w:val="009D28EE"/>
    <w:rsid w:val="009D58BD"/>
    <w:rsid w:val="009E2ED2"/>
    <w:rsid w:val="009F36A3"/>
    <w:rsid w:val="00A00985"/>
    <w:rsid w:val="00A03F7B"/>
    <w:rsid w:val="00A067A7"/>
    <w:rsid w:val="00A3459A"/>
    <w:rsid w:val="00A84731"/>
    <w:rsid w:val="00A926DC"/>
    <w:rsid w:val="00A95A02"/>
    <w:rsid w:val="00AA4E8A"/>
    <w:rsid w:val="00AD20BA"/>
    <w:rsid w:val="00AE14F0"/>
    <w:rsid w:val="00AF2109"/>
    <w:rsid w:val="00B02594"/>
    <w:rsid w:val="00B30138"/>
    <w:rsid w:val="00B56DD9"/>
    <w:rsid w:val="00B800B4"/>
    <w:rsid w:val="00B8559E"/>
    <w:rsid w:val="00B85FC1"/>
    <w:rsid w:val="00BA4FB6"/>
    <w:rsid w:val="00BE16C3"/>
    <w:rsid w:val="00BF0EAC"/>
    <w:rsid w:val="00C5362F"/>
    <w:rsid w:val="00C5585F"/>
    <w:rsid w:val="00CA2366"/>
    <w:rsid w:val="00CA6A7B"/>
    <w:rsid w:val="00CE2C8D"/>
    <w:rsid w:val="00CE4D93"/>
    <w:rsid w:val="00CE78D2"/>
    <w:rsid w:val="00CE7C2F"/>
    <w:rsid w:val="00D20887"/>
    <w:rsid w:val="00D57456"/>
    <w:rsid w:val="00D8631E"/>
    <w:rsid w:val="00DB146E"/>
    <w:rsid w:val="00DC15CC"/>
    <w:rsid w:val="00DE229F"/>
    <w:rsid w:val="00DE4217"/>
    <w:rsid w:val="00E17852"/>
    <w:rsid w:val="00E36F88"/>
    <w:rsid w:val="00E6102F"/>
    <w:rsid w:val="00E66A4B"/>
    <w:rsid w:val="00E902C2"/>
    <w:rsid w:val="00E95A04"/>
    <w:rsid w:val="00EE0E0C"/>
    <w:rsid w:val="00EF4A47"/>
    <w:rsid w:val="00F11F2C"/>
    <w:rsid w:val="00F25C1D"/>
    <w:rsid w:val="00F36EAC"/>
    <w:rsid w:val="00F43306"/>
    <w:rsid w:val="00F51469"/>
    <w:rsid w:val="00F55494"/>
    <w:rsid w:val="00F60150"/>
    <w:rsid w:val="00F61BC0"/>
    <w:rsid w:val="00F841E5"/>
    <w:rsid w:val="00F95654"/>
    <w:rsid w:val="00FE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69F8"/>
  <w14:defaultImageDpi w14:val="32767"/>
  <w15:chartTrackingRefBased/>
  <w15:docId w15:val="{24393E31-6974-6849-A457-268192FD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8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811"/>
  </w:style>
  <w:style w:type="paragraph" w:styleId="Footer">
    <w:name w:val="footer"/>
    <w:basedOn w:val="Normal"/>
    <w:link w:val="FooterChar"/>
    <w:uiPriority w:val="99"/>
    <w:unhideWhenUsed/>
    <w:rsid w:val="008748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811"/>
  </w:style>
  <w:style w:type="character" w:styleId="PageNumber">
    <w:name w:val="page number"/>
    <w:basedOn w:val="DefaultParagraphFont"/>
    <w:uiPriority w:val="99"/>
    <w:semiHidden/>
    <w:unhideWhenUsed/>
    <w:rsid w:val="00874811"/>
  </w:style>
  <w:style w:type="character" w:styleId="PlaceholderText">
    <w:name w:val="Placeholder Text"/>
    <w:basedOn w:val="DefaultParagraphFont"/>
    <w:uiPriority w:val="99"/>
    <w:semiHidden/>
    <w:rsid w:val="005B5B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1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4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1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0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2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11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93</cp:revision>
  <cp:lastPrinted>2023-02-17T13:57:00Z</cp:lastPrinted>
  <dcterms:created xsi:type="dcterms:W3CDTF">2023-01-20T04:31:00Z</dcterms:created>
  <dcterms:modified xsi:type="dcterms:W3CDTF">2023-02-24T12:58:00Z</dcterms:modified>
</cp:coreProperties>
</file>