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28F61" w14:textId="67199C55" w:rsidR="0080443D" w:rsidRPr="00B225FA" w:rsidRDefault="0080443D" w:rsidP="0080443D">
      <w:pPr>
        <w:jc w:val="center"/>
        <w:rPr>
          <w:rFonts w:ascii="Times New Roman" w:hAnsi="Times New Roman" w:cs="Times New Roman"/>
          <w:sz w:val="32"/>
          <w:szCs w:val="32"/>
        </w:rPr>
      </w:pPr>
      <w:r w:rsidRPr="00B225FA">
        <w:rPr>
          <w:rFonts w:ascii="Times New Roman" w:hAnsi="Times New Roman" w:cs="Times New Roman"/>
          <w:sz w:val="32"/>
          <w:szCs w:val="32"/>
        </w:rPr>
        <w:t>Wright State University</w:t>
      </w:r>
    </w:p>
    <w:p w14:paraId="5C8F5F1D" w14:textId="0340CD81" w:rsidR="0080443D" w:rsidRPr="00B225FA" w:rsidRDefault="0080443D" w:rsidP="0080443D">
      <w:pPr>
        <w:jc w:val="center"/>
        <w:rPr>
          <w:rFonts w:ascii="Times New Roman" w:hAnsi="Times New Roman" w:cs="Times New Roman"/>
          <w:sz w:val="32"/>
          <w:szCs w:val="32"/>
        </w:rPr>
      </w:pPr>
    </w:p>
    <w:p w14:paraId="68188BE7" w14:textId="10BC060C" w:rsidR="0080443D" w:rsidRPr="00B225FA" w:rsidRDefault="0080443D" w:rsidP="0080443D">
      <w:pPr>
        <w:jc w:val="center"/>
        <w:rPr>
          <w:rFonts w:ascii="Times New Roman" w:hAnsi="Times New Roman" w:cs="Times New Roman"/>
          <w:sz w:val="32"/>
          <w:szCs w:val="32"/>
        </w:rPr>
      </w:pPr>
    </w:p>
    <w:p w14:paraId="1840BEC6" w14:textId="06E35F31" w:rsidR="0080443D" w:rsidRPr="00B225FA" w:rsidRDefault="0080443D" w:rsidP="0080443D">
      <w:pPr>
        <w:jc w:val="center"/>
        <w:rPr>
          <w:rFonts w:ascii="Times New Roman" w:hAnsi="Times New Roman" w:cs="Times New Roman"/>
          <w:sz w:val="32"/>
          <w:szCs w:val="32"/>
        </w:rPr>
      </w:pPr>
    </w:p>
    <w:p w14:paraId="203FFE9E" w14:textId="5217C60B" w:rsidR="0080443D" w:rsidRPr="00B225FA" w:rsidRDefault="0080443D" w:rsidP="00715F93">
      <w:pPr>
        <w:rPr>
          <w:rFonts w:ascii="Times New Roman" w:hAnsi="Times New Roman" w:cs="Times New Roman"/>
          <w:sz w:val="32"/>
          <w:szCs w:val="32"/>
        </w:rPr>
      </w:pPr>
    </w:p>
    <w:p w14:paraId="75157B3F" w14:textId="54260544" w:rsidR="0080443D" w:rsidRPr="00B225FA" w:rsidRDefault="0080443D" w:rsidP="0080443D">
      <w:pPr>
        <w:jc w:val="center"/>
        <w:rPr>
          <w:rFonts w:ascii="Times New Roman" w:hAnsi="Times New Roman" w:cs="Times New Roman"/>
          <w:sz w:val="32"/>
          <w:szCs w:val="32"/>
        </w:rPr>
      </w:pPr>
    </w:p>
    <w:p w14:paraId="51A4D266" w14:textId="2D3B5546" w:rsidR="0080443D" w:rsidRPr="00B225FA" w:rsidRDefault="00D76171" w:rsidP="0080443D">
      <w:pPr>
        <w:jc w:val="center"/>
        <w:rPr>
          <w:rFonts w:ascii="Times New Roman" w:hAnsi="Times New Roman" w:cs="Times New Roman"/>
          <w:sz w:val="32"/>
          <w:szCs w:val="32"/>
        </w:rPr>
      </w:pPr>
      <w:r w:rsidRPr="00B225FA">
        <w:rPr>
          <w:rFonts w:ascii="Times New Roman" w:hAnsi="Times New Roman" w:cs="Times New Roman"/>
          <w:sz w:val="32"/>
          <w:szCs w:val="32"/>
        </w:rPr>
        <w:t>Modernizing the Electric Grid</w:t>
      </w:r>
    </w:p>
    <w:p w14:paraId="6218B13B" w14:textId="41F0F91D" w:rsidR="0080443D" w:rsidRPr="00B225FA" w:rsidRDefault="00D76171" w:rsidP="0080443D">
      <w:pPr>
        <w:jc w:val="center"/>
        <w:rPr>
          <w:rFonts w:ascii="Times New Roman" w:hAnsi="Times New Roman" w:cs="Times New Roman"/>
          <w:sz w:val="32"/>
          <w:szCs w:val="32"/>
        </w:rPr>
      </w:pPr>
      <w:r w:rsidRPr="00B225FA">
        <w:rPr>
          <w:rFonts w:ascii="Times New Roman" w:hAnsi="Times New Roman" w:cs="Times New Roman"/>
          <w:sz w:val="32"/>
          <w:szCs w:val="32"/>
        </w:rPr>
        <w:t>A Step Towards a Greener and More Reliable Future</w:t>
      </w:r>
    </w:p>
    <w:p w14:paraId="7AEF6259" w14:textId="54919AC9" w:rsidR="0080443D" w:rsidRPr="00B225FA" w:rsidRDefault="0080443D" w:rsidP="0080443D">
      <w:pPr>
        <w:jc w:val="center"/>
        <w:rPr>
          <w:rFonts w:ascii="Times New Roman" w:hAnsi="Times New Roman" w:cs="Times New Roman"/>
          <w:sz w:val="32"/>
          <w:szCs w:val="32"/>
        </w:rPr>
      </w:pPr>
    </w:p>
    <w:p w14:paraId="70EBF545" w14:textId="77777777" w:rsidR="00D76171" w:rsidRPr="00B225FA" w:rsidRDefault="00D76171" w:rsidP="0080443D">
      <w:pPr>
        <w:jc w:val="center"/>
        <w:rPr>
          <w:rFonts w:ascii="Times New Roman" w:hAnsi="Times New Roman" w:cs="Times New Roman"/>
          <w:sz w:val="32"/>
          <w:szCs w:val="32"/>
        </w:rPr>
      </w:pPr>
    </w:p>
    <w:p w14:paraId="38635085" w14:textId="5514CC17" w:rsidR="0080443D" w:rsidRPr="00B225FA" w:rsidRDefault="0080443D" w:rsidP="00433C2B">
      <w:pPr>
        <w:rPr>
          <w:rFonts w:ascii="Times New Roman" w:hAnsi="Times New Roman" w:cs="Times New Roman"/>
          <w:sz w:val="32"/>
          <w:szCs w:val="32"/>
        </w:rPr>
      </w:pPr>
    </w:p>
    <w:p w14:paraId="7B455E18" w14:textId="4B1BD565" w:rsidR="0080443D" w:rsidRPr="00B225FA" w:rsidRDefault="0080443D" w:rsidP="00715F93">
      <w:pPr>
        <w:rPr>
          <w:rFonts w:ascii="Times New Roman" w:hAnsi="Times New Roman" w:cs="Times New Roman"/>
          <w:sz w:val="32"/>
          <w:szCs w:val="32"/>
        </w:rPr>
      </w:pPr>
    </w:p>
    <w:p w14:paraId="05D64E2D" w14:textId="77777777" w:rsidR="00715F93" w:rsidRPr="00B225FA" w:rsidRDefault="00715F93" w:rsidP="00715F93">
      <w:pPr>
        <w:rPr>
          <w:rFonts w:ascii="Times New Roman" w:hAnsi="Times New Roman" w:cs="Times New Roman"/>
          <w:sz w:val="32"/>
          <w:szCs w:val="32"/>
        </w:rPr>
      </w:pPr>
    </w:p>
    <w:p w14:paraId="0A7E8012" w14:textId="3203F022" w:rsidR="0080443D" w:rsidRPr="00B225FA" w:rsidRDefault="0080443D" w:rsidP="0080443D">
      <w:pPr>
        <w:jc w:val="center"/>
        <w:rPr>
          <w:rFonts w:ascii="Times New Roman" w:hAnsi="Times New Roman" w:cs="Times New Roman"/>
          <w:sz w:val="32"/>
          <w:szCs w:val="32"/>
        </w:rPr>
      </w:pPr>
    </w:p>
    <w:p w14:paraId="5C2007AA" w14:textId="0F8A17E9" w:rsidR="0080443D" w:rsidRPr="00B225FA" w:rsidRDefault="0080443D" w:rsidP="0080443D">
      <w:pPr>
        <w:jc w:val="center"/>
        <w:rPr>
          <w:rFonts w:ascii="Times New Roman" w:hAnsi="Times New Roman" w:cs="Times New Roman"/>
          <w:sz w:val="32"/>
          <w:szCs w:val="32"/>
        </w:rPr>
      </w:pPr>
      <w:r w:rsidRPr="00B225FA">
        <w:rPr>
          <w:rFonts w:ascii="Times New Roman" w:hAnsi="Times New Roman" w:cs="Times New Roman"/>
          <w:sz w:val="32"/>
          <w:szCs w:val="32"/>
        </w:rPr>
        <w:t>Alex Yeoh</w:t>
      </w:r>
    </w:p>
    <w:p w14:paraId="3FC40107" w14:textId="598C5E94" w:rsidR="0080443D" w:rsidRPr="00B225FA" w:rsidRDefault="0080443D" w:rsidP="0080443D">
      <w:pPr>
        <w:jc w:val="center"/>
        <w:rPr>
          <w:rFonts w:ascii="Times New Roman" w:hAnsi="Times New Roman" w:cs="Times New Roman"/>
          <w:sz w:val="32"/>
          <w:szCs w:val="32"/>
        </w:rPr>
      </w:pPr>
      <w:r w:rsidRPr="00B225FA">
        <w:rPr>
          <w:rFonts w:ascii="Times New Roman" w:hAnsi="Times New Roman" w:cs="Times New Roman"/>
          <w:sz w:val="32"/>
          <w:szCs w:val="32"/>
        </w:rPr>
        <w:t>ENG 2140</w:t>
      </w:r>
    </w:p>
    <w:p w14:paraId="791531F3" w14:textId="18035DD8" w:rsidR="0080443D" w:rsidRPr="00B225FA" w:rsidRDefault="0080443D" w:rsidP="0080443D">
      <w:pPr>
        <w:jc w:val="center"/>
        <w:rPr>
          <w:rFonts w:ascii="Times New Roman" w:hAnsi="Times New Roman" w:cs="Times New Roman"/>
          <w:sz w:val="32"/>
          <w:szCs w:val="32"/>
        </w:rPr>
      </w:pPr>
      <w:r w:rsidRPr="00B225FA">
        <w:rPr>
          <w:rFonts w:ascii="Times New Roman" w:hAnsi="Times New Roman" w:cs="Times New Roman"/>
          <w:sz w:val="32"/>
          <w:szCs w:val="32"/>
        </w:rPr>
        <w:t xml:space="preserve">Professor </w:t>
      </w:r>
      <w:r w:rsidRPr="00B225FA">
        <w:rPr>
          <w:rFonts w:ascii="Times New Roman" w:hAnsi="Times New Roman" w:cs="Times New Roman"/>
          <w:sz w:val="32"/>
          <w:szCs w:val="32"/>
        </w:rPr>
        <w:t>Tracy E. Smith</w:t>
      </w:r>
    </w:p>
    <w:p w14:paraId="5433D373" w14:textId="19929799" w:rsidR="0080443D" w:rsidRPr="00B225FA" w:rsidRDefault="00433C2B" w:rsidP="0080443D">
      <w:pPr>
        <w:jc w:val="center"/>
        <w:rPr>
          <w:rFonts w:ascii="Times New Roman" w:hAnsi="Times New Roman" w:cs="Times New Roman"/>
          <w:sz w:val="32"/>
          <w:szCs w:val="32"/>
        </w:rPr>
      </w:pPr>
      <w:r w:rsidRPr="00B225FA">
        <w:rPr>
          <w:rFonts w:ascii="Times New Roman" w:hAnsi="Times New Roman" w:cs="Times New Roman"/>
          <w:sz w:val="32"/>
          <w:szCs w:val="32"/>
        </w:rPr>
        <w:t>28 July 2022</w:t>
      </w:r>
    </w:p>
    <w:p w14:paraId="70E9DC50" w14:textId="105D90FC" w:rsidR="00433C2B" w:rsidRPr="00941A29" w:rsidRDefault="00433C2B" w:rsidP="00433C2B">
      <w:pPr>
        <w:rPr>
          <w:rFonts w:ascii="Times New Roman" w:hAnsi="Times New Roman" w:cs="Times New Roman"/>
          <w:b/>
          <w:bCs/>
          <w:sz w:val="32"/>
          <w:szCs w:val="32"/>
        </w:rPr>
      </w:pPr>
      <w:r w:rsidRPr="00941A29">
        <w:rPr>
          <w:rFonts w:ascii="Times New Roman" w:hAnsi="Times New Roman" w:cs="Times New Roman"/>
          <w:b/>
          <w:bCs/>
          <w:sz w:val="32"/>
          <w:szCs w:val="32"/>
        </w:rPr>
        <w:lastRenderedPageBreak/>
        <w:t>Table of Contents</w:t>
      </w:r>
    </w:p>
    <w:p w14:paraId="1BA5E8BF" w14:textId="691FCA19" w:rsidR="00433C2B" w:rsidRPr="00B225FA" w:rsidRDefault="00433C2B" w:rsidP="00433C2B">
      <w:pPr>
        <w:rPr>
          <w:rFonts w:ascii="Times New Roman" w:hAnsi="Times New Roman" w:cs="Times New Roman"/>
          <w:u w:val="single"/>
        </w:rPr>
      </w:pPr>
      <w:r w:rsidRPr="00B225FA">
        <w:rPr>
          <w:rFonts w:ascii="Times New Roman" w:hAnsi="Times New Roman" w:cs="Times New Roman"/>
          <w:u w:val="single"/>
        </w:rPr>
        <w:t xml:space="preserve">Cover Page – </w:t>
      </w:r>
      <w:r w:rsidR="00D76171" w:rsidRPr="00B225FA">
        <w:rPr>
          <w:rFonts w:ascii="Times New Roman" w:hAnsi="Times New Roman" w:cs="Times New Roman"/>
          <w:u w:val="single"/>
        </w:rPr>
        <w:t>Modernizing the Electric Grid</w:t>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t>1</w:t>
      </w:r>
    </w:p>
    <w:p w14:paraId="549FEBDB" w14:textId="068C763C" w:rsidR="00433C2B" w:rsidRPr="00B225FA" w:rsidRDefault="00433C2B" w:rsidP="001B042C">
      <w:pPr>
        <w:rPr>
          <w:rFonts w:ascii="Times New Roman" w:hAnsi="Times New Roman" w:cs="Times New Roman"/>
          <w:u w:val="single"/>
        </w:rPr>
      </w:pPr>
      <w:r w:rsidRPr="00B225FA">
        <w:rPr>
          <w:rFonts w:ascii="Times New Roman" w:hAnsi="Times New Roman" w:cs="Times New Roman"/>
          <w:u w:val="single"/>
        </w:rPr>
        <w:t>Table of Contents</w:t>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t>2</w:t>
      </w:r>
    </w:p>
    <w:p w14:paraId="7DE01D49" w14:textId="63E82F1F" w:rsidR="00433C2B" w:rsidRPr="00B225FA" w:rsidRDefault="00433C2B" w:rsidP="001B042C">
      <w:pPr>
        <w:rPr>
          <w:rFonts w:ascii="Times New Roman" w:hAnsi="Times New Roman" w:cs="Times New Roman"/>
          <w:u w:val="single"/>
        </w:rPr>
      </w:pPr>
      <w:r w:rsidRPr="00B225FA">
        <w:rPr>
          <w:rFonts w:ascii="Times New Roman" w:hAnsi="Times New Roman" w:cs="Times New Roman"/>
          <w:u w:val="single"/>
        </w:rPr>
        <w:t>Table of Figures</w:t>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r>
      <w:r w:rsidR="00D76171" w:rsidRPr="00B225FA">
        <w:rPr>
          <w:rFonts w:ascii="Times New Roman" w:hAnsi="Times New Roman" w:cs="Times New Roman"/>
          <w:u w:val="single"/>
        </w:rPr>
        <w:tab/>
        <w:t>2</w:t>
      </w:r>
    </w:p>
    <w:p w14:paraId="73F12C68" w14:textId="177CBDE7" w:rsidR="00433C2B" w:rsidRPr="00B225FA" w:rsidRDefault="00433C2B" w:rsidP="001B042C">
      <w:pPr>
        <w:rPr>
          <w:rFonts w:ascii="Times New Roman" w:hAnsi="Times New Roman" w:cs="Times New Roman"/>
          <w:u w:val="single"/>
        </w:rPr>
      </w:pPr>
      <w:r w:rsidRPr="00B225FA">
        <w:rPr>
          <w:rFonts w:ascii="Times New Roman" w:hAnsi="Times New Roman" w:cs="Times New Roman"/>
          <w:u w:val="single"/>
        </w:rPr>
        <w:t>Introduction</w:t>
      </w:r>
      <w:r w:rsidR="00715F93" w:rsidRPr="00B225FA">
        <w:rPr>
          <w:rFonts w:ascii="Times New Roman" w:hAnsi="Times New Roman" w:cs="Times New Roman"/>
          <w:u w:val="single"/>
        </w:rPr>
        <w:tab/>
      </w:r>
      <w:r w:rsidR="00715F93" w:rsidRPr="00B225FA">
        <w:rPr>
          <w:rFonts w:ascii="Times New Roman" w:hAnsi="Times New Roman" w:cs="Times New Roman"/>
          <w:u w:val="single"/>
        </w:rPr>
        <w:tab/>
      </w:r>
      <w:r w:rsidR="00715F93" w:rsidRPr="00B225FA">
        <w:rPr>
          <w:rFonts w:ascii="Times New Roman" w:hAnsi="Times New Roman" w:cs="Times New Roman"/>
          <w:u w:val="single"/>
        </w:rPr>
        <w:tab/>
      </w:r>
      <w:r w:rsidR="00715F93" w:rsidRPr="00B225FA">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t>3</w:t>
      </w:r>
    </w:p>
    <w:p w14:paraId="3D8C9853" w14:textId="579EC73C" w:rsidR="001B042C" w:rsidRPr="001B042C" w:rsidRDefault="001B042C" w:rsidP="001B042C">
      <w:pPr>
        <w:shd w:val="clear" w:color="auto" w:fill="FFFFFF"/>
        <w:rPr>
          <w:rFonts w:ascii="Times New Roman" w:eastAsia="Times New Roman" w:hAnsi="Times New Roman" w:cs="Times New Roman"/>
          <w:u w:val="single"/>
        </w:rPr>
      </w:pPr>
      <w:r w:rsidRPr="001B042C">
        <w:rPr>
          <w:rFonts w:ascii="Times New Roman" w:eastAsia="Times New Roman" w:hAnsi="Times New Roman" w:cs="Times New Roman"/>
          <w:u w:val="single"/>
        </w:rPr>
        <w:t xml:space="preserve">Problem </w:t>
      </w:r>
      <w:r w:rsidR="00715F93" w:rsidRPr="00B225FA">
        <w:rPr>
          <w:rFonts w:ascii="Times New Roman" w:eastAsia="Times New Roman" w:hAnsi="Times New Roman" w:cs="Times New Roman"/>
          <w:u w:val="single"/>
        </w:rPr>
        <w:tab/>
      </w:r>
      <w:r w:rsidR="00715F93" w:rsidRPr="00B225FA">
        <w:rPr>
          <w:rFonts w:ascii="Times New Roman" w:eastAsia="Times New Roman" w:hAnsi="Times New Roman" w:cs="Times New Roman"/>
          <w:u w:val="single"/>
        </w:rPr>
        <w:tab/>
      </w:r>
      <w:r w:rsidR="00715F93" w:rsidRPr="00B225FA">
        <w:rPr>
          <w:rFonts w:ascii="Times New Roman" w:eastAsia="Times New Roman" w:hAnsi="Times New Roman" w:cs="Times New Roman"/>
          <w:u w:val="single"/>
        </w:rPr>
        <w:tab/>
      </w:r>
      <w:r w:rsidR="00715F93" w:rsidRPr="00B225FA">
        <w:rPr>
          <w:rFonts w:ascii="Times New Roman" w:eastAsia="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3</w:t>
      </w:r>
      <w:r w:rsidRPr="001B042C">
        <w:rPr>
          <w:rFonts w:ascii="Times New Roman" w:eastAsia="Times New Roman" w:hAnsi="Times New Roman" w:cs="Times New Roman"/>
          <w:u w:val="single"/>
        </w:rPr>
        <w:br/>
        <w:t xml:space="preserve">Proposed Solution </w:t>
      </w:r>
      <w:r w:rsidR="00715F93" w:rsidRPr="00B225FA">
        <w:rPr>
          <w:rFonts w:ascii="Times New Roman" w:eastAsia="Times New Roman" w:hAnsi="Times New Roman" w:cs="Times New Roman"/>
          <w:u w:val="single"/>
        </w:rPr>
        <w:tab/>
      </w:r>
      <w:r w:rsidR="00715F93" w:rsidRPr="00B225FA">
        <w:rPr>
          <w:rFonts w:ascii="Times New Roman" w:eastAsia="Times New Roman" w:hAnsi="Times New Roman" w:cs="Times New Roman"/>
          <w:u w:val="single"/>
        </w:rPr>
        <w:tab/>
      </w:r>
      <w:r w:rsidR="00715F93" w:rsidRPr="00B225FA">
        <w:rPr>
          <w:rFonts w:ascii="Times New Roman" w:eastAsia="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6</w:t>
      </w:r>
      <w:r w:rsidRPr="001B042C">
        <w:rPr>
          <w:rFonts w:ascii="Times New Roman" w:eastAsia="Times New Roman" w:hAnsi="Times New Roman" w:cs="Times New Roman"/>
          <w:u w:val="single"/>
        </w:rPr>
        <w:br/>
        <w:t xml:space="preserve">Defense of Solution </w:t>
      </w:r>
      <w:r w:rsidR="00715F93" w:rsidRPr="00B225FA">
        <w:rPr>
          <w:rFonts w:ascii="Times New Roman" w:eastAsia="Times New Roman" w:hAnsi="Times New Roman" w:cs="Times New Roman"/>
          <w:u w:val="single"/>
        </w:rPr>
        <w:tab/>
      </w:r>
      <w:r w:rsidR="00715F93" w:rsidRPr="00B225FA">
        <w:rPr>
          <w:rFonts w:ascii="Times New Roman" w:eastAsia="Times New Roman" w:hAnsi="Times New Roman" w:cs="Times New Roman"/>
          <w:u w:val="single"/>
        </w:rPr>
        <w:tab/>
      </w:r>
      <w:r w:rsidR="00715F93" w:rsidRPr="00B225FA">
        <w:rPr>
          <w:rFonts w:ascii="Times New Roman" w:eastAsia="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8</w:t>
      </w:r>
      <w:r w:rsidRPr="001B042C">
        <w:rPr>
          <w:rFonts w:ascii="Times New Roman" w:eastAsia="Times New Roman" w:hAnsi="Times New Roman" w:cs="Times New Roman"/>
          <w:u w:val="single"/>
        </w:rPr>
        <w:br/>
        <w:t xml:space="preserve">Conclusion </w:t>
      </w:r>
      <w:r w:rsidR="00715F93" w:rsidRPr="00B225FA">
        <w:rPr>
          <w:rFonts w:ascii="Times New Roman" w:eastAsia="Times New Roman" w:hAnsi="Times New Roman" w:cs="Times New Roman"/>
          <w:u w:val="single"/>
        </w:rPr>
        <w:tab/>
      </w:r>
      <w:r w:rsidR="00715F93" w:rsidRPr="00B225FA">
        <w:rPr>
          <w:rFonts w:ascii="Times New Roman" w:eastAsia="Times New Roman" w:hAnsi="Times New Roman" w:cs="Times New Roman"/>
          <w:u w:val="single"/>
        </w:rPr>
        <w:tab/>
      </w:r>
      <w:r w:rsidR="00715F93" w:rsidRPr="00B225FA">
        <w:rPr>
          <w:rFonts w:ascii="Times New Roman" w:eastAsia="Times New Roman" w:hAnsi="Times New Roman" w:cs="Times New Roman"/>
          <w:u w:val="single"/>
        </w:rPr>
        <w:tab/>
      </w:r>
      <w:r w:rsidR="00715F93" w:rsidRPr="00B225FA">
        <w:rPr>
          <w:rFonts w:ascii="Times New Roman" w:eastAsia="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9</w:t>
      </w:r>
      <w:r w:rsidRPr="001B042C">
        <w:rPr>
          <w:rFonts w:ascii="Times New Roman" w:eastAsia="Times New Roman" w:hAnsi="Times New Roman" w:cs="Times New Roman"/>
          <w:u w:val="single"/>
        </w:rPr>
        <w:br/>
        <w:t xml:space="preserve">Works Cited </w:t>
      </w:r>
      <w:r w:rsidR="00715F93" w:rsidRPr="00B225FA">
        <w:rPr>
          <w:rFonts w:ascii="Times New Roman" w:eastAsia="Times New Roman" w:hAnsi="Times New Roman" w:cs="Times New Roman"/>
          <w:u w:val="single"/>
        </w:rPr>
        <w:tab/>
      </w:r>
      <w:r w:rsidR="00715F93" w:rsidRPr="00B225FA">
        <w:rPr>
          <w:rFonts w:ascii="Times New Roman" w:eastAsia="Times New Roman" w:hAnsi="Times New Roman" w:cs="Times New Roman"/>
          <w:u w:val="single"/>
        </w:rPr>
        <w:tab/>
      </w:r>
      <w:r w:rsidR="00715F93" w:rsidRPr="00B225FA">
        <w:rPr>
          <w:rFonts w:ascii="Times New Roman" w:eastAsia="Times New Roman" w:hAnsi="Times New Roman" w:cs="Times New Roman"/>
          <w:u w:val="single"/>
        </w:rPr>
        <w:tab/>
      </w:r>
      <w:r w:rsidR="00715F93" w:rsidRPr="00B225FA">
        <w:rPr>
          <w:rFonts w:ascii="Times New Roman" w:eastAsia="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10</w:t>
      </w:r>
    </w:p>
    <w:p w14:paraId="55BC867C" w14:textId="0FFB9FA6" w:rsidR="001B042C" w:rsidRPr="00B225FA" w:rsidRDefault="001B042C" w:rsidP="001B042C">
      <w:pPr>
        <w:shd w:val="clear" w:color="auto" w:fill="FFFFFF"/>
        <w:rPr>
          <w:rFonts w:ascii="Times New Roman" w:eastAsia="Times New Roman" w:hAnsi="Times New Roman" w:cs="Times New Roman"/>
          <w:color w:val="000000"/>
        </w:rPr>
      </w:pPr>
    </w:p>
    <w:p w14:paraId="43285595" w14:textId="77777777" w:rsidR="001B042C" w:rsidRPr="001B042C" w:rsidRDefault="001B042C" w:rsidP="001B042C">
      <w:pPr>
        <w:shd w:val="clear" w:color="auto" w:fill="FFFFFF"/>
        <w:rPr>
          <w:rFonts w:ascii="Times New Roman" w:eastAsia="Times New Roman" w:hAnsi="Times New Roman" w:cs="Times New Roman"/>
          <w:color w:val="000000"/>
        </w:rPr>
      </w:pPr>
    </w:p>
    <w:p w14:paraId="58C44C7A" w14:textId="41A573AA" w:rsidR="001B042C" w:rsidRPr="00941A29" w:rsidRDefault="001B042C" w:rsidP="001B042C">
      <w:pPr>
        <w:rPr>
          <w:rFonts w:ascii="Times New Roman" w:hAnsi="Times New Roman" w:cs="Times New Roman"/>
          <w:b/>
          <w:bCs/>
          <w:sz w:val="32"/>
          <w:szCs w:val="32"/>
        </w:rPr>
      </w:pPr>
      <w:r w:rsidRPr="00941A29">
        <w:rPr>
          <w:rFonts w:ascii="Times New Roman" w:hAnsi="Times New Roman" w:cs="Times New Roman"/>
          <w:b/>
          <w:bCs/>
          <w:sz w:val="32"/>
          <w:szCs w:val="32"/>
        </w:rPr>
        <w:t xml:space="preserve">Table of </w:t>
      </w:r>
      <w:r w:rsidRPr="00941A29">
        <w:rPr>
          <w:rFonts w:ascii="Times New Roman" w:hAnsi="Times New Roman" w:cs="Times New Roman"/>
          <w:b/>
          <w:bCs/>
          <w:sz w:val="32"/>
          <w:szCs w:val="32"/>
        </w:rPr>
        <w:t>Figures</w:t>
      </w:r>
    </w:p>
    <w:p w14:paraId="19B024DD" w14:textId="12AE1076" w:rsidR="001B042C" w:rsidRPr="00124213" w:rsidRDefault="00390B6C" w:rsidP="001B042C">
      <w:pPr>
        <w:rPr>
          <w:rFonts w:ascii="Times New Roman" w:hAnsi="Times New Roman" w:cs="Times New Roman"/>
          <w:u w:val="single"/>
        </w:rPr>
      </w:pPr>
      <w:r w:rsidRPr="00124213">
        <w:rPr>
          <w:rFonts w:ascii="Times New Roman" w:hAnsi="Times New Roman" w:cs="Times New Roman"/>
          <w:i/>
          <w:iCs/>
          <w:u w:val="single"/>
        </w:rPr>
        <w:t>Figure 1</w:t>
      </w:r>
      <w:r w:rsidRPr="00124213">
        <w:rPr>
          <w:rFonts w:ascii="Times New Roman" w:hAnsi="Times New Roman" w:cs="Times New Roman"/>
          <w:u w:val="single"/>
        </w:rPr>
        <w:t>:</w:t>
      </w:r>
      <w:r w:rsidRPr="00124213">
        <w:rPr>
          <w:rFonts w:ascii="Times New Roman" w:hAnsi="Times New Roman" w:cs="Times New Roman"/>
          <w:i/>
          <w:iCs/>
          <w:u w:val="single"/>
        </w:rPr>
        <w:t xml:space="preserve"> </w:t>
      </w:r>
      <w:r w:rsidRPr="00124213">
        <w:rPr>
          <w:rFonts w:ascii="Times New Roman" w:hAnsi="Times New Roman" w:cs="Times New Roman"/>
          <w:u w:val="single"/>
        </w:rPr>
        <w:t>2020 United States and Puerto Rico census map</w:t>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t>4</w:t>
      </w:r>
    </w:p>
    <w:p w14:paraId="591722A0" w14:textId="26E4D1CD" w:rsidR="001B042C" w:rsidRPr="00124213" w:rsidRDefault="00390B6C" w:rsidP="001B042C">
      <w:pPr>
        <w:rPr>
          <w:rFonts w:ascii="Times New Roman" w:hAnsi="Times New Roman" w:cs="Times New Roman"/>
          <w:u w:val="single"/>
        </w:rPr>
      </w:pPr>
      <w:r w:rsidRPr="00124213">
        <w:rPr>
          <w:rFonts w:ascii="Times New Roman" w:hAnsi="Times New Roman" w:cs="Times New Roman"/>
          <w:i/>
          <w:iCs/>
          <w:u w:val="single"/>
        </w:rPr>
        <w:t>Figure 2</w:t>
      </w:r>
      <w:r w:rsidRPr="00124213">
        <w:rPr>
          <w:rFonts w:ascii="Times New Roman" w:hAnsi="Times New Roman" w:cs="Times New Roman"/>
          <w:u w:val="single"/>
        </w:rPr>
        <w:t xml:space="preserve">: </w:t>
      </w:r>
      <w:r w:rsidR="00DC497F" w:rsidRPr="00124213">
        <w:rPr>
          <w:rFonts w:ascii="Times New Roman" w:hAnsi="Times New Roman" w:cs="Times New Roman"/>
          <w:u w:val="single"/>
        </w:rPr>
        <w:t>Total e</w:t>
      </w:r>
      <w:r w:rsidRPr="00124213">
        <w:rPr>
          <w:rFonts w:ascii="Times New Roman" w:hAnsi="Times New Roman" w:cs="Times New Roman"/>
          <w:u w:val="single"/>
        </w:rPr>
        <w:t>stimated potential onshore wind power in the United States</w:t>
      </w:r>
      <w:r w:rsidR="00124213">
        <w:rPr>
          <w:rFonts w:ascii="Times New Roman" w:hAnsi="Times New Roman" w:cs="Times New Roman"/>
          <w:u w:val="single"/>
        </w:rPr>
        <w:tab/>
      </w:r>
      <w:r w:rsidR="00124213">
        <w:rPr>
          <w:rFonts w:ascii="Times New Roman" w:hAnsi="Times New Roman" w:cs="Times New Roman"/>
          <w:u w:val="single"/>
        </w:rPr>
        <w:tab/>
        <w:t>4</w:t>
      </w:r>
      <w:r w:rsidRPr="00124213">
        <w:rPr>
          <w:rFonts w:ascii="Times New Roman" w:hAnsi="Times New Roman" w:cs="Times New Roman"/>
          <w:u w:val="single"/>
        </w:rPr>
        <w:br/>
      </w:r>
      <w:r w:rsidRPr="00124213">
        <w:rPr>
          <w:rFonts w:ascii="Times New Roman" w:hAnsi="Times New Roman" w:cs="Times New Roman"/>
          <w:i/>
          <w:iCs/>
          <w:u w:val="single"/>
        </w:rPr>
        <w:t>Figure 3</w:t>
      </w:r>
      <w:r w:rsidRPr="00124213">
        <w:rPr>
          <w:rFonts w:ascii="Times New Roman" w:hAnsi="Times New Roman" w:cs="Times New Roman"/>
          <w:u w:val="single"/>
        </w:rPr>
        <w:t>: Average duration of total annual electric power interruptions (2013 - 2020)</w:t>
      </w:r>
      <w:r w:rsidR="00124213">
        <w:rPr>
          <w:rFonts w:ascii="Times New Roman" w:hAnsi="Times New Roman" w:cs="Times New Roman"/>
          <w:u w:val="single"/>
        </w:rPr>
        <w:tab/>
        <w:t>5</w:t>
      </w:r>
    </w:p>
    <w:p w14:paraId="538FD541" w14:textId="33517FC3" w:rsidR="001B042C" w:rsidRPr="00124213" w:rsidRDefault="00390B6C" w:rsidP="001B042C">
      <w:pPr>
        <w:rPr>
          <w:rFonts w:ascii="Times New Roman" w:hAnsi="Times New Roman" w:cs="Times New Roman"/>
          <w:u w:val="single"/>
        </w:rPr>
      </w:pPr>
      <w:r w:rsidRPr="00124213">
        <w:rPr>
          <w:rFonts w:ascii="Times New Roman" w:hAnsi="Times New Roman" w:cs="Times New Roman"/>
          <w:i/>
          <w:iCs/>
          <w:u w:val="single"/>
        </w:rPr>
        <w:t>Figure 4</w:t>
      </w:r>
      <w:r w:rsidRPr="00124213">
        <w:rPr>
          <w:rFonts w:ascii="Times New Roman" w:hAnsi="Times New Roman" w:cs="Times New Roman"/>
          <w:u w:val="single"/>
        </w:rPr>
        <w:t>: 1980-2021 United States billion-dollar disaster event cost (CPI-Adjusted)</w:t>
      </w:r>
      <w:r w:rsidR="00124213">
        <w:rPr>
          <w:rFonts w:ascii="Times New Roman" w:hAnsi="Times New Roman" w:cs="Times New Roman"/>
          <w:u w:val="single"/>
        </w:rPr>
        <w:tab/>
        <w:t>5</w:t>
      </w:r>
    </w:p>
    <w:p w14:paraId="07D77EAE" w14:textId="589F30F5" w:rsidR="001B042C" w:rsidRPr="00124213" w:rsidRDefault="00B44778" w:rsidP="00B44778">
      <w:pPr>
        <w:rPr>
          <w:rFonts w:ascii="Times New Roman" w:hAnsi="Times New Roman" w:cs="Times New Roman"/>
          <w:u w:val="single"/>
        </w:rPr>
      </w:pPr>
      <w:r w:rsidRPr="00124213">
        <w:rPr>
          <w:rFonts w:ascii="Times New Roman" w:hAnsi="Times New Roman" w:cs="Times New Roman"/>
          <w:i/>
          <w:iCs/>
          <w:u w:val="single"/>
        </w:rPr>
        <w:t>Figure 5</w:t>
      </w:r>
      <w:r w:rsidRPr="00124213">
        <w:rPr>
          <w:rFonts w:ascii="Times New Roman" w:hAnsi="Times New Roman" w:cs="Times New Roman"/>
          <w:u w:val="single"/>
        </w:rPr>
        <w:t>: Total estimated potential urban utility-scale photovoltaics in the United States</w:t>
      </w:r>
      <w:r w:rsidR="00124213">
        <w:rPr>
          <w:rFonts w:ascii="Times New Roman" w:hAnsi="Times New Roman" w:cs="Times New Roman"/>
          <w:u w:val="single"/>
        </w:rPr>
        <w:tab/>
        <w:t>7</w:t>
      </w:r>
    </w:p>
    <w:p w14:paraId="7EB60CA1" w14:textId="6E260E07" w:rsidR="001B042C" w:rsidRPr="00124213" w:rsidRDefault="00892F8D" w:rsidP="00892F8D">
      <w:pPr>
        <w:rPr>
          <w:rFonts w:ascii="Times New Roman" w:hAnsi="Times New Roman" w:cs="Times New Roman"/>
          <w:u w:val="single"/>
        </w:rPr>
      </w:pPr>
      <w:r w:rsidRPr="00124213">
        <w:rPr>
          <w:rFonts w:ascii="Times New Roman" w:hAnsi="Times New Roman" w:cs="Times New Roman"/>
          <w:i/>
          <w:iCs/>
          <w:u w:val="single"/>
        </w:rPr>
        <w:t>Figure 6</w:t>
      </w:r>
      <w:r w:rsidRPr="00124213">
        <w:rPr>
          <w:rFonts w:ascii="Times New Roman" w:hAnsi="Times New Roman" w:cs="Times New Roman"/>
          <w:u w:val="single"/>
        </w:rPr>
        <w:t>: Cumulative U.S. Solar Installations</w:t>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r>
      <w:r w:rsidR="00124213">
        <w:rPr>
          <w:rFonts w:ascii="Times New Roman" w:hAnsi="Times New Roman" w:cs="Times New Roman"/>
          <w:u w:val="single"/>
        </w:rPr>
        <w:tab/>
        <w:t>9</w:t>
      </w:r>
    </w:p>
    <w:p w14:paraId="4FDF3EB0" w14:textId="4274CB3E" w:rsidR="001B042C" w:rsidRPr="00B225FA" w:rsidRDefault="001B042C" w:rsidP="001B042C">
      <w:pPr>
        <w:rPr>
          <w:rFonts w:ascii="Times New Roman" w:hAnsi="Times New Roman" w:cs="Times New Roman"/>
        </w:rPr>
      </w:pPr>
    </w:p>
    <w:p w14:paraId="15A5D32E" w14:textId="294EE402" w:rsidR="001B042C" w:rsidRDefault="001B042C" w:rsidP="001B042C">
      <w:pPr>
        <w:rPr>
          <w:rFonts w:ascii="Times New Roman" w:hAnsi="Times New Roman" w:cs="Times New Roman"/>
        </w:rPr>
      </w:pPr>
    </w:p>
    <w:p w14:paraId="528DEA15" w14:textId="77777777" w:rsidR="00941A29" w:rsidRPr="00B225FA" w:rsidRDefault="00941A29" w:rsidP="001B042C">
      <w:pPr>
        <w:rPr>
          <w:rFonts w:ascii="Times New Roman" w:hAnsi="Times New Roman" w:cs="Times New Roman"/>
        </w:rPr>
      </w:pPr>
    </w:p>
    <w:p w14:paraId="35E96183" w14:textId="554EA89E" w:rsidR="001B042C" w:rsidRPr="00B225FA" w:rsidRDefault="001B042C" w:rsidP="001B042C">
      <w:pPr>
        <w:rPr>
          <w:rFonts w:ascii="Times New Roman" w:hAnsi="Times New Roman" w:cs="Times New Roman"/>
        </w:rPr>
      </w:pPr>
    </w:p>
    <w:p w14:paraId="7390AAF6" w14:textId="15569E6A" w:rsidR="001B042C" w:rsidRPr="00941A29" w:rsidRDefault="005634A6" w:rsidP="001B042C">
      <w:pPr>
        <w:rPr>
          <w:rFonts w:ascii="Times New Roman" w:hAnsi="Times New Roman" w:cs="Times New Roman"/>
          <w:b/>
          <w:bCs/>
          <w:sz w:val="32"/>
          <w:szCs w:val="32"/>
        </w:rPr>
      </w:pPr>
      <w:r w:rsidRPr="00941A29">
        <w:rPr>
          <w:rFonts w:ascii="Times New Roman" w:hAnsi="Times New Roman" w:cs="Times New Roman"/>
          <w:b/>
          <w:bCs/>
          <w:sz w:val="32"/>
          <w:szCs w:val="32"/>
        </w:rPr>
        <w:lastRenderedPageBreak/>
        <w:t>Introduction</w:t>
      </w:r>
    </w:p>
    <w:p w14:paraId="46E464DB" w14:textId="1508CF98" w:rsidR="005634A6" w:rsidRPr="00B225FA" w:rsidRDefault="005634A6" w:rsidP="001B042C">
      <w:pPr>
        <w:rPr>
          <w:rFonts w:ascii="Times New Roman" w:hAnsi="Times New Roman" w:cs="Times New Roman"/>
        </w:rPr>
      </w:pPr>
      <w:r w:rsidRPr="00B225FA">
        <w:rPr>
          <w:rFonts w:ascii="Times New Roman" w:hAnsi="Times New Roman" w:cs="Times New Roman"/>
        </w:rPr>
        <w:tab/>
      </w:r>
      <w:proofErr w:type="gramStart"/>
      <w:r w:rsidR="00FA784F" w:rsidRPr="00B225FA">
        <w:rPr>
          <w:rFonts w:ascii="Times New Roman" w:hAnsi="Times New Roman" w:cs="Times New Roman"/>
        </w:rPr>
        <w:t>In light of</w:t>
      </w:r>
      <w:proofErr w:type="gramEnd"/>
      <w:r w:rsidR="00FA784F" w:rsidRPr="00B225FA">
        <w:rPr>
          <w:rFonts w:ascii="Times New Roman" w:hAnsi="Times New Roman" w:cs="Times New Roman"/>
        </w:rPr>
        <w:t xml:space="preserve"> recent news, the Texas power grid is incapable of functioning reliably during neither winter nor summer</w:t>
      </w:r>
      <w:r w:rsidR="00AE6A21">
        <w:rPr>
          <w:rFonts w:ascii="Times New Roman" w:hAnsi="Times New Roman" w:cs="Times New Roman"/>
        </w:rPr>
        <w:t xml:space="preserve"> (McWilliams; Wood)</w:t>
      </w:r>
      <w:r w:rsidR="00FA784F" w:rsidRPr="00B225FA">
        <w:rPr>
          <w:rFonts w:ascii="Times New Roman" w:hAnsi="Times New Roman" w:cs="Times New Roman"/>
        </w:rPr>
        <w:t xml:space="preserve">. </w:t>
      </w:r>
      <w:r w:rsidR="00DA1B1F" w:rsidRPr="00B225FA">
        <w:rPr>
          <w:rFonts w:ascii="Times New Roman" w:hAnsi="Times New Roman" w:cs="Times New Roman"/>
        </w:rPr>
        <w:t xml:space="preserve">This is only one example of a widespread issue in the United States; however, it does not have to be this way. </w:t>
      </w:r>
      <w:r w:rsidR="008F122C" w:rsidRPr="00B225FA">
        <w:rPr>
          <w:rFonts w:ascii="Times New Roman" w:hAnsi="Times New Roman" w:cs="Times New Roman"/>
        </w:rPr>
        <w:t xml:space="preserve">The electrical grid was built over a century ago, before the idea of global warming and its potential impacts existed. This unfortunate truth about the electrical grid </w:t>
      </w:r>
      <w:r w:rsidR="00733D7C" w:rsidRPr="00B225FA">
        <w:rPr>
          <w:rFonts w:ascii="Times New Roman" w:hAnsi="Times New Roman" w:cs="Times New Roman"/>
        </w:rPr>
        <w:t>has led to its lack of capacity and reliability in the modern age. However, it is not all doom and gloom, this issue can be fixed by modernizing the electrical grid. The electrical grid can have its capacity increased through the installation of new high voltage DC transmission lines</w:t>
      </w:r>
      <w:r w:rsidR="00F12085" w:rsidRPr="00B225FA">
        <w:rPr>
          <w:rFonts w:ascii="Times New Roman" w:hAnsi="Times New Roman" w:cs="Times New Roman"/>
        </w:rPr>
        <w:t xml:space="preserve"> and its reliability can be improved with the implementation of microgrids.</w:t>
      </w:r>
    </w:p>
    <w:p w14:paraId="6659CA60" w14:textId="1DB5C228" w:rsidR="005634A6" w:rsidRPr="00B225FA" w:rsidRDefault="005634A6" w:rsidP="001B042C">
      <w:pPr>
        <w:rPr>
          <w:rFonts w:ascii="Times New Roman" w:hAnsi="Times New Roman" w:cs="Times New Roman"/>
        </w:rPr>
      </w:pPr>
    </w:p>
    <w:p w14:paraId="60E646FB" w14:textId="114614CB" w:rsidR="005634A6" w:rsidRPr="00941A29" w:rsidRDefault="005634A6" w:rsidP="001B042C">
      <w:pPr>
        <w:rPr>
          <w:rFonts w:ascii="Times New Roman" w:hAnsi="Times New Roman" w:cs="Times New Roman"/>
          <w:b/>
          <w:bCs/>
          <w:sz w:val="32"/>
          <w:szCs w:val="32"/>
        </w:rPr>
      </w:pPr>
      <w:r w:rsidRPr="00941A29">
        <w:rPr>
          <w:rFonts w:ascii="Times New Roman" w:hAnsi="Times New Roman" w:cs="Times New Roman"/>
          <w:b/>
          <w:bCs/>
          <w:sz w:val="32"/>
          <w:szCs w:val="32"/>
        </w:rPr>
        <w:t>Problem</w:t>
      </w:r>
    </w:p>
    <w:p w14:paraId="489875A7" w14:textId="2C10ABC9" w:rsidR="005634A6" w:rsidRPr="00B225FA" w:rsidRDefault="005634A6" w:rsidP="007508EB">
      <w:pPr>
        <w:rPr>
          <w:rFonts w:ascii="Times New Roman" w:hAnsi="Times New Roman" w:cs="Times New Roman"/>
        </w:rPr>
      </w:pPr>
      <w:r w:rsidRPr="00B225FA">
        <w:rPr>
          <w:rFonts w:ascii="Times New Roman" w:hAnsi="Times New Roman" w:cs="Times New Roman"/>
        </w:rPr>
        <w:tab/>
      </w:r>
      <w:r w:rsidR="00DB7DCB" w:rsidRPr="00B225FA">
        <w:rPr>
          <w:rFonts w:ascii="Times New Roman" w:hAnsi="Times New Roman" w:cs="Times New Roman"/>
        </w:rPr>
        <w:t>The electrical grid has served its purpose remarkably for over a century, but it is now in a dire need for modernization.</w:t>
      </w:r>
      <w:r w:rsidR="007508EB" w:rsidRPr="00B225FA">
        <w:rPr>
          <w:rFonts w:ascii="Times New Roman" w:hAnsi="Times New Roman" w:cs="Times New Roman"/>
        </w:rPr>
        <w:t xml:space="preserve"> For it to best service the needs of the modern age, the main issues that need to be resolved are its lack of capacity and reliability. </w:t>
      </w:r>
    </w:p>
    <w:p w14:paraId="169AF791" w14:textId="5B0520CD" w:rsidR="009F4BE3" w:rsidRPr="00B225FA" w:rsidRDefault="009F4BE3" w:rsidP="007508EB">
      <w:pPr>
        <w:rPr>
          <w:rFonts w:ascii="Times New Roman" w:hAnsi="Times New Roman" w:cs="Times New Roman"/>
        </w:rPr>
      </w:pPr>
      <w:r w:rsidRPr="00B225FA">
        <w:rPr>
          <w:rFonts w:ascii="Times New Roman" w:hAnsi="Times New Roman" w:cs="Times New Roman"/>
        </w:rPr>
        <w:tab/>
        <w:t xml:space="preserve">The lack of capacity </w:t>
      </w:r>
      <w:r w:rsidR="00710735" w:rsidRPr="00B225FA">
        <w:rPr>
          <w:rFonts w:ascii="Times New Roman" w:hAnsi="Times New Roman" w:cs="Times New Roman"/>
        </w:rPr>
        <w:t xml:space="preserve">will be a major issue as the United States continues its transition to being powered by renewable energy sources. </w:t>
      </w:r>
      <w:r w:rsidR="00EB6E52" w:rsidRPr="00B225FA">
        <w:rPr>
          <w:rFonts w:ascii="Times New Roman" w:hAnsi="Times New Roman" w:cs="Times New Roman"/>
        </w:rPr>
        <w:t>This issue has already begun to pop up as John Dillon, a senior reporter at Vermont Public Radio, reported on a situation where a new solar instillation was halted due to the electric grid not having the capacity to handle the new power output that the instillation would have generated (</w:t>
      </w:r>
      <w:r w:rsidR="00971F11" w:rsidRPr="00B225FA">
        <w:rPr>
          <w:rFonts w:ascii="Times New Roman" w:hAnsi="Times New Roman" w:cs="Times New Roman"/>
        </w:rPr>
        <w:t>Dillion</w:t>
      </w:r>
      <w:r w:rsidR="00EB6E52" w:rsidRPr="00B225FA">
        <w:rPr>
          <w:rFonts w:ascii="Times New Roman" w:hAnsi="Times New Roman" w:cs="Times New Roman"/>
        </w:rPr>
        <w:t>)</w:t>
      </w:r>
      <w:r w:rsidR="00971F11" w:rsidRPr="00B225FA">
        <w:rPr>
          <w:rFonts w:ascii="Times New Roman" w:hAnsi="Times New Roman" w:cs="Times New Roman"/>
        </w:rPr>
        <w:t xml:space="preserve">. This problem is bound to </w:t>
      </w:r>
      <w:r w:rsidR="00707BE4" w:rsidRPr="00B225FA">
        <w:rPr>
          <w:rFonts w:ascii="Times New Roman" w:hAnsi="Times New Roman" w:cs="Times New Roman"/>
        </w:rPr>
        <w:t xml:space="preserve">crop up again and again as the United States will inevitably need to transfer power generated from regions with a low population density, and subsequently a relatively low </w:t>
      </w:r>
      <w:r w:rsidR="00162257" w:rsidRPr="00B225FA">
        <w:rPr>
          <w:rFonts w:ascii="Times New Roman" w:hAnsi="Times New Roman" w:cs="Times New Roman"/>
        </w:rPr>
        <w:t>electricity demand</w:t>
      </w:r>
      <w:r w:rsidR="00707BE4" w:rsidRPr="00B225FA">
        <w:rPr>
          <w:rFonts w:ascii="Times New Roman" w:hAnsi="Times New Roman" w:cs="Times New Roman"/>
        </w:rPr>
        <w:t xml:space="preserve">, but high renewable energy generation potential (as seen in </w:t>
      </w:r>
      <w:r w:rsidR="00707BE4" w:rsidRPr="00B225FA">
        <w:rPr>
          <w:rFonts w:ascii="Times New Roman" w:hAnsi="Times New Roman" w:cs="Times New Roman"/>
          <w:i/>
          <w:iCs/>
        </w:rPr>
        <w:t xml:space="preserve">figure 1 </w:t>
      </w:r>
      <w:r w:rsidR="00707BE4" w:rsidRPr="00B225FA">
        <w:rPr>
          <w:rFonts w:ascii="Times New Roman" w:hAnsi="Times New Roman" w:cs="Times New Roman"/>
        </w:rPr>
        <w:t xml:space="preserve">and </w:t>
      </w:r>
      <w:r w:rsidR="00707BE4" w:rsidRPr="00B225FA">
        <w:rPr>
          <w:rFonts w:ascii="Times New Roman" w:hAnsi="Times New Roman" w:cs="Times New Roman"/>
          <w:i/>
          <w:iCs/>
        </w:rPr>
        <w:t>figure 2</w:t>
      </w:r>
      <w:r w:rsidR="00707BE4" w:rsidRPr="00B225FA">
        <w:rPr>
          <w:rFonts w:ascii="Times New Roman" w:hAnsi="Times New Roman" w:cs="Times New Roman"/>
        </w:rPr>
        <w:t>) to regions with a high population density</w:t>
      </w:r>
      <w:r w:rsidR="00162257" w:rsidRPr="00B225FA">
        <w:rPr>
          <w:rFonts w:ascii="Times New Roman" w:hAnsi="Times New Roman" w:cs="Times New Roman"/>
        </w:rPr>
        <w:t xml:space="preserve"> (as seen in </w:t>
      </w:r>
      <w:r w:rsidR="00162257" w:rsidRPr="00B225FA">
        <w:rPr>
          <w:rFonts w:ascii="Times New Roman" w:hAnsi="Times New Roman" w:cs="Times New Roman"/>
          <w:i/>
          <w:iCs/>
        </w:rPr>
        <w:t>figure 1</w:t>
      </w:r>
      <w:r w:rsidR="00162257" w:rsidRPr="00B225FA">
        <w:rPr>
          <w:rFonts w:ascii="Times New Roman" w:hAnsi="Times New Roman" w:cs="Times New Roman"/>
        </w:rPr>
        <w:t>).</w:t>
      </w:r>
    </w:p>
    <w:p w14:paraId="70BE400B" w14:textId="13B97474" w:rsidR="00162257" w:rsidRPr="00B225FA" w:rsidRDefault="00971F11" w:rsidP="00162257">
      <w:pPr>
        <w:jc w:val="center"/>
        <w:rPr>
          <w:rFonts w:ascii="Times New Roman" w:hAnsi="Times New Roman" w:cs="Times New Roman"/>
        </w:rPr>
      </w:pPr>
      <w:r w:rsidRPr="00971F11">
        <w:rPr>
          <w:rFonts w:ascii="Times New Roman" w:eastAsia="Times New Roman" w:hAnsi="Times New Roman" w:cs="Times New Roman"/>
        </w:rPr>
        <w:lastRenderedPageBreak/>
        <w:fldChar w:fldCharType="begin"/>
      </w:r>
      <w:r w:rsidRPr="00971F11">
        <w:rPr>
          <w:rFonts w:ascii="Times New Roman" w:eastAsia="Times New Roman" w:hAnsi="Times New Roman" w:cs="Times New Roman"/>
        </w:rPr>
        <w:instrText xml:space="preserve"> INCLUDEPICTURE "/var/folders/59/7y110h1s2wv9q8m301g515fw0000gn/T/com.microsoft.Word/WebArchiveCopyPasteTempFiles/2020popdist.jpeg" \* MERGEFORMATINET </w:instrText>
      </w:r>
      <w:r w:rsidRPr="00971F11">
        <w:rPr>
          <w:rFonts w:ascii="Times New Roman" w:eastAsia="Times New Roman" w:hAnsi="Times New Roman" w:cs="Times New Roman"/>
        </w:rPr>
        <w:fldChar w:fldCharType="separate"/>
      </w:r>
      <w:r w:rsidRPr="00B225FA">
        <w:rPr>
          <w:rFonts w:ascii="Times New Roman" w:eastAsia="Times New Roman" w:hAnsi="Times New Roman" w:cs="Times New Roman"/>
          <w:noProof/>
        </w:rPr>
        <w:drawing>
          <wp:inline distT="0" distB="0" distL="0" distR="0" wp14:anchorId="4E3A60D8" wp14:editId="27079606">
            <wp:extent cx="3329839" cy="2573866"/>
            <wp:effectExtent l="0" t="0" r="0" b="4445"/>
            <wp:docPr id="1" name="Picture 1" descr="2020 United States and Puerto Rico census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20 United States and Puerto Rico census ma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9390" cy="2588978"/>
                    </a:xfrm>
                    <a:prstGeom prst="rect">
                      <a:avLst/>
                    </a:prstGeom>
                    <a:noFill/>
                    <a:ln>
                      <a:noFill/>
                    </a:ln>
                  </pic:spPr>
                </pic:pic>
              </a:graphicData>
            </a:graphic>
          </wp:inline>
        </w:drawing>
      </w:r>
      <w:r w:rsidRPr="00971F11">
        <w:rPr>
          <w:rFonts w:ascii="Times New Roman" w:eastAsia="Times New Roman" w:hAnsi="Times New Roman" w:cs="Times New Roman"/>
        </w:rPr>
        <w:fldChar w:fldCharType="end"/>
      </w:r>
    </w:p>
    <w:p w14:paraId="523B9748" w14:textId="3AD2902F" w:rsidR="00162257" w:rsidRPr="00B225FA" w:rsidRDefault="00162257" w:rsidP="00162257">
      <w:pPr>
        <w:jc w:val="center"/>
        <w:rPr>
          <w:rFonts w:ascii="Times New Roman" w:hAnsi="Times New Roman" w:cs="Times New Roman"/>
        </w:rPr>
      </w:pPr>
      <w:r w:rsidRPr="00B225FA">
        <w:rPr>
          <w:rFonts w:ascii="Times New Roman" w:hAnsi="Times New Roman" w:cs="Times New Roman"/>
          <w:i/>
          <w:iCs/>
        </w:rPr>
        <w:t>Figure 1</w:t>
      </w:r>
      <w:r w:rsidR="00E472B9" w:rsidRPr="00B225FA">
        <w:rPr>
          <w:rFonts w:ascii="Times New Roman" w:hAnsi="Times New Roman" w:cs="Times New Roman"/>
        </w:rPr>
        <w:t>:</w:t>
      </w:r>
      <w:r w:rsidRPr="00B225FA">
        <w:rPr>
          <w:rFonts w:ascii="Times New Roman" w:hAnsi="Times New Roman" w:cs="Times New Roman"/>
          <w:i/>
          <w:iCs/>
        </w:rPr>
        <w:t xml:space="preserve"> </w:t>
      </w:r>
      <w:r w:rsidR="00E472B9" w:rsidRPr="00B225FA">
        <w:rPr>
          <w:rFonts w:ascii="Times New Roman" w:hAnsi="Times New Roman" w:cs="Times New Roman"/>
        </w:rPr>
        <w:t xml:space="preserve">2020 United States and Puerto Rico </w:t>
      </w:r>
      <w:r w:rsidR="00306A4E">
        <w:rPr>
          <w:rFonts w:ascii="Times New Roman" w:hAnsi="Times New Roman" w:cs="Times New Roman"/>
        </w:rPr>
        <w:t>c</w:t>
      </w:r>
      <w:r w:rsidR="00E472B9" w:rsidRPr="00B225FA">
        <w:rPr>
          <w:rFonts w:ascii="Times New Roman" w:hAnsi="Times New Roman" w:cs="Times New Roman"/>
        </w:rPr>
        <w:t xml:space="preserve">ensus </w:t>
      </w:r>
      <w:r w:rsidR="00306A4E">
        <w:rPr>
          <w:rFonts w:ascii="Times New Roman" w:hAnsi="Times New Roman" w:cs="Times New Roman"/>
        </w:rPr>
        <w:t>m</w:t>
      </w:r>
      <w:r w:rsidR="00E472B9" w:rsidRPr="00B225FA">
        <w:rPr>
          <w:rFonts w:ascii="Times New Roman" w:hAnsi="Times New Roman" w:cs="Times New Roman"/>
        </w:rPr>
        <w:t xml:space="preserve">ap </w:t>
      </w:r>
      <w:r w:rsidR="00E472B9" w:rsidRPr="00B225FA">
        <w:rPr>
          <w:rFonts w:ascii="Times New Roman" w:hAnsi="Times New Roman" w:cs="Times New Roman"/>
        </w:rPr>
        <w:br/>
      </w:r>
      <w:r w:rsidRPr="00B225FA">
        <w:rPr>
          <w:rFonts w:ascii="Times New Roman" w:hAnsi="Times New Roman" w:cs="Times New Roman"/>
        </w:rPr>
        <w:t>(Source: “</w:t>
      </w:r>
      <w:r w:rsidRPr="00B225FA">
        <w:rPr>
          <w:rFonts w:ascii="Times New Roman" w:hAnsi="Times New Roman" w:cs="Times New Roman"/>
        </w:rPr>
        <w:t>2020 Population Distribution in the United States and Puerto Rico</w:t>
      </w:r>
      <w:r w:rsidRPr="00B225FA">
        <w:rPr>
          <w:rFonts w:ascii="Times New Roman" w:hAnsi="Times New Roman" w:cs="Times New Roman"/>
        </w:rPr>
        <w:t>”)</w:t>
      </w:r>
    </w:p>
    <w:p w14:paraId="54B9100E" w14:textId="24C7D205" w:rsidR="00162257" w:rsidRPr="00B225FA" w:rsidRDefault="00E472B9" w:rsidP="00162257">
      <w:pPr>
        <w:jc w:val="center"/>
        <w:rPr>
          <w:rFonts w:ascii="Times New Roman" w:eastAsia="Times New Roman" w:hAnsi="Times New Roman" w:cs="Times New Roman"/>
        </w:rPr>
      </w:pPr>
      <w:r w:rsidRPr="00B225FA">
        <w:rPr>
          <w:rFonts w:ascii="Times New Roman" w:eastAsia="Times New Roman" w:hAnsi="Times New Roman" w:cs="Times New Roman"/>
        </w:rPr>
        <w:fldChar w:fldCharType="begin"/>
      </w:r>
      <w:r w:rsidRPr="00B225FA">
        <w:rPr>
          <w:rFonts w:ascii="Times New Roman" w:eastAsia="Times New Roman" w:hAnsi="Times New Roman" w:cs="Times New Roman"/>
        </w:rPr>
        <w:instrText xml:space="preserve"> INCLUDEPICTURE "/var/folders/59/7y110h1s2wv9q8m301g515fw0000gn/T/com.microsoft.Word/WebArchiveCopyPasteTempFiles/page22image3532277568" \* MERGEFORMATINET </w:instrText>
      </w:r>
      <w:r w:rsidRPr="00B225FA">
        <w:rPr>
          <w:rFonts w:ascii="Times New Roman" w:eastAsia="Times New Roman" w:hAnsi="Times New Roman" w:cs="Times New Roman"/>
        </w:rPr>
        <w:fldChar w:fldCharType="separate"/>
      </w:r>
      <w:r w:rsidRPr="00B225FA">
        <w:rPr>
          <w:rFonts w:ascii="Times New Roman" w:eastAsia="Times New Roman" w:hAnsi="Times New Roman" w:cs="Times New Roman"/>
          <w:noProof/>
        </w:rPr>
        <w:drawing>
          <wp:inline distT="0" distB="0" distL="0" distR="0" wp14:anchorId="20D0D5F2" wp14:editId="6652A71D">
            <wp:extent cx="3340984" cy="2133600"/>
            <wp:effectExtent l="0" t="0" r="0" b="0"/>
            <wp:docPr id="2" name="Picture 2" descr="Estimated potential onshore wind power in the United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stimated potential onshore wind power in the United Sta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0917" cy="2146330"/>
                    </a:xfrm>
                    <a:prstGeom prst="rect">
                      <a:avLst/>
                    </a:prstGeom>
                    <a:noFill/>
                    <a:ln>
                      <a:noFill/>
                    </a:ln>
                  </pic:spPr>
                </pic:pic>
              </a:graphicData>
            </a:graphic>
          </wp:inline>
        </w:drawing>
      </w:r>
      <w:r w:rsidRPr="00B225FA">
        <w:rPr>
          <w:rFonts w:ascii="Times New Roman" w:eastAsia="Times New Roman" w:hAnsi="Times New Roman" w:cs="Times New Roman"/>
        </w:rPr>
        <w:fldChar w:fldCharType="end"/>
      </w:r>
    </w:p>
    <w:p w14:paraId="30A21D67" w14:textId="041B1A63" w:rsidR="00971F11" w:rsidRPr="00B225FA" w:rsidRDefault="00162257" w:rsidP="00162257">
      <w:pPr>
        <w:jc w:val="center"/>
        <w:rPr>
          <w:rFonts w:ascii="Times New Roman" w:hAnsi="Times New Roman" w:cs="Times New Roman"/>
        </w:rPr>
      </w:pPr>
      <w:r w:rsidRPr="00B225FA">
        <w:rPr>
          <w:rFonts w:ascii="Times New Roman" w:hAnsi="Times New Roman" w:cs="Times New Roman"/>
          <w:i/>
          <w:iCs/>
        </w:rPr>
        <w:t>Figure</w:t>
      </w:r>
      <w:r w:rsidR="00E472B9" w:rsidRPr="00B225FA">
        <w:rPr>
          <w:rFonts w:ascii="Times New Roman" w:hAnsi="Times New Roman" w:cs="Times New Roman"/>
          <w:i/>
          <w:iCs/>
        </w:rPr>
        <w:t xml:space="preserve"> 2</w:t>
      </w:r>
      <w:r w:rsidR="00E472B9" w:rsidRPr="00B225FA">
        <w:rPr>
          <w:rFonts w:ascii="Times New Roman" w:hAnsi="Times New Roman" w:cs="Times New Roman"/>
        </w:rPr>
        <w:t xml:space="preserve">: </w:t>
      </w:r>
      <w:r w:rsidR="00DC497F">
        <w:rPr>
          <w:rFonts w:ascii="Times New Roman" w:hAnsi="Times New Roman" w:cs="Times New Roman"/>
        </w:rPr>
        <w:t>Total e</w:t>
      </w:r>
      <w:r w:rsidR="00E472B9" w:rsidRPr="00B225FA">
        <w:rPr>
          <w:rFonts w:ascii="Times New Roman" w:hAnsi="Times New Roman" w:cs="Times New Roman"/>
        </w:rPr>
        <w:t>stimated potential onshore wind power in the United States</w:t>
      </w:r>
      <w:r w:rsidR="00E472B9" w:rsidRPr="00B225FA">
        <w:rPr>
          <w:rFonts w:ascii="Times New Roman" w:hAnsi="Times New Roman" w:cs="Times New Roman"/>
        </w:rPr>
        <w:br/>
      </w:r>
      <w:r w:rsidRPr="00B225FA">
        <w:rPr>
          <w:rFonts w:ascii="Times New Roman" w:hAnsi="Times New Roman" w:cs="Times New Roman"/>
        </w:rPr>
        <w:t xml:space="preserve">(Source: </w:t>
      </w:r>
      <w:r w:rsidR="00E472B9" w:rsidRPr="00B225FA">
        <w:rPr>
          <w:rFonts w:ascii="Times New Roman" w:hAnsi="Times New Roman" w:cs="Times New Roman"/>
        </w:rPr>
        <w:t>Lopez, Anthony, et al.</w:t>
      </w:r>
      <w:r w:rsidR="005A7873">
        <w:rPr>
          <w:rFonts w:ascii="Times New Roman" w:hAnsi="Times New Roman" w:cs="Times New Roman"/>
        </w:rPr>
        <w:t xml:space="preserve"> 14</w:t>
      </w:r>
      <w:r w:rsidRPr="00B225FA">
        <w:rPr>
          <w:rFonts w:ascii="Times New Roman" w:hAnsi="Times New Roman" w:cs="Times New Roman"/>
        </w:rPr>
        <w:t>)</w:t>
      </w:r>
    </w:p>
    <w:p w14:paraId="3E7F99C3" w14:textId="77777777" w:rsidR="00CA19AF" w:rsidRPr="00971F11" w:rsidRDefault="00CA19AF" w:rsidP="00BC6BA6">
      <w:pPr>
        <w:rPr>
          <w:rFonts w:ascii="Times New Roman" w:hAnsi="Times New Roman" w:cs="Times New Roman"/>
        </w:rPr>
      </w:pPr>
    </w:p>
    <w:p w14:paraId="20264BE4" w14:textId="0250D361" w:rsidR="00971F11" w:rsidRPr="00AB64CF" w:rsidRDefault="00162257" w:rsidP="00EA5E02">
      <w:pPr>
        <w:rPr>
          <w:rFonts w:ascii="Times New Roman" w:hAnsi="Times New Roman" w:cs="Times New Roman"/>
        </w:rPr>
      </w:pPr>
      <w:r w:rsidRPr="00B225FA">
        <w:rPr>
          <w:rFonts w:ascii="Times New Roman" w:hAnsi="Times New Roman" w:cs="Times New Roman"/>
        </w:rPr>
        <w:tab/>
      </w:r>
      <w:r w:rsidR="00CA19AF" w:rsidRPr="00B225FA">
        <w:rPr>
          <w:rFonts w:ascii="Times New Roman" w:hAnsi="Times New Roman" w:cs="Times New Roman"/>
        </w:rPr>
        <w:t xml:space="preserve">A lack of capacity is not the only pressing issue that the electrical grid must improve </w:t>
      </w:r>
      <w:r w:rsidR="00BC6BA6" w:rsidRPr="00B225FA">
        <w:rPr>
          <w:rFonts w:ascii="Times New Roman" w:hAnsi="Times New Roman" w:cs="Times New Roman"/>
        </w:rPr>
        <w:t>upon</w:t>
      </w:r>
      <w:r w:rsidR="00BC6BA6">
        <w:rPr>
          <w:rFonts w:ascii="Times New Roman" w:hAnsi="Times New Roman" w:cs="Times New Roman"/>
        </w:rPr>
        <w:t>; it</w:t>
      </w:r>
      <w:r w:rsidR="00B225FA">
        <w:rPr>
          <w:rFonts w:ascii="Times New Roman" w:hAnsi="Times New Roman" w:cs="Times New Roman"/>
        </w:rPr>
        <w:t xml:space="preserve"> must also </w:t>
      </w:r>
      <w:r w:rsidR="00795D05">
        <w:rPr>
          <w:rFonts w:ascii="Times New Roman" w:hAnsi="Times New Roman" w:cs="Times New Roman"/>
        </w:rPr>
        <w:t>improve its overall reliability.</w:t>
      </w:r>
      <w:r w:rsidR="0094338E">
        <w:rPr>
          <w:rFonts w:ascii="Times New Roman" w:hAnsi="Times New Roman" w:cs="Times New Roman"/>
        </w:rPr>
        <w:t xml:space="preserve"> </w:t>
      </w:r>
      <w:r w:rsidR="001A3B0A">
        <w:rPr>
          <w:rFonts w:ascii="Times New Roman" w:hAnsi="Times New Roman" w:cs="Times New Roman"/>
        </w:rPr>
        <w:t xml:space="preserve">The overall lack of reliability can be seen in </w:t>
      </w:r>
      <w:r w:rsidR="001A3B0A" w:rsidRPr="00AB64CF">
        <w:rPr>
          <w:rFonts w:ascii="Times New Roman" w:hAnsi="Times New Roman" w:cs="Times New Roman"/>
        </w:rPr>
        <w:t xml:space="preserve">Associated Press’ analysis of government data where they concluded there was a greater than doubling of </w:t>
      </w:r>
      <w:r w:rsidR="001B13D6" w:rsidRPr="00AB64CF">
        <w:rPr>
          <w:rFonts w:ascii="Times New Roman" w:hAnsi="Times New Roman" w:cs="Times New Roman"/>
        </w:rPr>
        <w:t>power outages</w:t>
      </w:r>
      <w:r w:rsidR="001A3B0A" w:rsidRPr="00AB64CF">
        <w:rPr>
          <w:rFonts w:ascii="Times New Roman" w:hAnsi="Times New Roman" w:cs="Times New Roman"/>
        </w:rPr>
        <w:t xml:space="preserve"> related </w:t>
      </w:r>
      <w:r w:rsidR="001B13D6" w:rsidRPr="00AB64CF">
        <w:rPr>
          <w:rFonts w:ascii="Times New Roman" w:hAnsi="Times New Roman" w:cs="Times New Roman"/>
        </w:rPr>
        <w:t xml:space="preserve">to severe weather when comparing data from the early 2000s </w:t>
      </w:r>
      <w:r w:rsidR="001B13D6" w:rsidRPr="00AB64CF">
        <w:rPr>
          <w:rFonts w:ascii="Times New Roman" w:hAnsi="Times New Roman" w:cs="Times New Roman"/>
        </w:rPr>
        <w:lastRenderedPageBreak/>
        <w:t>and the past five years</w:t>
      </w:r>
      <w:r w:rsidR="00AB64CF" w:rsidRPr="00AB64CF">
        <w:rPr>
          <w:rFonts w:ascii="Times New Roman" w:hAnsi="Times New Roman" w:cs="Times New Roman"/>
        </w:rPr>
        <w:t>,</w:t>
      </w:r>
      <w:r w:rsidR="001B13D6" w:rsidRPr="00AB64CF">
        <w:rPr>
          <w:rFonts w:ascii="Times New Roman" w:hAnsi="Times New Roman" w:cs="Times New Roman"/>
        </w:rPr>
        <w:t xml:space="preserve"> and increased frequency and length of power failures since recording started, among </w:t>
      </w:r>
      <w:r w:rsidR="00AB64CF" w:rsidRPr="00AB64CF">
        <w:rPr>
          <w:rFonts w:ascii="Times New Roman" w:hAnsi="Times New Roman" w:cs="Times New Roman"/>
        </w:rPr>
        <w:t>other data points (</w:t>
      </w:r>
      <w:r w:rsidR="00AB64CF" w:rsidRPr="00AB64CF">
        <w:rPr>
          <w:rFonts w:ascii="Times New Roman" w:hAnsi="Times New Roman" w:cs="Times New Roman"/>
          <w:color w:val="000000"/>
        </w:rPr>
        <w:t>Brown, Matthew, et al.</w:t>
      </w:r>
      <w:r w:rsidR="00AB64CF" w:rsidRPr="00AB64CF">
        <w:rPr>
          <w:rFonts w:ascii="Times New Roman" w:hAnsi="Times New Roman" w:cs="Times New Roman"/>
        </w:rPr>
        <w:t>)</w:t>
      </w:r>
      <w:r w:rsidR="0094338E" w:rsidRPr="00AB64CF">
        <w:rPr>
          <w:rFonts w:ascii="Times New Roman" w:hAnsi="Times New Roman" w:cs="Times New Roman"/>
        </w:rPr>
        <w:t>.</w:t>
      </w:r>
      <w:r w:rsidR="00795D05" w:rsidRPr="00AB64CF">
        <w:rPr>
          <w:rFonts w:ascii="Times New Roman" w:hAnsi="Times New Roman" w:cs="Times New Roman"/>
        </w:rPr>
        <w:t xml:space="preserve"> </w:t>
      </w:r>
      <w:r w:rsidR="00AE6A21" w:rsidRPr="00AB64CF">
        <w:rPr>
          <w:rFonts w:ascii="Times New Roman" w:hAnsi="Times New Roman" w:cs="Times New Roman"/>
        </w:rPr>
        <w:t xml:space="preserve">Without improving reliability, blackouts and </w:t>
      </w:r>
      <w:r w:rsidR="00B57B92" w:rsidRPr="00AB64CF">
        <w:rPr>
          <w:rFonts w:ascii="Times New Roman" w:hAnsi="Times New Roman" w:cs="Times New Roman"/>
        </w:rPr>
        <w:t>rolling</w:t>
      </w:r>
      <w:r w:rsidR="00AE6A21" w:rsidRPr="00AB64CF">
        <w:rPr>
          <w:rFonts w:ascii="Times New Roman" w:hAnsi="Times New Roman" w:cs="Times New Roman"/>
        </w:rPr>
        <w:t xml:space="preserve"> blackouts like the</w:t>
      </w:r>
      <w:r w:rsidR="00B57B92" w:rsidRPr="00AB64CF">
        <w:rPr>
          <w:rFonts w:ascii="Times New Roman" w:hAnsi="Times New Roman" w:cs="Times New Roman"/>
        </w:rPr>
        <w:t xml:space="preserve"> potential Texas rolling blackout that </w:t>
      </w:r>
      <w:r w:rsidR="00AE6A21" w:rsidRPr="00AB64CF">
        <w:rPr>
          <w:rFonts w:ascii="Times New Roman" w:hAnsi="Times New Roman" w:cs="Times New Roman"/>
        </w:rPr>
        <w:t xml:space="preserve">Gary McWilliams, a reporter for Reuters who works with </w:t>
      </w:r>
      <w:r w:rsidR="00B57B92" w:rsidRPr="00AB64CF">
        <w:rPr>
          <w:rFonts w:ascii="Times New Roman" w:hAnsi="Times New Roman" w:cs="Times New Roman"/>
        </w:rPr>
        <w:t xml:space="preserve">a team of energy reporters, reported on are bound to become more frequent (McWilliams). </w:t>
      </w:r>
      <w:r w:rsidR="006C5322" w:rsidRPr="00AB64CF">
        <w:rPr>
          <w:rFonts w:ascii="Times New Roman" w:hAnsi="Times New Roman" w:cs="Times New Roman"/>
        </w:rPr>
        <w:t xml:space="preserve">This inevitability can be better seen when </w:t>
      </w:r>
      <w:r w:rsidR="00306A4E" w:rsidRPr="00AB64CF">
        <w:rPr>
          <w:rFonts w:ascii="Times New Roman" w:hAnsi="Times New Roman" w:cs="Times New Roman"/>
        </w:rPr>
        <w:t>comparing figure</w:t>
      </w:r>
      <w:r w:rsidR="006C5322" w:rsidRPr="00AB64CF">
        <w:rPr>
          <w:rFonts w:ascii="Times New Roman" w:hAnsi="Times New Roman" w:cs="Times New Roman"/>
          <w:i/>
          <w:iCs/>
        </w:rPr>
        <w:t xml:space="preserve"> 3</w:t>
      </w:r>
      <w:r w:rsidR="006C5322" w:rsidRPr="00AB64CF">
        <w:rPr>
          <w:rFonts w:ascii="Times New Roman" w:hAnsi="Times New Roman" w:cs="Times New Roman"/>
        </w:rPr>
        <w:t xml:space="preserve"> to </w:t>
      </w:r>
      <w:r w:rsidR="006C5322" w:rsidRPr="00AB64CF">
        <w:rPr>
          <w:rFonts w:ascii="Times New Roman" w:hAnsi="Times New Roman" w:cs="Times New Roman"/>
          <w:i/>
          <w:iCs/>
        </w:rPr>
        <w:t>figure 4</w:t>
      </w:r>
      <w:r w:rsidR="006C5322" w:rsidRPr="00AB64CF">
        <w:rPr>
          <w:rFonts w:ascii="Times New Roman" w:hAnsi="Times New Roman" w:cs="Times New Roman"/>
        </w:rPr>
        <w:t xml:space="preserve"> and noting the increase in average power interruptions due to major events from </w:t>
      </w:r>
      <w:r w:rsidR="006C5322" w:rsidRPr="00AB64CF">
        <w:rPr>
          <w:rFonts w:ascii="Times New Roman" w:hAnsi="Times New Roman" w:cs="Times New Roman"/>
          <w:i/>
          <w:iCs/>
        </w:rPr>
        <w:t>figure 3</w:t>
      </w:r>
      <w:r w:rsidR="006C5322" w:rsidRPr="00AB64CF">
        <w:rPr>
          <w:rFonts w:ascii="Times New Roman" w:hAnsi="Times New Roman" w:cs="Times New Roman"/>
        </w:rPr>
        <w:t xml:space="preserve"> and the increased rate </w:t>
      </w:r>
      <w:r w:rsidR="00306A4E" w:rsidRPr="00AB64CF">
        <w:rPr>
          <w:rFonts w:ascii="Times New Roman" w:hAnsi="Times New Roman" w:cs="Times New Roman"/>
        </w:rPr>
        <w:t xml:space="preserve">of billion-dollar disaster events from </w:t>
      </w:r>
      <w:r w:rsidR="00306A4E" w:rsidRPr="00AB64CF">
        <w:rPr>
          <w:rFonts w:ascii="Times New Roman" w:hAnsi="Times New Roman" w:cs="Times New Roman"/>
          <w:i/>
          <w:iCs/>
        </w:rPr>
        <w:t>figure 4</w:t>
      </w:r>
      <w:r w:rsidR="00306A4E" w:rsidRPr="00AB64CF">
        <w:rPr>
          <w:rFonts w:ascii="Times New Roman" w:hAnsi="Times New Roman" w:cs="Times New Roman"/>
        </w:rPr>
        <w:t xml:space="preserve"> which would almost certainly be major events.</w:t>
      </w:r>
    </w:p>
    <w:p w14:paraId="45544C40" w14:textId="6BD60B19" w:rsidR="00B57B92" w:rsidRPr="00AB64CF" w:rsidRDefault="00EA5E02" w:rsidP="00EA5E02">
      <w:pPr>
        <w:jc w:val="center"/>
        <w:rPr>
          <w:rFonts w:ascii="Times New Roman" w:hAnsi="Times New Roman" w:cs="Times New Roman"/>
        </w:rPr>
      </w:pPr>
      <w:r w:rsidRPr="00AB64CF">
        <w:rPr>
          <w:rFonts w:ascii="Times New Roman" w:hAnsi="Times New Roman" w:cs="Times New Roman"/>
          <w:noProof/>
        </w:rPr>
        <w:drawing>
          <wp:inline distT="0" distB="0" distL="0" distR="0" wp14:anchorId="7D40674E" wp14:editId="04DA96F9">
            <wp:extent cx="3657600" cy="1792459"/>
            <wp:effectExtent l="0" t="0" r="0" b="0"/>
            <wp:docPr id="3" name="Picture 3" descr="Average duration of total annual electric power interruptions (2013 -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verage duration of total annual electric power interruptions (2013 - 2020)"/>
                    <pic:cNvPicPr/>
                  </pic:nvPicPr>
                  <pic:blipFill>
                    <a:blip r:embed="rId9">
                      <a:extLst>
                        <a:ext uri="{28A0092B-C50C-407E-A947-70E740481C1C}">
                          <a14:useLocalDpi xmlns:a14="http://schemas.microsoft.com/office/drawing/2010/main" val="0"/>
                        </a:ext>
                      </a:extLst>
                    </a:blip>
                    <a:stretch>
                      <a:fillRect/>
                    </a:stretch>
                  </pic:blipFill>
                  <pic:spPr>
                    <a:xfrm>
                      <a:off x="0" y="0"/>
                      <a:ext cx="3672914" cy="1799964"/>
                    </a:xfrm>
                    <a:prstGeom prst="rect">
                      <a:avLst/>
                    </a:prstGeom>
                  </pic:spPr>
                </pic:pic>
              </a:graphicData>
            </a:graphic>
          </wp:inline>
        </w:drawing>
      </w:r>
    </w:p>
    <w:p w14:paraId="0D749D2B" w14:textId="6BA0241D" w:rsidR="00EA5E02" w:rsidRPr="00AB64CF" w:rsidRDefault="00306A4E" w:rsidP="00306A4E">
      <w:pPr>
        <w:jc w:val="center"/>
        <w:rPr>
          <w:rFonts w:ascii="Times New Roman" w:hAnsi="Times New Roman" w:cs="Times New Roman"/>
        </w:rPr>
      </w:pPr>
      <w:r w:rsidRPr="00AB64CF">
        <w:rPr>
          <w:rFonts w:ascii="Times New Roman" w:hAnsi="Times New Roman" w:cs="Times New Roman"/>
          <w:i/>
          <w:iCs/>
        </w:rPr>
        <w:t xml:space="preserve">Figure </w:t>
      </w:r>
      <w:r w:rsidRPr="00AB64CF">
        <w:rPr>
          <w:rFonts w:ascii="Times New Roman" w:hAnsi="Times New Roman" w:cs="Times New Roman"/>
          <w:i/>
          <w:iCs/>
        </w:rPr>
        <w:t>3</w:t>
      </w:r>
      <w:r w:rsidRPr="00AB64CF">
        <w:rPr>
          <w:rFonts w:ascii="Times New Roman" w:hAnsi="Times New Roman" w:cs="Times New Roman"/>
        </w:rPr>
        <w:t xml:space="preserve">: </w:t>
      </w:r>
      <w:r w:rsidRPr="00AB64CF">
        <w:rPr>
          <w:rFonts w:ascii="Times New Roman" w:hAnsi="Times New Roman" w:cs="Times New Roman"/>
        </w:rPr>
        <w:t>Average duration of total annual electric power interruptions (2013 - 2020)</w:t>
      </w:r>
      <w:r w:rsidRPr="00AB64CF">
        <w:rPr>
          <w:rFonts w:ascii="Times New Roman" w:hAnsi="Times New Roman" w:cs="Times New Roman"/>
        </w:rPr>
        <w:br/>
        <w:t>(Source:</w:t>
      </w:r>
      <w:r w:rsidRPr="00AB64CF">
        <w:rPr>
          <w:rFonts w:ascii="Times New Roman" w:hAnsi="Times New Roman" w:cs="Times New Roman"/>
        </w:rPr>
        <w:t xml:space="preserve"> Lindstrom &amp; Hoff</w:t>
      </w:r>
      <w:r w:rsidRPr="00AB64CF">
        <w:rPr>
          <w:rFonts w:ascii="Times New Roman" w:hAnsi="Times New Roman" w:cs="Times New Roman"/>
        </w:rPr>
        <w:t>)</w:t>
      </w:r>
    </w:p>
    <w:p w14:paraId="7DEE6C75" w14:textId="478373A7" w:rsidR="00EA5E02" w:rsidRPr="00AB64CF" w:rsidRDefault="00EA5E02" w:rsidP="00EA5E02">
      <w:pPr>
        <w:jc w:val="center"/>
        <w:rPr>
          <w:rFonts w:ascii="Times New Roman" w:eastAsia="Times New Roman" w:hAnsi="Times New Roman" w:cs="Times New Roman"/>
        </w:rPr>
      </w:pPr>
      <w:r w:rsidRPr="00EA5E02">
        <w:rPr>
          <w:rFonts w:ascii="Times New Roman" w:eastAsia="Times New Roman" w:hAnsi="Times New Roman" w:cs="Times New Roman"/>
        </w:rPr>
        <w:fldChar w:fldCharType="begin"/>
      </w:r>
      <w:r w:rsidRPr="00EA5E02">
        <w:rPr>
          <w:rFonts w:ascii="Times New Roman" w:eastAsia="Times New Roman" w:hAnsi="Times New Roman" w:cs="Times New Roman"/>
        </w:rPr>
        <w:instrText xml:space="preserve"> INCLUDEPICTURE "/var/folders/59/7y110h1s2wv9q8m301g515fw0000gn/T/com.microsoft.Word/WebArchiveCopyPasteTempFiles/BDD_1980-2021_monthly_cumulative_cost_annually.png?itok=J_y0KYX_" \* MERGEFORMATINET </w:instrText>
      </w:r>
      <w:r w:rsidRPr="00EA5E02">
        <w:rPr>
          <w:rFonts w:ascii="Times New Roman" w:eastAsia="Times New Roman" w:hAnsi="Times New Roman" w:cs="Times New Roman"/>
        </w:rPr>
        <w:fldChar w:fldCharType="separate"/>
      </w:r>
      <w:r w:rsidRPr="00AB64CF">
        <w:rPr>
          <w:rFonts w:ascii="Times New Roman" w:eastAsia="Times New Roman" w:hAnsi="Times New Roman" w:cs="Times New Roman"/>
          <w:noProof/>
        </w:rPr>
        <w:drawing>
          <wp:inline distT="0" distB="0" distL="0" distR="0" wp14:anchorId="10B85539" wp14:editId="4A36B6A1">
            <wp:extent cx="3702756" cy="1971243"/>
            <wp:effectExtent l="0" t="0" r="5715" b="0"/>
            <wp:docPr id="4" name="Picture 4" descr="1980-2021 United States billion-dollar disaster event cost (CPI-Adju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980-2021 United States billion-dollar disaster event cost (CPI-Adjus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1953" cy="1986787"/>
                    </a:xfrm>
                    <a:prstGeom prst="rect">
                      <a:avLst/>
                    </a:prstGeom>
                    <a:noFill/>
                    <a:ln>
                      <a:noFill/>
                    </a:ln>
                  </pic:spPr>
                </pic:pic>
              </a:graphicData>
            </a:graphic>
          </wp:inline>
        </w:drawing>
      </w:r>
      <w:r w:rsidRPr="00EA5E02">
        <w:rPr>
          <w:rFonts w:ascii="Times New Roman" w:eastAsia="Times New Roman" w:hAnsi="Times New Roman" w:cs="Times New Roman"/>
        </w:rPr>
        <w:fldChar w:fldCharType="end"/>
      </w:r>
    </w:p>
    <w:p w14:paraId="1D4B7605" w14:textId="2959FACD" w:rsidR="00306A4E" w:rsidRPr="00AB64CF" w:rsidRDefault="00306A4E" w:rsidP="00941A29">
      <w:pPr>
        <w:jc w:val="center"/>
        <w:rPr>
          <w:rFonts w:ascii="Times New Roman" w:hAnsi="Times New Roman" w:cs="Times New Roman"/>
        </w:rPr>
      </w:pPr>
      <w:r w:rsidRPr="00AB64CF">
        <w:rPr>
          <w:rFonts w:ascii="Times New Roman" w:hAnsi="Times New Roman" w:cs="Times New Roman"/>
          <w:i/>
          <w:iCs/>
        </w:rPr>
        <w:t xml:space="preserve">Figure </w:t>
      </w:r>
      <w:r w:rsidRPr="00AB64CF">
        <w:rPr>
          <w:rFonts w:ascii="Times New Roman" w:hAnsi="Times New Roman" w:cs="Times New Roman"/>
          <w:i/>
          <w:iCs/>
        </w:rPr>
        <w:t>4</w:t>
      </w:r>
      <w:r w:rsidRPr="00AB64CF">
        <w:rPr>
          <w:rFonts w:ascii="Times New Roman" w:hAnsi="Times New Roman" w:cs="Times New Roman"/>
        </w:rPr>
        <w:t xml:space="preserve">: </w:t>
      </w:r>
      <w:r w:rsidR="00064D47" w:rsidRPr="00AB64CF">
        <w:rPr>
          <w:rFonts w:ascii="Times New Roman" w:hAnsi="Times New Roman" w:cs="Times New Roman"/>
        </w:rPr>
        <w:t>1980-2021 United States billion-dollar disaster event cost (CPI-Adjusted)</w:t>
      </w:r>
      <w:r w:rsidRPr="00AB64CF">
        <w:rPr>
          <w:rFonts w:ascii="Times New Roman" w:hAnsi="Times New Roman" w:cs="Times New Roman"/>
        </w:rPr>
        <w:br/>
        <w:t>(Source:</w:t>
      </w:r>
      <w:r w:rsidRPr="00AB64CF">
        <w:rPr>
          <w:rFonts w:ascii="Times New Roman" w:hAnsi="Times New Roman" w:cs="Times New Roman"/>
        </w:rPr>
        <w:t xml:space="preserve"> Smith</w:t>
      </w:r>
      <w:r w:rsidRPr="00AB64CF">
        <w:rPr>
          <w:rFonts w:ascii="Times New Roman" w:hAnsi="Times New Roman" w:cs="Times New Roman"/>
        </w:rPr>
        <w:t>)</w:t>
      </w:r>
    </w:p>
    <w:p w14:paraId="78DA33BB" w14:textId="77777777" w:rsidR="005634A6" w:rsidRPr="00941A29" w:rsidRDefault="005634A6" w:rsidP="00EA5E02">
      <w:pPr>
        <w:rPr>
          <w:rFonts w:ascii="Times New Roman" w:hAnsi="Times New Roman" w:cs="Times New Roman"/>
          <w:b/>
          <w:bCs/>
          <w:sz w:val="32"/>
          <w:szCs w:val="32"/>
        </w:rPr>
      </w:pPr>
      <w:r w:rsidRPr="00941A29">
        <w:rPr>
          <w:rFonts w:ascii="Times New Roman" w:hAnsi="Times New Roman" w:cs="Times New Roman"/>
          <w:b/>
          <w:bCs/>
          <w:sz w:val="32"/>
          <w:szCs w:val="32"/>
        </w:rPr>
        <w:lastRenderedPageBreak/>
        <w:t>Proposed Solution</w:t>
      </w:r>
    </w:p>
    <w:p w14:paraId="4742393E" w14:textId="618C5286" w:rsidR="001F51F7" w:rsidRDefault="005634A6" w:rsidP="00EA5E02">
      <w:pPr>
        <w:rPr>
          <w:rFonts w:ascii="Times New Roman" w:hAnsi="Times New Roman" w:cs="Times New Roman"/>
        </w:rPr>
      </w:pPr>
      <w:r w:rsidRPr="00AB64CF">
        <w:rPr>
          <w:rFonts w:ascii="Times New Roman" w:hAnsi="Times New Roman" w:cs="Times New Roman"/>
        </w:rPr>
        <w:tab/>
        <w:t>T</w:t>
      </w:r>
      <w:r w:rsidR="000E5E65">
        <w:rPr>
          <w:rFonts w:ascii="Times New Roman" w:hAnsi="Times New Roman" w:cs="Times New Roman"/>
        </w:rPr>
        <w:t xml:space="preserve">he issues with the current electrical grid may be complex and numerous, but for the specific issues of capacity and reliability, there is an intuitive solution available. </w:t>
      </w:r>
      <w:r w:rsidR="009A4D4E">
        <w:rPr>
          <w:rFonts w:ascii="Times New Roman" w:hAnsi="Times New Roman" w:cs="Times New Roman"/>
        </w:rPr>
        <w:t>Instillation</w:t>
      </w:r>
      <w:r w:rsidR="001F51F7">
        <w:rPr>
          <w:rFonts w:ascii="Times New Roman" w:hAnsi="Times New Roman" w:cs="Times New Roman"/>
        </w:rPr>
        <w:t xml:space="preserve"> of new high voltage DC transmission lines will be required for solving the capacity issue with an additional side effect of also helping alleviate the reliability issue. To fully alleviate the reliability issue in all but the most serious cases, implementation of microgrids will be necessary.</w:t>
      </w:r>
    </w:p>
    <w:p w14:paraId="3FF9027C" w14:textId="7BF755C6" w:rsidR="00875700" w:rsidRDefault="001F51F7" w:rsidP="00875700">
      <w:pPr>
        <w:rPr>
          <w:rFonts w:ascii="Times New Roman" w:hAnsi="Times New Roman" w:cs="Times New Roman"/>
        </w:rPr>
      </w:pPr>
      <w:r>
        <w:rPr>
          <w:rFonts w:ascii="Times New Roman" w:hAnsi="Times New Roman" w:cs="Times New Roman"/>
        </w:rPr>
        <w:tab/>
      </w:r>
      <w:r w:rsidR="006A495E">
        <w:rPr>
          <w:rFonts w:ascii="Times New Roman" w:hAnsi="Times New Roman" w:cs="Times New Roman"/>
        </w:rPr>
        <w:t xml:space="preserve">To increase capacity, </w:t>
      </w:r>
      <w:r w:rsidR="009A4D4E">
        <w:rPr>
          <w:rFonts w:ascii="Times New Roman" w:hAnsi="Times New Roman" w:cs="Times New Roman"/>
        </w:rPr>
        <w:t>instillation</w:t>
      </w:r>
      <w:r w:rsidR="006A495E">
        <w:rPr>
          <w:rFonts w:ascii="Times New Roman" w:hAnsi="Times New Roman" w:cs="Times New Roman"/>
        </w:rPr>
        <w:t xml:space="preserve"> of new high voltage DC transmission lines will be necessary. To best solve the specific issue of increasing capacity </w:t>
      </w:r>
      <w:r w:rsidR="003B3C62">
        <w:rPr>
          <w:rFonts w:ascii="Times New Roman" w:hAnsi="Times New Roman" w:cs="Times New Roman"/>
        </w:rPr>
        <w:t>to utilize abundant renewable energy sources from low demand regions, the new transmission lines will have to transfer power between regions like the Pacific Northwest/Pacific Southwest Intertie does (“</w:t>
      </w:r>
      <w:r w:rsidR="003B3C62" w:rsidRPr="003B3C62">
        <w:rPr>
          <w:rFonts w:ascii="Times New Roman" w:hAnsi="Times New Roman" w:cs="Times New Roman"/>
        </w:rPr>
        <w:t>Pacific Intertie</w:t>
      </w:r>
      <w:r w:rsidR="003B3C62">
        <w:rPr>
          <w:rFonts w:ascii="Times New Roman" w:hAnsi="Times New Roman" w:cs="Times New Roman"/>
        </w:rPr>
        <w:t>”</w:t>
      </w:r>
      <w:r w:rsidR="005A7873">
        <w:rPr>
          <w:rFonts w:ascii="Times New Roman" w:hAnsi="Times New Roman" w:cs="Times New Roman"/>
        </w:rPr>
        <w:t xml:space="preserve"> 2</w:t>
      </w:r>
      <w:r w:rsidR="003B3C62">
        <w:rPr>
          <w:rFonts w:ascii="Times New Roman" w:hAnsi="Times New Roman" w:cs="Times New Roman"/>
        </w:rPr>
        <w:t xml:space="preserve">). </w:t>
      </w:r>
      <w:r w:rsidR="00EF6B2D">
        <w:rPr>
          <w:rFonts w:ascii="Times New Roman" w:hAnsi="Times New Roman" w:cs="Times New Roman"/>
        </w:rPr>
        <w:t xml:space="preserve">The </w:t>
      </w:r>
      <w:r w:rsidR="009A4D4E">
        <w:rPr>
          <w:rFonts w:ascii="Times New Roman" w:hAnsi="Times New Roman" w:cs="Times New Roman"/>
        </w:rPr>
        <w:t>instillation</w:t>
      </w:r>
      <w:r w:rsidR="00EF6B2D">
        <w:rPr>
          <w:rFonts w:ascii="Times New Roman" w:hAnsi="Times New Roman" w:cs="Times New Roman"/>
        </w:rPr>
        <w:t xml:space="preserve"> of new </w:t>
      </w:r>
      <w:r w:rsidR="00C819CC">
        <w:rPr>
          <w:rFonts w:ascii="Times New Roman" w:hAnsi="Times New Roman" w:cs="Times New Roman"/>
        </w:rPr>
        <w:t>transmission</w:t>
      </w:r>
      <w:r w:rsidR="00EF6B2D">
        <w:rPr>
          <w:rFonts w:ascii="Times New Roman" w:hAnsi="Times New Roman" w:cs="Times New Roman"/>
        </w:rPr>
        <w:t xml:space="preserve"> lines will not only be able to help increase capacity, </w:t>
      </w:r>
      <w:r w:rsidR="005A7873">
        <w:rPr>
          <w:rFonts w:ascii="Times New Roman" w:hAnsi="Times New Roman" w:cs="Times New Roman"/>
        </w:rPr>
        <w:t>but it</w:t>
      </w:r>
      <w:r w:rsidR="00EF6B2D">
        <w:rPr>
          <w:rFonts w:ascii="Times New Roman" w:hAnsi="Times New Roman" w:cs="Times New Roman"/>
        </w:rPr>
        <w:t xml:space="preserve"> will also be able to help with the issues with reliability. </w:t>
      </w:r>
      <w:r w:rsidR="00B44778">
        <w:rPr>
          <w:rFonts w:ascii="Times New Roman" w:hAnsi="Times New Roman" w:cs="Times New Roman"/>
        </w:rPr>
        <w:t xml:space="preserve">With the implementation of cross-region transmission lines, should there be an issue </w:t>
      </w:r>
      <w:r w:rsidR="00875700">
        <w:rPr>
          <w:rFonts w:ascii="Times New Roman" w:hAnsi="Times New Roman" w:cs="Times New Roman"/>
        </w:rPr>
        <w:t xml:space="preserve">with power generation in the low density regions that would ordinarily be exporting electricity to higher demand regions, power could be routed in the other direction from states such as the darkly shaded ones in </w:t>
      </w:r>
      <w:r w:rsidR="00875700">
        <w:rPr>
          <w:rFonts w:ascii="Times New Roman" w:hAnsi="Times New Roman" w:cs="Times New Roman"/>
          <w:i/>
          <w:iCs/>
        </w:rPr>
        <w:t>figure 5</w:t>
      </w:r>
      <w:r w:rsidR="00875700">
        <w:rPr>
          <w:rFonts w:ascii="Times New Roman" w:hAnsi="Times New Roman" w:cs="Times New Roman"/>
        </w:rPr>
        <w:t xml:space="preserve"> back to the region that now needs power in a manner not dissimilar to </w:t>
      </w:r>
      <w:r w:rsidR="00875700">
        <w:rPr>
          <w:rFonts w:ascii="Times New Roman" w:hAnsi="Times New Roman" w:cs="Times New Roman"/>
        </w:rPr>
        <w:t>the Pacific Northwest/Pacific Southwest Intertie does (“</w:t>
      </w:r>
      <w:r w:rsidR="00875700" w:rsidRPr="003B3C62">
        <w:rPr>
          <w:rFonts w:ascii="Times New Roman" w:hAnsi="Times New Roman" w:cs="Times New Roman"/>
        </w:rPr>
        <w:t>Pacific Intertie</w:t>
      </w:r>
      <w:r w:rsidR="00875700">
        <w:rPr>
          <w:rFonts w:ascii="Times New Roman" w:hAnsi="Times New Roman" w:cs="Times New Roman"/>
        </w:rPr>
        <w:t xml:space="preserve">” 2). </w:t>
      </w:r>
    </w:p>
    <w:p w14:paraId="5AA27BD2" w14:textId="77777777" w:rsidR="00941A29" w:rsidRDefault="00941A29" w:rsidP="00875700">
      <w:pPr>
        <w:rPr>
          <w:rFonts w:ascii="Times New Roman" w:hAnsi="Times New Roman" w:cs="Times New Roman"/>
        </w:rPr>
      </w:pPr>
    </w:p>
    <w:p w14:paraId="586BD08E" w14:textId="4413A04A" w:rsidR="00DC497F" w:rsidRDefault="00DC497F" w:rsidP="001418B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B69D353" wp14:editId="423234CD">
            <wp:extent cx="3318933" cy="2092612"/>
            <wp:effectExtent l="0" t="0" r="0" b="3175"/>
            <wp:docPr id="6" name="Picture 6" descr="Total estimated potential urban utility-scale photovoltaics in the United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otal estimated potential urban utility-scale photovoltaics in the United States"/>
                    <pic:cNvPicPr/>
                  </pic:nvPicPr>
                  <pic:blipFill rotWithShape="1">
                    <a:blip r:embed="rId11">
                      <a:extLst>
                        <a:ext uri="{28A0092B-C50C-407E-A947-70E740481C1C}">
                          <a14:useLocalDpi xmlns:a14="http://schemas.microsoft.com/office/drawing/2010/main" val="0"/>
                        </a:ext>
                      </a:extLst>
                    </a:blip>
                    <a:srcRect l="10244" t="8143" r="13633" b="13333"/>
                    <a:stretch/>
                  </pic:blipFill>
                  <pic:spPr bwMode="auto">
                    <a:xfrm>
                      <a:off x="0" y="0"/>
                      <a:ext cx="3343055" cy="2107821"/>
                    </a:xfrm>
                    <a:prstGeom prst="rect">
                      <a:avLst/>
                    </a:prstGeom>
                    <a:ln>
                      <a:noFill/>
                    </a:ln>
                    <a:extLst>
                      <a:ext uri="{53640926-AAD7-44D8-BBD7-CCE9431645EC}">
                        <a14:shadowObscured xmlns:a14="http://schemas.microsoft.com/office/drawing/2010/main"/>
                      </a:ext>
                    </a:extLst>
                  </pic:spPr>
                </pic:pic>
              </a:graphicData>
            </a:graphic>
          </wp:inline>
        </w:drawing>
      </w:r>
    </w:p>
    <w:p w14:paraId="1DFCE2DB" w14:textId="29FC3935" w:rsidR="00DC497F" w:rsidRDefault="00DC497F" w:rsidP="001418B9">
      <w:pPr>
        <w:jc w:val="center"/>
        <w:rPr>
          <w:rFonts w:ascii="Times New Roman" w:hAnsi="Times New Roman" w:cs="Times New Roman"/>
        </w:rPr>
      </w:pPr>
      <w:r>
        <w:rPr>
          <w:rFonts w:ascii="Times New Roman" w:hAnsi="Times New Roman" w:cs="Times New Roman"/>
          <w:i/>
          <w:iCs/>
        </w:rPr>
        <w:t>Figure 5</w:t>
      </w:r>
      <w:r>
        <w:rPr>
          <w:rFonts w:ascii="Times New Roman" w:hAnsi="Times New Roman" w:cs="Times New Roman"/>
        </w:rPr>
        <w:t xml:space="preserve">: </w:t>
      </w:r>
      <w:r>
        <w:rPr>
          <w:rFonts w:ascii="Times New Roman" w:hAnsi="Times New Roman" w:cs="Times New Roman"/>
        </w:rPr>
        <w:t>Total e</w:t>
      </w:r>
      <w:r w:rsidRPr="00B225FA">
        <w:rPr>
          <w:rFonts w:ascii="Times New Roman" w:hAnsi="Times New Roman" w:cs="Times New Roman"/>
        </w:rPr>
        <w:t xml:space="preserve">stimated potential </w:t>
      </w:r>
      <w:r w:rsidR="00F5502B">
        <w:rPr>
          <w:rFonts w:ascii="Times New Roman" w:hAnsi="Times New Roman" w:cs="Times New Roman"/>
        </w:rPr>
        <w:t>urban utility-scale photovoltaics</w:t>
      </w:r>
      <w:r w:rsidRPr="00B225FA">
        <w:rPr>
          <w:rFonts w:ascii="Times New Roman" w:hAnsi="Times New Roman" w:cs="Times New Roman"/>
        </w:rPr>
        <w:t xml:space="preserve"> in the United States</w:t>
      </w:r>
    </w:p>
    <w:p w14:paraId="4C2B7501" w14:textId="04F91EC2" w:rsidR="00F960A3" w:rsidRPr="00DC497F" w:rsidRDefault="00F960A3" w:rsidP="001418B9">
      <w:pPr>
        <w:jc w:val="center"/>
        <w:rPr>
          <w:rFonts w:ascii="Times New Roman" w:hAnsi="Times New Roman" w:cs="Times New Roman"/>
        </w:rPr>
      </w:pPr>
      <w:r w:rsidRPr="00B225FA">
        <w:rPr>
          <w:rFonts w:ascii="Times New Roman" w:hAnsi="Times New Roman" w:cs="Times New Roman"/>
        </w:rPr>
        <w:t>(Source: Lopez, Anthony, et al.</w:t>
      </w:r>
      <w:r>
        <w:rPr>
          <w:rFonts w:ascii="Times New Roman" w:hAnsi="Times New Roman" w:cs="Times New Roman"/>
        </w:rPr>
        <w:t xml:space="preserve"> 1</w:t>
      </w:r>
      <w:r>
        <w:rPr>
          <w:rFonts w:ascii="Times New Roman" w:hAnsi="Times New Roman" w:cs="Times New Roman"/>
        </w:rPr>
        <w:t>0</w:t>
      </w:r>
      <w:r w:rsidRPr="00B225FA">
        <w:rPr>
          <w:rFonts w:ascii="Times New Roman" w:hAnsi="Times New Roman" w:cs="Times New Roman"/>
        </w:rPr>
        <w:t>)</w:t>
      </w:r>
    </w:p>
    <w:p w14:paraId="23F73B78" w14:textId="3C8C344B" w:rsidR="005634A6" w:rsidRDefault="005634A6" w:rsidP="00EA5E02">
      <w:pPr>
        <w:rPr>
          <w:rFonts w:ascii="Times New Roman" w:hAnsi="Times New Roman" w:cs="Times New Roman"/>
        </w:rPr>
      </w:pPr>
    </w:p>
    <w:p w14:paraId="1CB0A051" w14:textId="060BFC9A" w:rsidR="00843BB2" w:rsidRDefault="001418B9" w:rsidP="00EA5E02">
      <w:pPr>
        <w:rPr>
          <w:rFonts w:ascii="Times New Roman" w:hAnsi="Times New Roman" w:cs="Times New Roman"/>
        </w:rPr>
      </w:pPr>
      <w:r>
        <w:rPr>
          <w:rFonts w:ascii="Times New Roman" w:hAnsi="Times New Roman" w:cs="Times New Roman"/>
        </w:rPr>
        <w:tab/>
        <w:t>To further improve reliability</w:t>
      </w:r>
      <w:r w:rsidR="00016CB3">
        <w:rPr>
          <w:rFonts w:ascii="Times New Roman" w:hAnsi="Times New Roman" w:cs="Times New Roman"/>
        </w:rPr>
        <w:t xml:space="preserve"> of the electric grid, microgrids should be implemented</w:t>
      </w:r>
      <w:r w:rsidR="00591E3A">
        <w:rPr>
          <w:rFonts w:ascii="Times New Roman" w:hAnsi="Times New Roman" w:cs="Times New Roman"/>
        </w:rPr>
        <w:t xml:space="preserve">. Implementing microgrids can help improve reliability due to their ability to easily disconnect from the larger grid, should there be an issue with it, and sustain itself with local power generation for </w:t>
      </w:r>
      <w:r w:rsidR="004F682F">
        <w:rPr>
          <w:rFonts w:ascii="Times New Roman" w:hAnsi="Times New Roman" w:cs="Times New Roman"/>
        </w:rPr>
        <w:t>until the issue that necessitated the disconnection is resolved</w:t>
      </w:r>
      <w:r w:rsidR="00591E3A">
        <w:rPr>
          <w:rFonts w:ascii="Times New Roman" w:hAnsi="Times New Roman" w:cs="Times New Roman"/>
        </w:rPr>
        <w:t xml:space="preserve"> (Prabakar).</w:t>
      </w:r>
      <w:r w:rsidR="00016CB3">
        <w:rPr>
          <w:rFonts w:ascii="Times New Roman" w:hAnsi="Times New Roman" w:cs="Times New Roman"/>
        </w:rPr>
        <w:t xml:space="preserve"> </w:t>
      </w:r>
      <w:r w:rsidR="00D425C3">
        <w:rPr>
          <w:rFonts w:ascii="Times New Roman" w:hAnsi="Times New Roman" w:cs="Times New Roman"/>
        </w:rPr>
        <w:t>This technology has already proved its usefulness in exactly this sort of situation during the 2021 Texas power crisis, where</w:t>
      </w:r>
      <w:r w:rsidR="003B1837">
        <w:rPr>
          <w:rFonts w:ascii="Times New Roman" w:hAnsi="Times New Roman" w:cs="Times New Roman"/>
        </w:rPr>
        <w:t xml:space="preserve"> when</w:t>
      </w:r>
      <w:r w:rsidR="00D425C3">
        <w:rPr>
          <w:rFonts w:ascii="Times New Roman" w:hAnsi="Times New Roman" w:cs="Times New Roman"/>
        </w:rPr>
        <w:t xml:space="preserve"> the state’s </w:t>
      </w:r>
      <w:r w:rsidR="003B1837">
        <w:rPr>
          <w:rFonts w:ascii="Times New Roman" w:hAnsi="Times New Roman" w:cs="Times New Roman"/>
        </w:rPr>
        <w:t>electrical grid operator called for controlled blackouts for noncritical customers, microgrids were able to keep their lights on due to their ability to subsist without the grid providing electricity for prolonged periods of time (Wood).</w:t>
      </w:r>
    </w:p>
    <w:p w14:paraId="727E6E4A" w14:textId="43FB005A" w:rsidR="00843BB2" w:rsidRDefault="005D5BAD" w:rsidP="00EA5E02">
      <w:pPr>
        <w:rPr>
          <w:rFonts w:ascii="Times New Roman" w:hAnsi="Times New Roman" w:cs="Times New Roman"/>
        </w:rPr>
      </w:pPr>
      <w:r>
        <w:rPr>
          <w:rFonts w:ascii="Times New Roman" w:hAnsi="Times New Roman" w:cs="Times New Roman"/>
        </w:rPr>
        <w:tab/>
        <w:t xml:space="preserve">The instillation of new high voltage DC transmission lines would not only set the stage for a future where available renewable energy sources would be ripe for exploitation, but also improve the reliability of the grid by allowing different regions to better support each other during their times of need. </w:t>
      </w:r>
      <w:r w:rsidR="00EB1E69">
        <w:rPr>
          <w:rFonts w:ascii="Times New Roman" w:hAnsi="Times New Roman" w:cs="Times New Roman"/>
        </w:rPr>
        <w:t xml:space="preserve">The implementation of microgrids would allow for even greater reliability in a more local area allowing neighbors to support each other in their collective time of </w:t>
      </w:r>
      <w:r w:rsidR="00EB1E69">
        <w:rPr>
          <w:rFonts w:ascii="Times New Roman" w:hAnsi="Times New Roman" w:cs="Times New Roman"/>
        </w:rPr>
        <w:lastRenderedPageBreak/>
        <w:t xml:space="preserve">need. </w:t>
      </w:r>
      <w:r w:rsidR="00604215">
        <w:rPr>
          <w:rFonts w:ascii="Times New Roman" w:hAnsi="Times New Roman" w:cs="Times New Roman"/>
        </w:rPr>
        <w:t>Through the instillation of new transmission lines and implementation of microgrids, any issues regarding capacity and reliability will be resolved for the foreseeable future.</w:t>
      </w:r>
    </w:p>
    <w:p w14:paraId="25DD7989" w14:textId="77777777" w:rsidR="001418B9" w:rsidRPr="00AB64CF" w:rsidRDefault="001418B9" w:rsidP="00EA5E02">
      <w:pPr>
        <w:rPr>
          <w:rFonts w:ascii="Times New Roman" w:hAnsi="Times New Roman" w:cs="Times New Roman"/>
        </w:rPr>
      </w:pPr>
    </w:p>
    <w:p w14:paraId="4BDE4A15" w14:textId="1DD61B7B" w:rsidR="005634A6" w:rsidRPr="00941A29" w:rsidRDefault="005634A6" w:rsidP="00EA5E02">
      <w:pPr>
        <w:rPr>
          <w:rFonts w:ascii="Times New Roman" w:hAnsi="Times New Roman" w:cs="Times New Roman"/>
          <w:b/>
          <w:bCs/>
          <w:sz w:val="32"/>
          <w:szCs w:val="32"/>
        </w:rPr>
      </w:pPr>
      <w:r w:rsidRPr="00941A29">
        <w:rPr>
          <w:rFonts w:ascii="Times New Roman" w:hAnsi="Times New Roman" w:cs="Times New Roman"/>
          <w:b/>
          <w:bCs/>
          <w:sz w:val="32"/>
          <w:szCs w:val="32"/>
        </w:rPr>
        <w:t>Defense of Solution</w:t>
      </w:r>
    </w:p>
    <w:p w14:paraId="39B81B3B" w14:textId="77777777" w:rsidR="00175394" w:rsidRDefault="005634A6" w:rsidP="00EA5E02">
      <w:pPr>
        <w:rPr>
          <w:rFonts w:ascii="Times New Roman" w:hAnsi="Times New Roman" w:cs="Times New Roman"/>
        </w:rPr>
      </w:pPr>
      <w:r w:rsidRPr="00AB64CF">
        <w:rPr>
          <w:rFonts w:ascii="Times New Roman" w:hAnsi="Times New Roman" w:cs="Times New Roman"/>
        </w:rPr>
        <w:tab/>
      </w:r>
      <w:r w:rsidR="00852390">
        <w:rPr>
          <w:rFonts w:ascii="Times New Roman" w:hAnsi="Times New Roman" w:cs="Times New Roman"/>
        </w:rPr>
        <w:t>Regarding</w:t>
      </w:r>
      <w:r w:rsidR="00D46660">
        <w:rPr>
          <w:rFonts w:ascii="Times New Roman" w:hAnsi="Times New Roman" w:cs="Times New Roman"/>
        </w:rPr>
        <w:t xml:space="preserve"> capacity, there is no other known way to reasonably increase the electric grids capacity. </w:t>
      </w:r>
      <w:r w:rsidR="00852390">
        <w:rPr>
          <w:rFonts w:ascii="Times New Roman" w:hAnsi="Times New Roman" w:cs="Times New Roman"/>
        </w:rPr>
        <w:t xml:space="preserve">However, there is a way to functionally increase grid capacity; as mentioned by Aaron Larson, an executive editor at </w:t>
      </w:r>
      <w:r w:rsidR="00852390" w:rsidRPr="00852390">
        <w:rPr>
          <w:rFonts w:ascii="Times New Roman" w:hAnsi="Times New Roman" w:cs="Times New Roman"/>
          <w:i/>
          <w:iCs/>
        </w:rPr>
        <w:t>POWER</w:t>
      </w:r>
      <w:r w:rsidR="00852390">
        <w:rPr>
          <w:rFonts w:ascii="Times New Roman" w:hAnsi="Times New Roman" w:cs="Times New Roman"/>
        </w:rPr>
        <w:t xml:space="preserve"> magazine who has years of experience working on </w:t>
      </w:r>
      <w:r w:rsidR="00C819CC">
        <w:rPr>
          <w:rFonts w:ascii="Times New Roman" w:hAnsi="Times New Roman" w:cs="Times New Roman"/>
        </w:rPr>
        <w:t>various</w:t>
      </w:r>
      <w:r w:rsidR="00852390">
        <w:rPr>
          <w:rFonts w:ascii="Times New Roman" w:hAnsi="Times New Roman" w:cs="Times New Roman"/>
        </w:rPr>
        <w:t xml:space="preserve"> power stations, it is possible to functionally increase grid capacity by optimizing what already exists, but that would only be a stop gap for the inevitably need for more </w:t>
      </w:r>
      <w:r w:rsidR="00C819CC">
        <w:rPr>
          <w:rFonts w:ascii="Times New Roman" w:hAnsi="Times New Roman" w:cs="Times New Roman"/>
        </w:rPr>
        <w:t xml:space="preserve">transmission lines (Larson). </w:t>
      </w:r>
    </w:p>
    <w:p w14:paraId="39E8EFBD" w14:textId="1BCBB94C" w:rsidR="005634A6" w:rsidRDefault="001E39FE" w:rsidP="00175394">
      <w:pPr>
        <w:ind w:firstLine="720"/>
        <w:rPr>
          <w:rFonts w:ascii="Times New Roman" w:hAnsi="Times New Roman" w:cs="Times New Roman"/>
        </w:rPr>
      </w:pPr>
      <w:r>
        <w:rPr>
          <w:rFonts w:ascii="Times New Roman" w:hAnsi="Times New Roman" w:cs="Times New Roman"/>
        </w:rPr>
        <w:t>Even with the knowledge that this can work, opponents may question</w:t>
      </w:r>
      <w:r w:rsidR="00200BD4">
        <w:rPr>
          <w:rFonts w:ascii="Times New Roman" w:hAnsi="Times New Roman" w:cs="Times New Roman"/>
        </w:rPr>
        <w:t xml:space="preserve"> if</w:t>
      </w:r>
      <w:r>
        <w:rPr>
          <w:rFonts w:ascii="Times New Roman" w:hAnsi="Times New Roman" w:cs="Times New Roman"/>
        </w:rPr>
        <w:t xml:space="preserve"> the costs ne</w:t>
      </w:r>
      <w:r w:rsidR="00200BD4">
        <w:rPr>
          <w:rFonts w:ascii="Times New Roman" w:hAnsi="Times New Roman" w:cs="Times New Roman"/>
        </w:rPr>
        <w:t>cessary for such a large infrastructure project would be excessive; however, an article by Molly Seltzer</w:t>
      </w:r>
      <w:r w:rsidR="005F1C0A">
        <w:rPr>
          <w:rFonts w:ascii="Times New Roman" w:hAnsi="Times New Roman" w:cs="Times New Roman"/>
        </w:rPr>
        <w:t xml:space="preserve">, who was a </w:t>
      </w:r>
      <w:r w:rsidR="005F1C0A" w:rsidRPr="005F1C0A">
        <w:rPr>
          <w:rFonts w:ascii="Times New Roman" w:hAnsi="Times New Roman" w:cs="Times New Roman"/>
        </w:rPr>
        <w:t xml:space="preserve">communications specialist for the </w:t>
      </w:r>
      <w:proofErr w:type="spellStart"/>
      <w:r w:rsidR="005F1C0A" w:rsidRPr="005F1C0A">
        <w:rPr>
          <w:rFonts w:ascii="Times New Roman" w:hAnsi="Times New Roman" w:cs="Times New Roman"/>
        </w:rPr>
        <w:t>Andlinger</w:t>
      </w:r>
      <w:proofErr w:type="spellEnd"/>
      <w:r w:rsidR="005F1C0A" w:rsidRPr="005F1C0A">
        <w:rPr>
          <w:rFonts w:ascii="Times New Roman" w:hAnsi="Times New Roman" w:cs="Times New Roman"/>
        </w:rPr>
        <w:t xml:space="preserve"> Center for Energy &amp; the Environment at Princeton University</w:t>
      </w:r>
      <w:r w:rsidR="005F1C0A">
        <w:rPr>
          <w:rFonts w:ascii="Times New Roman" w:hAnsi="Times New Roman" w:cs="Times New Roman"/>
        </w:rPr>
        <w:t xml:space="preserve"> during the time they wrote the article, discussing the results of an in depth analysis about various paths to a net</w:t>
      </w:r>
      <w:r w:rsidR="00175394">
        <w:rPr>
          <w:rFonts w:ascii="Times New Roman" w:hAnsi="Times New Roman" w:cs="Times New Roman"/>
        </w:rPr>
        <w:t>-</w:t>
      </w:r>
      <w:r w:rsidR="005F1C0A">
        <w:rPr>
          <w:rFonts w:ascii="Times New Roman" w:hAnsi="Times New Roman" w:cs="Times New Roman"/>
        </w:rPr>
        <w:t xml:space="preserve">zero America by 2050 </w:t>
      </w:r>
      <w:r w:rsidR="00175394">
        <w:rPr>
          <w:rFonts w:ascii="Times New Roman" w:hAnsi="Times New Roman" w:cs="Times New Roman"/>
        </w:rPr>
        <w:t xml:space="preserve">resulted in every pathway achieving that goal within historic annual spending on energy (Seltzer). This research is pertinent to this discussion of cost due to </w:t>
      </w:r>
      <w:r w:rsidR="009A4D4E">
        <w:rPr>
          <w:rFonts w:ascii="Times New Roman" w:hAnsi="Times New Roman" w:cs="Times New Roman"/>
        </w:rPr>
        <w:t>the</w:t>
      </w:r>
      <w:r w:rsidR="00BB4A85">
        <w:rPr>
          <w:rFonts w:ascii="Times New Roman" w:hAnsi="Times New Roman" w:cs="Times New Roman"/>
        </w:rPr>
        <w:t xml:space="preserve"> research having also accounted for the need to install new transmission lines</w:t>
      </w:r>
      <w:r w:rsidR="0089353E">
        <w:rPr>
          <w:rFonts w:ascii="Times New Roman" w:hAnsi="Times New Roman" w:cs="Times New Roman"/>
        </w:rPr>
        <w:t>;</w:t>
      </w:r>
      <w:r w:rsidR="00BB4A85">
        <w:rPr>
          <w:rFonts w:ascii="Times New Roman" w:hAnsi="Times New Roman" w:cs="Times New Roman"/>
        </w:rPr>
        <w:t xml:space="preserve"> with the cost of transmission lines already accounted </w:t>
      </w:r>
      <w:r w:rsidR="0089353E">
        <w:rPr>
          <w:rFonts w:ascii="Times New Roman" w:hAnsi="Times New Roman" w:cs="Times New Roman"/>
        </w:rPr>
        <w:t>in</w:t>
      </w:r>
      <w:r w:rsidR="00BB4A85">
        <w:rPr>
          <w:rFonts w:ascii="Times New Roman" w:hAnsi="Times New Roman" w:cs="Times New Roman"/>
        </w:rPr>
        <w:t xml:space="preserve"> a goal far above simply installing new transmission lines still falling within historic annual spending on energy, would render all doubts about excessive costs for this project moot (Seltzer).</w:t>
      </w:r>
    </w:p>
    <w:p w14:paraId="451E2B83" w14:textId="57990C06" w:rsidR="00BB4A85" w:rsidRDefault="00EB0A3F" w:rsidP="00175394">
      <w:pPr>
        <w:ind w:firstLine="720"/>
        <w:rPr>
          <w:rFonts w:ascii="Times New Roman" w:hAnsi="Times New Roman" w:cs="Times New Roman"/>
        </w:rPr>
      </w:pPr>
      <w:r>
        <w:rPr>
          <w:rFonts w:ascii="Times New Roman" w:hAnsi="Times New Roman" w:cs="Times New Roman"/>
        </w:rPr>
        <w:t xml:space="preserve">With questions about transmission lines put to rest, opponents may move onto question how </w:t>
      </w:r>
      <w:r w:rsidR="001E340F">
        <w:rPr>
          <w:rFonts w:ascii="Times New Roman" w:hAnsi="Times New Roman" w:cs="Times New Roman"/>
        </w:rPr>
        <w:t xml:space="preserve">implementable would microgrids be. However, this question too, is easy to render moot by simply observing </w:t>
      </w:r>
      <w:r w:rsidR="001E340F">
        <w:rPr>
          <w:rFonts w:ascii="Times New Roman" w:hAnsi="Times New Roman" w:cs="Times New Roman"/>
          <w:i/>
          <w:iCs/>
        </w:rPr>
        <w:t>figure 6</w:t>
      </w:r>
      <w:r w:rsidR="001E340F">
        <w:rPr>
          <w:rFonts w:ascii="Times New Roman" w:hAnsi="Times New Roman" w:cs="Times New Roman"/>
        </w:rPr>
        <w:t xml:space="preserve"> which shows the rapid growth of residential and commercial solar</w:t>
      </w:r>
      <w:r w:rsidR="00A00FFC">
        <w:rPr>
          <w:rFonts w:ascii="Times New Roman" w:hAnsi="Times New Roman" w:cs="Times New Roman"/>
        </w:rPr>
        <w:t xml:space="preserve">. </w:t>
      </w:r>
      <w:r w:rsidR="00A00FFC">
        <w:rPr>
          <w:rFonts w:ascii="Times New Roman" w:hAnsi="Times New Roman" w:cs="Times New Roman"/>
        </w:rPr>
        <w:lastRenderedPageBreak/>
        <w:t xml:space="preserve">However, </w:t>
      </w:r>
      <w:r w:rsidR="00892F8D">
        <w:rPr>
          <w:rFonts w:ascii="Times New Roman" w:hAnsi="Times New Roman" w:cs="Times New Roman"/>
        </w:rPr>
        <w:t xml:space="preserve">current residential and commercial solar are only a single facet of microgrids, as they may consist of other power sources and other technologies depending on how and which entities implement them. </w:t>
      </w:r>
    </w:p>
    <w:p w14:paraId="4CF59F87" w14:textId="59AB71C2" w:rsidR="001E340F" w:rsidRDefault="001E340F" w:rsidP="001E340F">
      <w:pPr>
        <w:jc w:val="center"/>
        <w:rPr>
          <w:rFonts w:ascii="Times New Roman" w:hAnsi="Times New Roman" w:cs="Times New Roman"/>
        </w:rPr>
      </w:pPr>
      <w:r>
        <w:rPr>
          <w:rFonts w:ascii="Times New Roman" w:hAnsi="Times New Roman" w:cs="Times New Roman"/>
          <w:noProof/>
        </w:rPr>
        <w:drawing>
          <wp:inline distT="0" distB="0" distL="0" distR="0" wp14:anchorId="6F1670EC" wp14:editId="7EBA6AE8">
            <wp:extent cx="4331854" cy="2524601"/>
            <wp:effectExtent l="0" t="0" r="0" b="3175"/>
            <wp:docPr id="7" name="Picture 7" descr="Cumulative U.S. Solar Instal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mulative U.S. Solar Installations"/>
                    <pic:cNvPicPr/>
                  </pic:nvPicPr>
                  <pic:blipFill>
                    <a:blip r:embed="rId12">
                      <a:extLst>
                        <a:ext uri="{28A0092B-C50C-407E-A947-70E740481C1C}">
                          <a14:useLocalDpi xmlns:a14="http://schemas.microsoft.com/office/drawing/2010/main" val="0"/>
                        </a:ext>
                      </a:extLst>
                    </a:blip>
                    <a:stretch>
                      <a:fillRect/>
                    </a:stretch>
                  </pic:blipFill>
                  <pic:spPr>
                    <a:xfrm>
                      <a:off x="0" y="0"/>
                      <a:ext cx="4363152" cy="2542841"/>
                    </a:xfrm>
                    <a:prstGeom prst="rect">
                      <a:avLst/>
                    </a:prstGeom>
                  </pic:spPr>
                </pic:pic>
              </a:graphicData>
            </a:graphic>
          </wp:inline>
        </w:drawing>
      </w:r>
    </w:p>
    <w:p w14:paraId="05FE2703" w14:textId="59C75613" w:rsidR="001E340F" w:rsidRDefault="001E340F" w:rsidP="001E340F">
      <w:pPr>
        <w:jc w:val="center"/>
        <w:rPr>
          <w:rFonts w:ascii="Times New Roman" w:hAnsi="Times New Roman" w:cs="Times New Roman"/>
        </w:rPr>
      </w:pPr>
      <w:r>
        <w:rPr>
          <w:rFonts w:ascii="Times New Roman" w:hAnsi="Times New Roman" w:cs="Times New Roman"/>
          <w:i/>
          <w:iCs/>
        </w:rPr>
        <w:t xml:space="preserve">Figure </w:t>
      </w:r>
      <w:r>
        <w:rPr>
          <w:rFonts w:ascii="Times New Roman" w:hAnsi="Times New Roman" w:cs="Times New Roman"/>
          <w:i/>
          <w:iCs/>
        </w:rPr>
        <w:t>6</w:t>
      </w:r>
      <w:r>
        <w:rPr>
          <w:rFonts w:ascii="Times New Roman" w:hAnsi="Times New Roman" w:cs="Times New Roman"/>
        </w:rPr>
        <w:t xml:space="preserve">: </w:t>
      </w:r>
      <w:r>
        <w:rPr>
          <w:rFonts w:ascii="Times New Roman" w:hAnsi="Times New Roman" w:cs="Times New Roman"/>
        </w:rPr>
        <w:t>Cumulative U.S. Solar Installations</w:t>
      </w:r>
    </w:p>
    <w:p w14:paraId="2137F4AD" w14:textId="6C0A0298" w:rsidR="001E340F" w:rsidRPr="001E340F" w:rsidRDefault="001E340F" w:rsidP="001E340F">
      <w:pPr>
        <w:jc w:val="center"/>
        <w:rPr>
          <w:rFonts w:ascii="Times New Roman" w:hAnsi="Times New Roman" w:cs="Times New Roman"/>
        </w:rPr>
      </w:pPr>
      <w:r w:rsidRPr="00B225FA">
        <w:rPr>
          <w:rFonts w:ascii="Times New Roman" w:hAnsi="Times New Roman" w:cs="Times New Roman"/>
        </w:rPr>
        <w:t>(Source:</w:t>
      </w:r>
      <w:r>
        <w:rPr>
          <w:rFonts w:ascii="Times New Roman" w:hAnsi="Times New Roman" w:cs="Times New Roman"/>
        </w:rPr>
        <w:t xml:space="preserve"> “Solar Industry Research Data”)</w:t>
      </w:r>
    </w:p>
    <w:p w14:paraId="0FCDC762" w14:textId="6466B8DD" w:rsidR="005634A6" w:rsidRPr="00AB64CF" w:rsidRDefault="005634A6" w:rsidP="001B042C">
      <w:pPr>
        <w:rPr>
          <w:rFonts w:ascii="Times New Roman" w:hAnsi="Times New Roman" w:cs="Times New Roman"/>
        </w:rPr>
      </w:pPr>
    </w:p>
    <w:p w14:paraId="53CEF450" w14:textId="35187438" w:rsidR="005634A6" w:rsidRPr="00941A29" w:rsidRDefault="005634A6" w:rsidP="001B042C">
      <w:pPr>
        <w:rPr>
          <w:rFonts w:ascii="Times New Roman" w:hAnsi="Times New Roman" w:cs="Times New Roman"/>
          <w:b/>
          <w:bCs/>
          <w:sz w:val="32"/>
          <w:szCs w:val="32"/>
        </w:rPr>
      </w:pPr>
      <w:r w:rsidRPr="00941A29">
        <w:rPr>
          <w:rFonts w:ascii="Times New Roman" w:hAnsi="Times New Roman" w:cs="Times New Roman"/>
          <w:b/>
          <w:bCs/>
          <w:sz w:val="32"/>
          <w:szCs w:val="32"/>
        </w:rPr>
        <w:t>Conclusion</w:t>
      </w:r>
    </w:p>
    <w:p w14:paraId="11B491B9" w14:textId="267520E6" w:rsidR="005125BA" w:rsidRPr="00AB64CF" w:rsidRDefault="005634A6" w:rsidP="005125BA">
      <w:pPr>
        <w:rPr>
          <w:rFonts w:ascii="Times New Roman" w:hAnsi="Times New Roman" w:cs="Times New Roman"/>
        </w:rPr>
      </w:pPr>
      <w:r w:rsidRPr="00AB64CF">
        <w:rPr>
          <w:rFonts w:ascii="Times New Roman" w:hAnsi="Times New Roman" w:cs="Times New Roman"/>
        </w:rPr>
        <w:tab/>
      </w:r>
      <w:r w:rsidR="006A760A">
        <w:rPr>
          <w:rFonts w:ascii="Times New Roman" w:hAnsi="Times New Roman" w:cs="Times New Roman"/>
        </w:rPr>
        <w:t xml:space="preserve">Without implementing these solutions, the utilization of available renewable power sources will be greatly </w:t>
      </w:r>
      <w:r w:rsidR="00BF2E60">
        <w:rPr>
          <w:rFonts w:ascii="Times New Roman" w:hAnsi="Times New Roman" w:cs="Times New Roman"/>
        </w:rPr>
        <w:t>limited,</w:t>
      </w:r>
      <w:r w:rsidR="006A760A">
        <w:rPr>
          <w:rFonts w:ascii="Times New Roman" w:hAnsi="Times New Roman" w:cs="Times New Roman"/>
        </w:rPr>
        <w:t xml:space="preserve"> </w:t>
      </w:r>
      <w:r w:rsidR="00BF2E60">
        <w:rPr>
          <w:rFonts w:ascii="Times New Roman" w:hAnsi="Times New Roman" w:cs="Times New Roman"/>
        </w:rPr>
        <w:t xml:space="preserve">and quality of life will continue to diminish as the reliability of the power grid continues to faulter. With the implementation of these solutions, a step towards a greener future would have been taken and along with that, the wellbeing of the citizenry will also be better secured from all but the most extreme situations. All those benefits just with the instillation of new </w:t>
      </w:r>
      <w:r w:rsidR="00F76D57">
        <w:rPr>
          <w:rFonts w:ascii="Times New Roman" w:hAnsi="Times New Roman" w:cs="Times New Roman"/>
        </w:rPr>
        <w:t>high voltage DC transmission lines that will increase capacity and reliability along with the implementation of microgrids that will further secure the reliability of the electric grid.</w:t>
      </w:r>
    </w:p>
    <w:p w14:paraId="74F81CAA" w14:textId="2286C375" w:rsidR="005634A6" w:rsidRPr="00AB64CF" w:rsidRDefault="005634A6" w:rsidP="005125BA">
      <w:pPr>
        <w:jc w:val="center"/>
        <w:rPr>
          <w:rFonts w:ascii="Times New Roman" w:hAnsi="Times New Roman" w:cs="Times New Roman"/>
        </w:rPr>
      </w:pPr>
      <w:r w:rsidRPr="00AB64CF">
        <w:rPr>
          <w:rFonts w:ascii="Times New Roman" w:hAnsi="Times New Roman" w:cs="Times New Roman"/>
        </w:rPr>
        <w:lastRenderedPageBreak/>
        <w:t>Works Cited</w:t>
      </w:r>
    </w:p>
    <w:p w14:paraId="635BB03A" w14:textId="77777777" w:rsidR="005634A6" w:rsidRPr="00AB64CF" w:rsidRDefault="005634A6" w:rsidP="00604215">
      <w:pPr>
        <w:spacing w:before="100" w:beforeAutospacing="1" w:after="100" w:afterAutospacing="1" w:line="240" w:lineRule="auto"/>
        <w:ind w:left="567" w:hanging="567"/>
        <w:rPr>
          <w:rFonts w:ascii="Times New Roman" w:eastAsia="Times New Roman" w:hAnsi="Times New Roman" w:cs="Times New Roman"/>
        </w:rPr>
      </w:pPr>
      <w:r w:rsidRPr="00AB64CF">
        <w:rPr>
          <w:rFonts w:ascii="Times New Roman" w:eastAsia="Times New Roman" w:hAnsi="Times New Roman" w:cs="Times New Roman"/>
        </w:rPr>
        <w:t xml:space="preserve">“2020 Population Distribution in the United States and Puerto Rico.” </w:t>
      </w:r>
      <w:r w:rsidRPr="00AB64CF">
        <w:rPr>
          <w:rFonts w:ascii="Times New Roman" w:eastAsia="Times New Roman" w:hAnsi="Times New Roman" w:cs="Times New Roman"/>
          <w:i/>
          <w:iCs/>
        </w:rPr>
        <w:t>United States Census Bureau</w:t>
      </w:r>
      <w:r w:rsidRPr="00AB64CF">
        <w:rPr>
          <w:rFonts w:ascii="Times New Roman" w:eastAsia="Times New Roman" w:hAnsi="Times New Roman" w:cs="Times New Roman"/>
        </w:rPr>
        <w:t xml:space="preserve">, 19 Oct. 2021, https://www.census.gov/library/visualizations/2021/geo/population-distribution-2020.html. </w:t>
      </w:r>
    </w:p>
    <w:p w14:paraId="061E72E0" w14:textId="77777777" w:rsidR="0094338E" w:rsidRPr="00AB64CF" w:rsidRDefault="0094338E" w:rsidP="00604215">
      <w:pPr>
        <w:pStyle w:val="NormalWeb"/>
        <w:ind w:left="567" w:hanging="567"/>
        <w:rPr>
          <w:color w:val="000000"/>
        </w:rPr>
      </w:pPr>
      <w:r w:rsidRPr="00AB64CF">
        <w:rPr>
          <w:color w:val="000000"/>
        </w:rPr>
        <w:t>Brown, Matthew, et al. “Storms Batter Aging Power Grid as Climate Disasters Spread.”</w:t>
      </w:r>
      <w:r w:rsidRPr="00AB64CF">
        <w:rPr>
          <w:rStyle w:val="apple-converted-space"/>
          <w:color w:val="000000"/>
        </w:rPr>
        <w:t> </w:t>
      </w:r>
      <w:r w:rsidRPr="00AB64CF">
        <w:rPr>
          <w:i/>
          <w:iCs/>
          <w:color w:val="000000"/>
        </w:rPr>
        <w:t>AP NEWS</w:t>
      </w:r>
      <w:r w:rsidRPr="00AB64CF">
        <w:rPr>
          <w:color w:val="000000"/>
        </w:rPr>
        <w:t>, Associated Press, 6 Apr. 2022, https://apnews.com/article/wildfires-storms-science-business-health-7a0fb8c998c1d56759989dda62292379.</w:t>
      </w:r>
      <w:r w:rsidRPr="00AB64CF">
        <w:rPr>
          <w:rStyle w:val="apple-converted-space"/>
          <w:color w:val="000000"/>
        </w:rPr>
        <w:t> </w:t>
      </w:r>
    </w:p>
    <w:p w14:paraId="2C6B6047" w14:textId="41CA899C" w:rsidR="005634A6" w:rsidRPr="00AB64CF" w:rsidRDefault="005634A6" w:rsidP="00604215">
      <w:pPr>
        <w:spacing w:before="100" w:beforeAutospacing="1" w:after="100" w:afterAutospacing="1" w:line="240" w:lineRule="auto"/>
        <w:ind w:left="567" w:hanging="567"/>
        <w:rPr>
          <w:rFonts w:ascii="Times New Roman" w:eastAsia="Times New Roman" w:hAnsi="Times New Roman" w:cs="Times New Roman"/>
        </w:rPr>
      </w:pPr>
      <w:r w:rsidRPr="00AB64CF">
        <w:rPr>
          <w:rFonts w:ascii="Times New Roman" w:eastAsia="Times New Roman" w:hAnsi="Times New Roman" w:cs="Times New Roman"/>
        </w:rPr>
        <w:t xml:space="preserve">Dillon, John. “Transmission Grid Bottlenecks in Northeast Kingdom Stall Solar Development.” </w:t>
      </w:r>
      <w:r w:rsidRPr="00AB64CF">
        <w:rPr>
          <w:rFonts w:ascii="Times New Roman" w:eastAsia="Times New Roman" w:hAnsi="Times New Roman" w:cs="Times New Roman"/>
          <w:i/>
          <w:iCs/>
        </w:rPr>
        <w:t>Vermont Public</w:t>
      </w:r>
      <w:r w:rsidRPr="00AB64CF">
        <w:rPr>
          <w:rFonts w:ascii="Times New Roman" w:eastAsia="Times New Roman" w:hAnsi="Times New Roman" w:cs="Times New Roman"/>
        </w:rPr>
        <w:t xml:space="preserve">, 17 Dec. 2020, https://www.vermontpublic.org/vpr-news/2020-12-15/transmission-grid-bottlenecks-in-northeast-kingdom-stall-solar-development. </w:t>
      </w:r>
    </w:p>
    <w:p w14:paraId="061752A9" w14:textId="77777777" w:rsidR="00C819CC" w:rsidRDefault="00C819CC" w:rsidP="00C819CC">
      <w:pPr>
        <w:pStyle w:val="NormalWeb"/>
        <w:ind w:left="567" w:hanging="567"/>
        <w:rPr>
          <w:color w:val="000000"/>
        </w:rPr>
      </w:pPr>
      <w:r>
        <w:rPr>
          <w:color w:val="000000"/>
        </w:rPr>
        <w:t>Larson, Aaron. “How to Get up to 40% More Capacity from Existing Power Grid Transmission Lines.”</w:t>
      </w:r>
      <w:r>
        <w:rPr>
          <w:rStyle w:val="apple-converted-space"/>
          <w:color w:val="000000"/>
        </w:rPr>
        <w:t> </w:t>
      </w:r>
      <w:r>
        <w:rPr>
          <w:i/>
          <w:iCs/>
          <w:color w:val="000000"/>
        </w:rPr>
        <w:t>POWER Magazine</w:t>
      </w:r>
      <w:r>
        <w:rPr>
          <w:color w:val="000000"/>
        </w:rPr>
        <w:t>, 4 Nov. 2021, https://www.powermag.com/how-to-get-up-to-40-more-capacity-from-existing-power-grid-transmission-lines/.</w:t>
      </w:r>
      <w:r>
        <w:rPr>
          <w:rStyle w:val="apple-converted-space"/>
          <w:color w:val="000000"/>
        </w:rPr>
        <w:t> </w:t>
      </w:r>
    </w:p>
    <w:p w14:paraId="7561F1BA" w14:textId="2B73B917" w:rsidR="005F50B6" w:rsidRPr="00AB64CF" w:rsidRDefault="005F50B6" w:rsidP="00604215">
      <w:pPr>
        <w:pStyle w:val="NormalWeb"/>
        <w:ind w:left="567" w:hanging="567"/>
        <w:rPr>
          <w:color w:val="000000"/>
        </w:rPr>
      </w:pPr>
      <w:r w:rsidRPr="00AB64CF">
        <w:rPr>
          <w:color w:val="000000"/>
        </w:rPr>
        <w:t>Lindstrom, Anodyne, and Sara Hoff. “U.S. Electricity Customers Experienced Eight Hours of Power Interruptions in 2020.”</w:t>
      </w:r>
      <w:r w:rsidRPr="00AB64CF">
        <w:rPr>
          <w:rStyle w:val="apple-converted-space"/>
          <w:color w:val="000000"/>
        </w:rPr>
        <w:t> </w:t>
      </w:r>
      <w:r w:rsidRPr="00AB64CF">
        <w:rPr>
          <w:i/>
          <w:iCs/>
          <w:color w:val="000000"/>
        </w:rPr>
        <w:t>Homepage - U.S. Energy Information Administration (EIA)</w:t>
      </w:r>
      <w:r w:rsidRPr="00AB64CF">
        <w:rPr>
          <w:color w:val="000000"/>
        </w:rPr>
        <w:t>, 10 Nov. 2021, https://www.eia.gov/todayinenergy/detail.php?id=50316.</w:t>
      </w:r>
      <w:r w:rsidRPr="00AB64CF">
        <w:rPr>
          <w:rStyle w:val="apple-converted-space"/>
          <w:color w:val="000000"/>
        </w:rPr>
        <w:t> </w:t>
      </w:r>
    </w:p>
    <w:p w14:paraId="2E5953E5" w14:textId="77777777" w:rsidR="005634A6" w:rsidRPr="00AB64CF" w:rsidRDefault="005634A6" w:rsidP="00604215">
      <w:pPr>
        <w:spacing w:before="100" w:beforeAutospacing="1" w:after="100" w:afterAutospacing="1" w:line="240" w:lineRule="auto"/>
        <w:ind w:left="567" w:hanging="567"/>
        <w:rPr>
          <w:rFonts w:ascii="Times New Roman" w:eastAsia="Times New Roman" w:hAnsi="Times New Roman" w:cs="Times New Roman"/>
        </w:rPr>
      </w:pPr>
      <w:r w:rsidRPr="00AB64CF">
        <w:rPr>
          <w:rFonts w:ascii="Times New Roman" w:eastAsia="Times New Roman" w:hAnsi="Times New Roman" w:cs="Times New Roman"/>
        </w:rPr>
        <w:t xml:space="preserve">Lopez, Anthony, et al. “U.S. Renewable Energy Technical Potentials: A GIS-Based Analysis - NREL.” </w:t>
      </w:r>
      <w:r w:rsidRPr="00AB64CF">
        <w:rPr>
          <w:rFonts w:ascii="Times New Roman" w:eastAsia="Times New Roman" w:hAnsi="Times New Roman" w:cs="Times New Roman"/>
          <w:i/>
          <w:iCs/>
        </w:rPr>
        <w:t>National Renewable Energy Laboratory</w:t>
      </w:r>
      <w:r w:rsidRPr="00AB64CF">
        <w:rPr>
          <w:rFonts w:ascii="Times New Roman" w:eastAsia="Times New Roman" w:hAnsi="Times New Roman" w:cs="Times New Roman"/>
        </w:rPr>
        <w:t xml:space="preserve">, July 2012, https://www.nrel.gov/docs/fy12osti/51946.pdf. </w:t>
      </w:r>
    </w:p>
    <w:p w14:paraId="08ED9B2B" w14:textId="77777777" w:rsidR="005F50B6" w:rsidRPr="00AB64CF" w:rsidRDefault="005F50B6" w:rsidP="00604215">
      <w:pPr>
        <w:pStyle w:val="NormalWeb"/>
        <w:ind w:left="567" w:hanging="567"/>
        <w:rPr>
          <w:color w:val="000000"/>
        </w:rPr>
      </w:pPr>
      <w:r w:rsidRPr="00AB64CF">
        <w:rPr>
          <w:color w:val="000000"/>
        </w:rPr>
        <w:t>McWilliams, Gary. “Texas Grid Operator Warns of Potential Rolling Blackouts on Monday.”</w:t>
      </w:r>
      <w:r w:rsidRPr="00AB64CF">
        <w:rPr>
          <w:rStyle w:val="apple-converted-space"/>
          <w:color w:val="000000"/>
        </w:rPr>
        <w:t> </w:t>
      </w:r>
      <w:r w:rsidRPr="00AB64CF">
        <w:rPr>
          <w:i/>
          <w:iCs/>
          <w:color w:val="000000"/>
        </w:rPr>
        <w:t>Reuters</w:t>
      </w:r>
      <w:r w:rsidRPr="00AB64CF">
        <w:rPr>
          <w:color w:val="000000"/>
        </w:rPr>
        <w:t>, Thomson Reuters, 11 July 2022, https://www.reuters.com/world/us/texas-grid-operator-warns-potential-rolling-blackouts-monday-2022-07-11/.</w:t>
      </w:r>
      <w:r w:rsidRPr="00AB64CF">
        <w:rPr>
          <w:rStyle w:val="apple-converted-space"/>
          <w:color w:val="000000"/>
        </w:rPr>
        <w:t> </w:t>
      </w:r>
    </w:p>
    <w:p w14:paraId="78052EBB" w14:textId="77777777" w:rsidR="00706E84" w:rsidRDefault="00706E84" w:rsidP="00604215">
      <w:pPr>
        <w:pStyle w:val="NormalWeb"/>
        <w:ind w:left="567" w:hanging="567"/>
        <w:rPr>
          <w:color w:val="000000"/>
        </w:rPr>
      </w:pPr>
      <w:r>
        <w:rPr>
          <w:color w:val="000000"/>
        </w:rPr>
        <w:t>“Pacific Intertie: The California Connection on the Electron Superhighway.”</w:t>
      </w:r>
      <w:r>
        <w:rPr>
          <w:rStyle w:val="apple-converted-space"/>
          <w:color w:val="000000"/>
        </w:rPr>
        <w:t> </w:t>
      </w:r>
      <w:r>
        <w:rPr>
          <w:i/>
          <w:iCs/>
          <w:color w:val="000000"/>
        </w:rPr>
        <w:t>Pacific Intertie: The California Connection on the Electron Superhighway</w:t>
      </w:r>
      <w:r>
        <w:rPr>
          <w:color w:val="000000"/>
        </w:rPr>
        <w:t>, 1 May 2001, https://www.nwcouncil.org/reports/pacific-intertie-california-connection-electron-superhighway/.</w:t>
      </w:r>
      <w:r>
        <w:rPr>
          <w:rStyle w:val="apple-converted-space"/>
          <w:color w:val="000000"/>
        </w:rPr>
        <w:t> </w:t>
      </w:r>
    </w:p>
    <w:p w14:paraId="67BBA867" w14:textId="77777777" w:rsidR="00591E3A" w:rsidRDefault="00591E3A" w:rsidP="00604215">
      <w:pPr>
        <w:pStyle w:val="NormalWeb"/>
        <w:ind w:left="567" w:hanging="567"/>
        <w:rPr>
          <w:color w:val="000000"/>
        </w:rPr>
      </w:pPr>
      <w:r>
        <w:rPr>
          <w:color w:val="000000"/>
        </w:rPr>
        <w:t xml:space="preserve">Prabakar, </w:t>
      </w:r>
      <w:proofErr w:type="spellStart"/>
      <w:r>
        <w:rPr>
          <w:color w:val="000000"/>
        </w:rPr>
        <w:t>Kumaraguru</w:t>
      </w:r>
      <w:proofErr w:type="spellEnd"/>
      <w:r>
        <w:rPr>
          <w:color w:val="000000"/>
        </w:rPr>
        <w:t>. “Microgrids.”</w:t>
      </w:r>
      <w:r>
        <w:rPr>
          <w:rStyle w:val="apple-converted-space"/>
          <w:color w:val="000000"/>
        </w:rPr>
        <w:t> </w:t>
      </w:r>
      <w:r>
        <w:rPr>
          <w:i/>
          <w:iCs/>
          <w:color w:val="000000"/>
        </w:rPr>
        <w:t>NREL.gov</w:t>
      </w:r>
      <w:r>
        <w:rPr>
          <w:color w:val="000000"/>
        </w:rPr>
        <w:t>, https://www.nrel.gov/grid/microgrids.html.</w:t>
      </w:r>
      <w:r>
        <w:rPr>
          <w:rStyle w:val="apple-converted-space"/>
          <w:color w:val="000000"/>
        </w:rPr>
        <w:t> </w:t>
      </w:r>
    </w:p>
    <w:p w14:paraId="3A3BE549" w14:textId="77777777" w:rsidR="005634A6" w:rsidRPr="00B225FA" w:rsidRDefault="005634A6" w:rsidP="00604215">
      <w:pPr>
        <w:spacing w:before="100" w:beforeAutospacing="1" w:after="100" w:afterAutospacing="1" w:line="240" w:lineRule="auto"/>
        <w:ind w:left="567" w:hanging="567"/>
        <w:rPr>
          <w:rFonts w:ascii="Times New Roman" w:eastAsia="Times New Roman" w:hAnsi="Times New Roman" w:cs="Times New Roman"/>
        </w:rPr>
      </w:pPr>
      <w:r w:rsidRPr="00AB64CF">
        <w:rPr>
          <w:rFonts w:ascii="Times New Roman" w:eastAsia="Times New Roman" w:hAnsi="Times New Roman" w:cs="Times New Roman"/>
        </w:rPr>
        <w:t>Seltzer</w:t>
      </w:r>
      <w:r w:rsidRPr="00B225FA">
        <w:rPr>
          <w:rFonts w:ascii="Times New Roman" w:eastAsia="Times New Roman" w:hAnsi="Times New Roman" w:cs="Times New Roman"/>
        </w:rPr>
        <w:t xml:space="preserve">, Molly, and </w:t>
      </w:r>
      <w:proofErr w:type="spellStart"/>
      <w:r w:rsidRPr="00B225FA">
        <w:rPr>
          <w:rFonts w:ascii="Times New Roman" w:eastAsia="Times New Roman" w:hAnsi="Times New Roman" w:cs="Times New Roman"/>
        </w:rPr>
        <w:t>Andlinger</w:t>
      </w:r>
      <w:proofErr w:type="spellEnd"/>
      <w:r w:rsidRPr="00B225FA">
        <w:rPr>
          <w:rFonts w:ascii="Times New Roman" w:eastAsia="Times New Roman" w:hAnsi="Times New Roman" w:cs="Times New Roman"/>
        </w:rPr>
        <w:t xml:space="preserve"> Center for Energy and the Environment. “Big but Affordable Effort Needed for America to Reach Net-Zero Emissions by 2050, Princeton Study Shows.” </w:t>
      </w:r>
      <w:r w:rsidRPr="00B225FA">
        <w:rPr>
          <w:rFonts w:ascii="Times New Roman" w:eastAsia="Times New Roman" w:hAnsi="Times New Roman" w:cs="Times New Roman"/>
          <w:i/>
          <w:iCs/>
        </w:rPr>
        <w:t>Princeton University</w:t>
      </w:r>
      <w:r w:rsidRPr="00B225FA">
        <w:rPr>
          <w:rFonts w:ascii="Times New Roman" w:eastAsia="Times New Roman" w:hAnsi="Times New Roman" w:cs="Times New Roman"/>
        </w:rPr>
        <w:t xml:space="preserve">, The Trustees of Princeton University, 15 Dec. 2020, https://www.princeton.edu/news/2020/12/15/big-affordable-effort-needed-america-reach-net-zero-emissions-2050-princeton-study. </w:t>
      </w:r>
    </w:p>
    <w:p w14:paraId="74875D8A" w14:textId="77777777" w:rsidR="005F50B6" w:rsidRDefault="005F50B6" w:rsidP="00604215">
      <w:pPr>
        <w:pStyle w:val="NormalWeb"/>
        <w:ind w:left="567" w:hanging="567"/>
        <w:rPr>
          <w:color w:val="000000"/>
        </w:rPr>
      </w:pPr>
      <w:r>
        <w:rPr>
          <w:color w:val="000000"/>
        </w:rPr>
        <w:lastRenderedPageBreak/>
        <w:t>Smith, Adam B. “2021 U.S. Billion-Dollar Weather and Climate Disasters in Historical Context.”</w:t>
      </w:r>
      <w:r>
        <w:rPr>
          <w:rStyle w:val="apple-converted-space"/>
          <w:color w:val="000000"/>
        </w:rPr>
        <w:t> </w:t>
      </w:r>
      <w:r>
        <w:rPr>
          <w:i/>
          <w:iCs/>
          <w:color w:val="000000"/>
        </w:rPr>
        <w:t>2021 U.S. Billion-Dollar Weather and Climate Disasters in Historical Context | NOAA Climate.gov</w:t>
      </w:r>
      <w:r>
        <w:rPr>
          <w:color w:val="000000"/>
        </w:rPr>
        <w:t>, 24 Jan. 2022, https://www.climate.gov/news-features/blogs/beyond-data/2021-us-billion-dollar-weather-and-climate-disasters-historical.</w:t>
      </w:r>
      <w:r>
        <w:rPr>
          <w:rStyle w:val="apple-converted-space"/>
          <w:color w:val="000000"/>
        </w:rPr>
        <w:t> </w:t>
      </w:r>
    </w:p>
    <w:p w14:paraId="26D7E568" w14:textId="77777777" w:rsidR="005634A6" w:rsidRPr="00B225FA" w:rsidRDefault="005634A6" w:rsidP="00604215">
      <w:pPr>
        <w:spacing w:before="100" w:beforeAutospacing="1" w:after="100" w:afterAutospacing="1" w:line="240" w:lineRule="auto"/>
        <w:ind w:left="567" w:hanging="567"/>
        <w:rPr>
          <w:rFonts w:ascii="Times New Roman" w:eastAsia="Times New Roman" w:hAnsi="Times New Roman" w:cs="Times New Roman"/>
        </w:rPr>
      </w:pPr>
      <w:r w:rsidRPr="00B225FA">
        <w:rPr>
          <w:rFonts w:ascii="Times New Roman" w:eastAsia="Times New Roman" w:hAnsi="Times New Roman" w:cs="Times New Roman"/>
        </w:rPr>
        <w:t xml:space="preserve">“Solar Industry Research Data.” </w:t>
      </w:r>
      <w:r w:rsidRPr="00B225FA">
        <w:rPr>
          <w:rFonts w:ascii="Times New Roman" w:eastAsia="Times New Roman" w:hAnsi="Times New Roman" w:cs="Times New Roman"/>
          <w:i/>
          <w:iCs/>
        </w:rPr>
        <w:t>Solar Energy Industries Association</w:t>
      </w:r>
      <w:r w:rsidRPr="00B225FA">
        <w:rPr>
          <w:rFonts w:ascii="Times New Roman" w:eastAsia="Times New Roman" w:hAnsi="Times New Roman" w:cs="Times New Roman"/>
        </w:rPr>
        <w:t xml:space="preserve">, https://www.seia.org/solar-industry-research-data. </w:t>
      </w:r>
    </w:p>
    <w:p w14:paraId="43888FFC" w14:textId="77777777" w:rsidR="005634A6" w:rsidRPr="00B225FA" w:rsidRDefault="005634A6" w:rsidP="00604215">
      <w:pPr>
        <w:spacing w:before="100" w:beforeAutospacing="1" w:after="100" w:afterAutospacing="1" w:line="240" w:lineRule="auto"/>
        <w:ind w:left="567" w:hanging="567"/>
        <w:rPr>
          <w:rFonts w:ascii="Times New Roman" w:eastAsia="Times New Roman" w:hAnsi="Times New Roman" w:cs="Times New Roman"/>
        </w:rPr>
      </w:pPr>
      <w:r w:rsidRPr="00B225FA">
        <w:rPr>
          <w:rFonts w:ascii="Times New Roman" w:eastAsia="Times New Roman" w:hAnsi="Times New Roman" w:cs="Times New Roman"/>
        </w:rPr>
        <w:t xml:space="preserve">Wood, Elisa. “Microgrids Help Texas as It's Forced to Undertake Rolling Blackouts.” </w:t>
      </w:r>
      <w:r w:rsidRPr="00B225FA">
        <w:rPr>
          <w:rFonts w:ascii="Times New Roman" w:eastAsia="Times New Roman" w:hAnsi="Times New Roman" w:cs="Times New Roman"/>
          <w:i/>
          <w:iCs/>
        </w:rPr>
        <w:t>Microgrid Knowledge</w:t>
      </w:r>
      <w:r w:rsidRPr="00B225FA">
        <w:rPr>
          <w:rFonts w:ascii="Times New Roman" w:eastAsia="Times New Roman" w:hAnsi="Times New Roman" w:cs="Times New Roman"/>
        </w:rPr>
        <w:t xml:space="preserve">, 28 Aug. 2021, https://microgridknowledge.com/microgrids-texas-blackouts/. </w:t>
      </w:r>
    </w:p>
    <w:p w14:paraId="20E1DD4F" w14:textId="77777777" w:rsidR="005634A6" w:rsidRPr="0080443D" w:rsidRDefault="005634A6" w:rsidP="005125BA">
      <w:pPr>
        <w:rPr>
          <w:rFonts w:ascii="Times New Roman" w:hAnsi="Times New Roman" w:cs="Times New Roman"/>
        </w:rPr>
      </w:pPr>
    </w:p>
    <w:sectPr w:rsidR="005634A6" w:rsidRPr="0080443D" w:rsidSect="00715F93">
      <w:headerReference w:type="even" r:id="rId13"/>
      <w:head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AB2AD" w14:textId="77777777" w:rsidR="00DF09F6" w:rsidRDefault="00DF09F6" w:rsidP="0080443D">
      <w:pPr>
        <w:spacing w:line="240" w:lineRule="auto"/>
      </w:pPr>
      <w:r>
        <w:separator/>
      </w:r>
    </w:p>
  </w:endnote>
  <w:endnote w:type="continuationSeparator" w:id="0">
    <w:p w14:paraId="573FDE73" w14:textId="77777777" w:rsidR="00DF09F6" w:rsidRDefault="00DF09F6" w:rsidP="008044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44F7A" w14:textId="77777777" w:rsidR="00DF09F6" w:rsidRDefault="00DF09F6" w:rsidP="0080443D">
      <w:pPr>
        <w:spacing w:line="240" w:lineRule="auto"/>
      </w:pPr>
      <w:r>
        <w:separator/>
      </w:r>
    </w:p>
  </w:footnote>
  <w:footnote w:type="continuationSeparator" w:id="0">
    <w:p w14:paraId="75F7558D" w14:textId="77777777" w:rsidR="00DF09F6" w:rsidRDefault="00DF09F6" w:rsidP="008044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9545139"/>
      <w:docPartObj>
        <w:docPartGallery w:val="Page Numbers (Top of Page)"/>
        <w:docPartUnique/>
      </w:docPartObj>
    </w:sdtPr>
    <w:sdtContent>
      <w:p w14:paraId="314EA7AA" w14:textId="05B80D16" w:rsidR="0080443D" w:rsidRDefault="0080443D" w:rsidP="00715F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715F93">
          <w:rPr>
            <w:rStyle w:val="PageNumber"/>
          </w:rPr>
          <w:fldChar w:fldCharType="separate"/>
        </w:r>
        <w:r w:rsidR="00715F93">
          <w:rPr>
            <w:rStyle w:val="PageNumber"/>
            <w:noProof/>
          </w:rPr>
          <w:t>1</w:t>
        </w:r>
        <w:r>
          <w:rPr>
            <w:rStyle w:val="PageNumber"/>
          </w:rPr>
          <w:fldChar w:fldCharType="end"/>
        </w:r>
      </w:p>
    </w:sdtContent>
  </w:sdt>
  <w:p w14:paraId="7BA0D308" w14:textId="77777777" w:rsidR="0080443D" w:rsidRDefault="0080443D" w:rsidP="0080443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6999882"/>
      <w:docPartObj>
        <w:docPartGallery w:val="Page Numbers (Top of Page)"/>
        <w:docPartUnique/>
      </w:docPartObj>
    </w:sdtPr>
    <w:sdtContent>
      <w:p w14:paraId="4FB0568B" w14:textId="4FB219F9" w:rsidR="00715F93" w:rsidRDefault="00715F93" w:rsidP="00C87C7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9F186" w14:textId="6E32287C" w:rsidR="0080443D" w:rsidRDefault="0080443D" w:rsidP="0080443D">
    <w:pPr>
      <w:pStyle w:val="Header"/>
      <w:ind w:right="360"/>
      <w:jc w:val="right"/>
    </w:pPr>
    <w:r>
      <w:t>Yeoh</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43D"/>
    <w:rsid w:val="00016CB3"/>
    <w:rsid w:val="00064D47"/>
    <w:rsid w:val="000D1CCF"/>
    <w:rsid w:val="000E5E65"/>
    <w:rsid w:val="00124213"/>
    <w:rsid w:val="001418B9"/>
    <w:rsid w:val="00162257"/>
    <w:rsid w:val="00175394"/>
    <w:rsid w:val="001A3B0A"/>
    <w:rsid w:val="001B042C"/>
    <w:rsid w:val="001B13D6"/>
    <w:rsid w:val="001E340F"/>
    <w:rsid w:val="001E39FE"/>
    <w:rsid w:val="001F51F7"/>
    <w:rsid w:val="00200BD4"/>
    <w:rsid w:val="00306A4E"/>
    <w:rsid w:val="00360FE6"/>
    <w:rsid w:val="00390B6C"/>
    <w:rsid w:val="003B1837"/>
    <w:rsid w:val="003B3C62"/>
    <w:rsid w:val="00433C2B"/>
    <w:rsid w:val="004F682F"/>
    <w:rsid w:val="005125BA"/>
    <w:rsid w:val="005634A6"/>
    <w:rsid w:val="00591E3A"/>
    <w:rsid w:val="005A7873"/>
    <w:rsid w:val="005B5FEE"/>
    <w:rsid w:val="005D5BAD"/>
    <w:rsid w:val="005F1C0A"/>
    <w:rsid w:val="005F50B6"/>
    <w:rsid w:val="00604215"/>
    <w:rsid w:val="006A495E"/>
    <w:rsid w:val="006A760A"/>
    <w:rsid w:val="006C5322"/>
    <w:rsid w:val="006D098E"/>
    <w:rsid w:val="00706E84"/>
    <w:rsid w:val="00707BE4"/>
    <w:rsid w:val="00710735"/>
    <w:rsid w:val="00715F93"/>
    <w:rsid w:val="00723FF8"/>
    <w:rsid w:val="00733D7C"/>
    <w:rsid w:val="007508EB"/>
    <w:rsid w:val="00795D05"/>
    <w:rsid w:val="0080443D"/>
    <w:rsid w:val="00843BB2"/>
    <w:rsid w:val="00852390"/>
    <w:rsid w:val="00871452"/>
    <w:rsid w:val="00875700"/>
    <w:rsid w:val="00892F8D"/>
    <w:rsid w:val="0089353E"/>
    <w:rsid w:val="008F122C"/>
    <w:rsid w:val="00941A29"/>
    <w:rsid w:val="0094338E"/>
    <w:rsid w:val="00971F11"/>
    <w:rsid w:val="009A4D4E"/>
    <w:rsid w:val="009F36A3"/>
    <w:rsid w:val="009F4BE3"/>
    <w:rsid w:val="00A00FFC"/>
    <w:rsid w:val="00A65D69"/>
    <w:rsid w:val="00AB64CF"/>
    <w:rsid w:val="00AE6A21"/>
    <w:rsid w:val="00B225FA"/>
    <w:rsid w:val="00B36D34"/>
    <w:rsid w:val="00B44778"/>
    <w:rsid w:val="00B57B92"/>
    <w:rsid w:val="00BB4A85"/>
    <w:rsid w:val="00BC6BA6"/>
    <w:rsid w:val="00BF0EAC"/>
    <w:rsid w:val="00BF2E60"/>
    <w:rsid w:val="00C819CC"/>
    <w:rsid w:val="00CA19AF"/>
    <w:rsid w:val="00CB0EB7"/>
    <w:rsid w:val="00D425C3"/>
    <w:rsid w:val="00D46660"/>
    <w:rsid w:val="00D76171"/>
    <w:rsid w:val="00DA1B1F"/>
    <w:rsid w:val="00DB7DCB"/>
    <w:rsid w:val="00DC497F"/>
    <w:rsid w:val="00DF09F6"/>
    <w:rsid w:val="00E27246"/>
    <w:rsid w:val="00E36A5B"/>
    <w:rsid w:val="00E472B9"/>
    <w:rsid w:val="00EA5E02"/>
    <w:rsid w:val="00EB0A3F"/>
    <w:rsid w:val="00EB1E69"/>
    <w:rsid w:val="00EB6E52"/>
    <w:rsid w:val="00EF6B2D"/>
    <w:rsid w:val="00F12085"/>
    <w:rsid w:val="00F2006C"/>
    <w:rsid w:val="00F5502B"/>
    <w:rsid w:val="00F76D57"/>
    <w:rsid w:val="00F960A3"/>
    <w:rsid w:val="00FA7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2C8A8"/>
  <w14:defaultImageDpi w14:val="32767"/>
  <w15:chartTrackingRefBased/>
  <w15:docId w15:val="{E20ED4F5-83BF-E642-9036-170A4600C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443D"/>
    <w:pPr>
      <w:tabs>
        <w:tab w:val="center" w:pos="4680"/>
        <w:tab w:val="right" w:pos="9360"/>
      </w:tabs>
      <w:spacing w:line="240" w:lineRule="auto"/>
    </w:pPr>
  </w:style>
  <w:style w:type="character" w:customStyle="1" w:styleId="HeaderChar">
    <w:name w:val="Header Char"/>
    <w:basedOn w:val="DefaultParagraphFont"/>
    <w:link w:val="Header"/>
    <w:uiPriority w:val="99"/>
    <w:rsid w:val="0080443D"/>
  </w:style>
  <w:style w:type="paragraph" w:styleId="Footer">
    <w:name w:val="footer"/>
    <w:basedOn w:val="Normal"/>
    <w:link w:val="FooterChar"/>
    <w:uiPriority w:val="99"/>
    <w:unhideWhenUsed/>
    <w:rsid w:val="0080443D"/>
    <w:pPr>
      <w:tabs>
        <w:tab w:val="center" w:pos="4680"/>
        <w:tab w:val="right" w:pos="9360"/>
      </w:tabs>
      <w:spacing w:line="240" w:lineRule="auto"/>
    </w:pPr>
  </w:style>
  <w:style w:type="character" w:customStyle="1" w:styleId="FooterChar">
    <w:name w:val="Footer Char"/>
    <w:basedOn w:val="DefaultParagraphFont"/>
    <w:link w:val="Footer"/>
    <w:uiPriority w:val="99"/>
    <w:rsid w:val="0080443D"/>
  </w:style>
  <w:style w:type="character" w:styleId="PageNumber">
    <w:name w:val="page number"/>
    <w:basedOn w:val="DefaultParagraphFont"/>
    <w:uiPriority w:val="99"/>
    <w:semiHidden/>
    <w:unhideWhenUsed/>
    <w:rsid w:val="0080443D"/>
  </w:style>
  <w:style w:type="paragraph" w:styleId="NormalWeb">
    <w:name w:val="Normal (Web)"/>
    <w:basedOn w:val="Normal"/>
    <w:uiPriority w:val="99"/>
    <w:unhideWhenUsed/>
    <w:rsid w:val="005F50B6"/>
    <w:pPr>
      <w:spacing w:before="100" w:beforeAutospacing="1" w:after="100" w:afterAutospacing="1" w:line="240" w:lineRule="auto"/>
    </w:pPr>
    <w:rPr>
      <w:rFonts w:ascii="Times New Roman" w:eastAsia="Times New Roman" w:hAnsi="Times New Roman" w:cs="Times New Roman"/>
    </w:rPr>
  </w:style>
  <w:style w:type="character" w:customStyle="1" w:styleId="apple-converted-space">
    <w:name w:val="apple-converted-space"/>
    <w:basedOn w:val="DefaultParagraphFont"/>
    <w:rsid w:val="005F50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86598">
      <w:bodyDiv w:val="1"/>
      <w:marLeft w:val="0"/>
      <w:marRight w:val="0"/>
      <w:marTop w:val="0"/>
      <w:marBottom w:val="0"/>
      <w:divBdr>
        <w:top w:val="none" w:sz="0" w:space="0" w:color="auto"/>
        <w:left w:val="none" w:sz="0" w:space="0" w:color="auto"/>
        <w:bottom w:val="none" w:sz="0" w:space="0" w:color="auto"/>
        <w:right w:val="none" w:sz="0" w:space="0" w:color="auto"/>
      </w:divBdr>
    </w:div>
    <w:div w:id="159807645">
      <w:bodyDiv w:val="1"/>
      <w:marLeft w:val="0"/>
      <w:marRight w:val="0"/>
      <w:marTop w:val="0"/>
      <w:marBottom w:val="0"/>
      <w:divBdr>
        <w:top w:val="none" w:sz="0" w:space="0" w:color="auto"/>
        <w:left w:val="none" w:sz="0" w:space="0" w:color="auto"/>
        <w:bottom w:val="none" w:sz="0" w:space="0" w:color="auto"/>
        <w:right w:val="none" w:sz="0" w:space="0" w:color="auto"/>
      </w:divBdr>
    </w:div>
    <w:div w:id="275527482">
      <w:bodyDiv w:val="1"/>
      <w:marLeft w:val="0"/>
      <w:marRight w:val="0"/>
      <w:marTop w:val="0"/>
      <w:marBottom w:val="0"/>
      <w:divBdr>
        <w:top w:val="none" w:sz="0" w:space="0" w:color="auto"/>
        <w:left w:val="none" w:sz="0" w:space="0" w:color="auto"/>
        <w:bottom w:val="none" w:sz="0" w:space="0" w:color="auto"/>
        <w:right w:val="none" w:sz="0" w:space="0" w:color="auto"/>
      </w:divBdr>
    </w:div>
    <w:div w:id="382290017">
      <w:bodyDiv w:val="1"/>
      <w:marLeft w:val="0"/>
      <w:marRight w:val="0"/>
      <w:marTop w:val="0"/>
      <w:marBottom w:val="0"/>
      <w:divBdr>
        <w:top w:val="none" w:sz="0" w:space="0" w:color="auto"/>
        <w:left w:val="none" w:sz="0" w:space="0" w:color="auto"/>
        <w:bottom w:val="none" w:sz="0" w:space="0" w:color="auto"/>
        <w:right w:val="none" w:sz="0" w:space="0" w:color="auto"/>
      </w:divBdr>
    </w:div>
    <w:div w:id="384380280">
      <w:bodyDiv w:val="1"/>
      <w:marLeft w:val="0"/>
      <w:marRight w:val="0"/>
      <w:marTop w:val="0"/>
      <w:marBottom w:val="0"/>
      <w:divBdr>
        <w:top w:val="none" w:sz="0" w:space="0" w:color="auto"/>
        <w:left w:val="none" w:sz="0" w:space="0" w:color="auto"/>
        <w:bottom w:val="none" w:sz="0" w:space="0" w:color="auto"/>
        <w:right w:val="none" w:sz="0" w:space="0" w:color="auto"/>
      </w:divBdr>
      <w:divsChild>
        <w:div w:id="826364364">
          <w:marLeft w:val="0"/>
          <w:marRight w:val="0"/>
          <w:marTop w:val="0"/>
          <w:marBottom w:val="0"/>
          <w:divBdr>
            <w:top w:val="none" w:sz="0" w:space="0" w:color="auto"/>
            <w:left w:val="none" w:sz="0" w:space="0" w:color="auto"/>
            <w:bottom w:val="none" w:sz="0" w:space="0" w:color="auto"/>
            <w:right w:val="none" w:sz="0" w:space="0" w:color="auto"/>
          </w:divBdr>
        </w:div>
      </w:divsChild>
    </w:div>
    <w:div w:id="435372995">
      <w:bodyDiv w:val="1"/>
      <w:marLeft w:val="0"/>
      <w:marRight w:val="0"/>
      <w:marTop w:val="0"/>
      <w:marBottom w:val="0"/>
      <w:divBdr>
        <w:top w:val="none" w:sz="0" w:space="0" w:color="auto"/>
        <w:left w:val="none" w:sz="0" w:space="0" w:color="auto"/>
        <w:bottom w:val="none" w:sz="0" w:space="0" w:color="auto"/>
        <w:right w:val="none" w:sz="0" w:space="0" w:color="auto"/>
      </w:divBdr>
    </w:div>
    <w:div w:id="1191723243">
      <w:bodyDiv w:val="1"/>
      <w:marLeft w:val="0"/>
      <w:marRight w:val="0"/>
      <w:marTop w:val="0"/>
      <w:marBottom w:val="0"/>
      <w:divBdr>
        <w:top w:val="none" w:sz="0" w:space="0" w:color="auto"/>
        <w:left w:val="none" w:sz="0" w:space="0" w:color="auto"/>
        <w:bottom w:val="none" w:sz="0" w:space="0" w:color="auto"/>
        <w:right w:val="none" w:sz="0" w:space="0" w:color="auto"/>
      </w:divBdr>
    </w:div>
    <w:div w:id="1315721749">
      <w:bodyDiv w:val="1"/>
      <w:marLeft w:val="0"/>
      <w:marRight w:val="0"/>
      <w:marTop w:val="0"/>
      <w:marBottom w:val="0"/>
      <w:divBdr>
        <w:top w:val="none" w:sz="0" w:space="0" w:color="auto"/>
        <w:left w:val="none" w:sz="0" w:space="0" w:color="auto"/>
        <w:bottom w:val="none" w:sz="0" w:space="0" w:color="auto"/>
        <w:right w:val="none" w:sz="0" w:space="0" w:color="auto"/>
      </w:divBdr>
      <w:divsChild>
        <w:div w:id="123814185">
          <w:marLeft w:val="0"/>
          <w:marRight w:val="0"/>
          <w:marTop w:val="0"/>
          <w:marBottom w:val="0"/>
          <w:divBdr>
            <w:top w:val="none" w:sz="0" w:space="0" w:color="auto"/>
            <w:left w:val="none" w:sz="0" w:space="0" w:color="auto"/>
            <w:bottom w:val="none" w:sz="0" w:space="0" w:color="auto"/>
            <w:right w:val="none" w:sz="0" w:space="0" w:color="auto"/>
          </w:divBdr>
          <w:divsChild>
            <w:div w:id="450589307">
              <w:marLeft w:val="0"/>
              <w:marRight w:val="0"/>
              <w:marTop w:val="0"/>
              <w:marBottom w:val="0"/>
              <w:divBdr>
                <w:top w:val="none" w:sz="0" w:space="0" w:color="auto"/>
                <w:left w:val="none" w:sz="0" w:space="0" w:color="auto"/>
                <w:bottom w:val="none" w:sz="0" w:space="0" w:color="auto"/>
                <w:right w:val="none" w:sz="0" w:space="0" w:color="auto"/>
              </w:divBdr>
            </w:div>
          </w:divsChild>
        </w:div>
        <w:div w:id="2111853272">
          <w:marLeft w:val="0"/>
          <w:marRight w:val="0"/>
          <w:marTop w:val="0"/>
          <w:marBottom w:val="0"/>
          <w:divBdr>
            <w:top w:val="none" w:sz="0" w:space="0" w:color="auto"/>
            <w:left w:val="none" w:sz="0" w:space="0" w:color="auto"/>
            <w:bottom w:val="none" w:sz="0" w:space="0" w:color="auto"/>
            <w:right w:val="none" w:sz="0" w:space="0" w:color="auto"/>
          </w:divBdr>
          <w:divsChild>
            <w:div w:id="141689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2535">
      <w:bodyDiv w:val="1"/>
      <w:marLeft w:val="0"/>
      <w:marRight w:val="0"/>
      <w:marTop w:val="0"/>
      <w:marBottom w:val="0"/>
      <w:divBdr>
        <w:top w:val="none" w:sz="0" w:space="0" w:color="auto"/>
        <w:left w:val="none" w:sz="0" w:space="0" w:color="auto"/>
        <w:bottom w:val="none" w:sz="0" w:space="0" w:color="auto"/>
        <w:right w:val="none" w:sz="0" w:space="0" w:color="auto"/>
      </w:divBdr>
    </w:div>
    <w:div w:id="1781871158">
      <w:bodyDiv w:val="1"/>
      <w:marLeft w:val="0"/>
      <w:marRight w:val="0"/>
      <w:marTop w:val="0"/>
      <w:marBottom w:val="0"/>
      <w:divBdr>
        <w:top w:val="none" w:sz="0" w:space="0" w:color="auto"/>
        <w:left w:val="none" w:sz="0" w:space="0" w:color="auto"/>
        <w:bottom w:val="none" w:sz="0" w:space="0" w:color="auto"/>
        <w:right w:val="none" w:sz="0" w:space="0" w:color="auto"/>
      </w:divBdr>
    </w:div>
    <w:div w:id="1881549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14DB23A-8517-C443-88B1-857FB52DA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11</Pages>
  <Words>2017</Words>
  <Characters>11497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Yeoh, Alex</dc:creator>
  <cp:keywords/>
  <dc:description/>
  <cp:lastModifiedBy>Yeoh, Alex</cp:lastModifiedBy>
  <cp:revision>37</cp:revision>
  <cp:lastPrinted>2022-07-28T05:22:00Z</cp:lastPrinted>
  <dcterms:created xsi:type="dcterms:W3CDTF">2022-07-28T01:35:00Z</dcterms:created>
  <dcterms:modified xsi:type="dcterms:W3CDTF">2022-07-28T15:57:00Z</dcterms:modified>
</cp:coreProperties>
</file>