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FF" w:rsidRDefault="00EE27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ED03FF" w:rsidRDefault="00EE27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ED03FF" w:rsidRDefault="00EE27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:rsidR="00ED03FF" w:rsidRDefault="00EE27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лесотехнический</w:t>
      </w:r>
    </w:p>
    <w:p w:rsidR="00ED03FF" w:rsidRDefault="00EE27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имени Г.Ф. Морозова»</w:t>
      </w: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E274E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автоматизации </w:t>
      </w:r>
      <w:r>
        <w:rPr>
          <w:sz w:val="28"/>
          <w:szCs w:val="28"/>
          <w:u w:val="single"/>
        </w:rPr>
        <w:t>производственных процессов</w:t>
      </w: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32"/>
          <w:szCs w:val="32"/>
        </w:rPr>
      </w:pPr>
    </w:p>
    <w:p w:rsidR="00ED03FF" w:rsidRPr="00FC6E60" w:rsidRDefault="00EE274E">
      <w:pPr>
        <w:jc w:val="center"/>
        <w:rPr>
          <w:rFonts w:eastAsia="Arial-BoldItalicMT"/>
          <w:color w:val="000000"/>
          <w:sz w:val="28"/>
          <w:szCs w:val="28"/>
          <w:lang w:eastAsia="zh-CN" w:bidi="ar"/>
        </w:rPr>
      </w:pPr>
      <w:r w:rsidRPr="00FC6E60">
        <w:rPr>
          <w:rFonts w:eastAsia="Arial-BoldItalicMT"/>
          <w:color w:val="000000"/>
          <w:sz w:val="28"/>
          <w:szCs w:val="28"/>
          <w:lang w:eastAsia="zh-CN" w:bidi="ar"/>
        </w:rPr>
        <w:t>Лабораторная работа №5</w:t>
      </w:r>
    </w:p>
    <w:p w:rsidR="00ED03FF" w:rsidRDefault="00EE274E">
      <w:pPr>
        <w:jc w:val="center"/>
        <w:rPr>
          <w:rFonts w:eastAsia="Arial-BoldItalicMT"/>
          <w:color w:val="000000"/>
          <w:sz w:val="28"/>
          <w:szCs w:val="28"/>
          <w:lang w:eastAsia="zh-CN" w:bidi="ar"/>
        </w:rPr>
      </w:pPr>
      <w:r>
        <w:rPr>
          <w:rFonts w:eastAsia="Arial-BoldItalicMT"/>
          <w:color w:val="000000"/>
          <w:sz w:val="28"/>
          <w:szCs w:val="28"/>
          <w:lang w:eastAsia="zh-CN" w:bidi="ar"/>
        </w:rPr>
        <w:t xml:space="preserve">По дисциплине </w:t>
      </w:r>
      <w:r>
        <w:rPr>
          <w:rFonts w:eastAsia="SimSun"/>
          <w:color w:val="000000"/>
          <w:sz w:val="27"/>
          <w:szCs w:val="27"/>
        </w:rPr>
        <w:t>«Технологии обработки информации»</w:t>
      </w:r>
    </w:p>
    <w:p w:rsidR="00ED03FF" w:rsidRDefault="00EE274E">
      <w:pPr>
        <w:jc w:val="center"/>
        <w:rPr>
          <w:sz w:val="28"/>
          <w:szCs w:val="28"/>
        </w:rPr>
      </w:pPr>
      <w:r>
        <w:rPr>
          <w:rFonts w:eastAsia="Arial-BoldItalicMT"/>
          <w:color w:val="000000"/>
          <w:sz w:val="28"/>
          <w:szCs w:val="28"/>
          <w:lang w:eastAsia="zh-CN" w:bidi="ar"/>
        </w:rPr>
        <w:t>«</w:t>
      </w:r>
      <w:r w:rsidRPr="00FC6E60">
        <w:rPr>
          <w:rFonts w:eastAsia="Arial-BoldItalicMT"/>
          <w:color w:val="000000"/>
          <w:sz w:val="28"/>
          <w:szCs w:val="28"/>
          <w:lang w:eastAsia="zh-CN" w:bidi="ar"/>
        </w:rPr>
        <w:t>Построение нечётких множеств и</w:t>
      </w:r>
    </w:p>
    <w:p w:rsidR="00ED03FF" w:rsidRDefault="00EE274E">
      <w:pPr>
        <w:jc w:val="center"/>
        <w:rPr>
          <w:sz w:val="28"/>
          <w:szCs w:val="28"/>
        </w:rPr>
      </w:pPr>
      <w:r w:rsidRPr="00FC6E60">
        <w:rPr>
          <w:rFonts w:eastAsia="Arial-BoldItalicMT"/>
          <w:color w:val="000000"/>
          <w:sz w:val="28"/>
          <w:szCs w:val="28"/>
          <w:lang w:eastAsia="zh-CN" w:bidi="ar"/>
        </w:rPr>
        <w:t>операции над ними</w:t>
      </w:r>
      <w:r>
        <w:rPr>
          <w:rFonts w:eastAsia="Arial-BoldItalicMT"/>
          <w:color w:val="000000"/>
          <w:sz w:val="28"/>
          <w:szCs w:val="28"/>
          <w:lang w:eastAsia="zh-CN" w:bidi="ar"/>
        </w:rPr>
        <w:t>»</w:t>
      </w: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E274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ст-т гр. ИС2–191–ОБ </w:t>
      </w:r>
      <w:r w:rsidR="00FC6E60">
        <w:rPr>
          <w:sz w:val="28"/>
          <w:szCs w:val="28"/>
        </w:rPr>
        <w:t>Голубятников И.С.</w:t>
      </w:r>
    </w:p>
    <w:p w:rsidR="00ED03FF" w:rsidRDefault="00EE274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к.т.н. д</w:t>
      </w:r>
      <w:bookmarkStart w:id="0" w:name="_GoBack"/>
      <w:bookmarkEnd w:id="0"/>
      <w:r>
        <w:rPr>
          <w:sz w:val="28"/>
          <w:szCs w:val="28"/>
        </w:rPr>
        <w:t>оц. Мещерякова А.А.</w:t>
      </w: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D03FF">
      <w:pPr>
        <w:spacing w:line="360" w:lineRule="auto"/>
        <w:jc w:val="center"/>
        <w:rPr>
          <w:sz w:val="28"/>
          <w:szCs w:val="28"/>
        </w:rPr>
      </w:pPr>
    </w:p>
    <w:p w:rsidR="00ED03FF" w:rsidRDefault="00EE27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Воронеж </w:t>
      </w:r>
      <w:r>
        <w:rPr>
          <w:sz w:val="28"/>
          <w:szCs w:val="28"/>
        </w:rPr>
        <w:t>2021</w:t>
      </w:r>
    </w:p>
    <w:p w:rsidR="00ED03FF" w:rsidRDefault="00EE274E">
      <w:pPr>
        <w:pStyle w:val="a4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 освоить основные операции, выполняемые над нечёткими множествами.</w:t>
      </w:r>
    </w:p>
    <w:p w:rsidR="00ED03FF" w:rsidRDefault="00ED03FF">
      <w:pPr>
        <w:pStyle w:val="a4"/>
        <w:spacing w:line="360" w:lineRule="auto"/>
        <w:rPr>
          <w:sz w:val="28"/>
          <w:szCs w:val="28"/>
        </w:rPr>
      </w:pPr>
    </w:p>
    <w:p w:rsidR="00ED03FF" w:rsidRDefault="00EE27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Теоретическая часть</w:t>
      </w:r>
    </w:p>
    <w:p w:rsidR="00ED03FF" w:rsidRDefault="00EE274E">
      <w:pPr>
        <w:ind w:firstLine="709"/>
        <w:jc w:val="both"/>
      </w:pPr>
      <w:r>
        <w:rPr>
          <w:b/>
        </w:rPr>
        <w:t>Равенство</w:t>
      </w:r>
      <w:r>
        <w:t>:</w:t>
      </w:r>
    </w:p>
    <w:p w:rsidR="00ED03FF" w:rsidRDefault="00EE274E">
      <w:pPr>
        <w:ind w:firstLine="709"/>
        <w:jc w:val="both"/>
      </w:pPr>
      <w:r>
        <w:rPr>
          <w:position w:val="-4"/>
        </w:rPr>
        <w:object w:dxaOrig="672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6.5pt" o:ole="">
            <v:imagedata r:id="rId8" o:title=""/>
          </v:shape>
          <o:OLEObject Type="Embed" ProgID="Equation.3" ShapeID="_x0000_i1025" DrawAspect="Content" ObjectID="_1684075200" r:id="rId9"/>
        </w:object>
      </w:r>
      <w:r>
        <w:t xml:space="preserve">, когда </w:t>
      </w:r>
      <w:r>
        <w:rPr>
          <w:position w:val="-10"/>
        </w:rPr>
        <w:object w:dxaOrig="1392" w:dyaOrig="348">
          <v:shape id="_x0000_i1026" type="#_x0000_t75" style="width:69.75pt;height:17.25pt" o:ole="">
            <v:imagedata r:id="rId10" o:title=""/>
          </v:shape>
          <o:OLEObject Type="Embed" ProgID="Equation.3" ShapeID="_x0000_i1026" DrawAspect="Content" ObjectID="_1684075201" r:id="rId11"/>
        </w:object>
      </w:r>
    </w:p>
    <w:p w:rsidR="00ED03FF" w:rsidRDefault="00EE274E">
      <w:pPr>
        <w:ind w:firstLine="709"/>
        <w:jc w:val="both"/>
      </w:pPr>
      <w:r>
        <w:rPr>
          <w:b/>
        </w:rPr>
        <w:t>Включение</w:t>
      </w:r>
      <w:r>
        <w:t>:</w:t>
      </w:r>
    </w:p>
    <w:p w:rsidR="00ED03FF" w:rsidRDefault="00EE274E">
      <w:pPr>
        <w:ind w:firstLine="709"/>
        <w:jc w:val="both"/>
      </w:pPr>
      <w:r>
        <w:rPr>
          <w:position w:val="-10"/>
        </w:rPr>
        <w:object w:dxaOrig="2700" w:dyaOrig="372">
          <v:shape id="_x0000_i1027" type="#_x0000_t75" style="width:135pt;height:18.75pt" o:ole="">
            <v:imagedata r:id="rId12" o:title=""/>
          </v:shape>
          <o:OLEObject Type="Embed" ProgID="Equation.3" ShapeID="_x0000_i1027" DrawAspect="Content" ObjectID="_1684075202" r:id="rId13"/>
        </w:object>
      </w:r>
      <w:r>
        <w:t>, то есть</w:t>
      </w:r>
      <w:r>
        <w:rPr>
          <w:position w:val="-4"/>
        </w:rPr>
        <w:object w:dxaOrig="240" w:dyaOrig="324">
          <v:shape id="_x0000_i1028" type="#_x0000_t75" style="width:12pt;height:16.5pt" o:ole="">
            <v:imagedata r:id="rId14" o:title=""/>
          </v:shape>
          <o:OLEObject Type="Embed" ProgID="Equation.3" ShapeID="_x0000_i1028" DrawAspect="Content" ObjectID="_1684075203" r:id="rId15"/>
        </w:object>
      </w:r>
      <w:r>
        <w:t xml:space="preserve"> включено в </w:t>
      </w:r>
      <w:r>
        <w:rPr>
          <w:position w:val="-4"/>
        </w:rPr>
        <w:object w:dxaOrig="240" w:dyaOrig="324">
          <v:shape id="_x0000_i1029" type="#_x0000_t75" style="width:12pt;height:16.5pt" o:ole="">
            <v:imagedata r:id="rId16" o:title=""/>
          </v:shape>
          <o:OLEObject Type="Embed" ProgID="Equation.3" ShapeID="_x0000_i1029" DrawAspect="Content" ObjectID="_1684075204" r:id="rId17"/>
        </w:object>
      </w:r>
      <w:r>
        <w:t>.</w:t>
      </w:r>
    </w:p>
    <w:p w:rsidR="00ED03FF" w:rsidRDefault="00EE274E">
      <w:pPr>
        <w:ind w:firstLine="709"/>
        <w:jc w:val="both"/>
      </w:pPr>
      <w:r>
        <w:rPr>
          <w:b/>
        </w:rPr>
        <w:t>Объединение (нечёткое ИЛИ)</w:t>
      </w:r>
      <w:r>
        <w:t>:</w:t>
      </w:r>
    </w:p>
    <w:p w:rsidR="00ED03FF" w:rsidRDefault="00EE274E">
      <w:pPr>
        <w:ind w:firstLine="709"/>
        <w:jc w:val="both"/>
      </w:pPr>
      <w:r>
        <w:t>Для нечетких множеств: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position w:val="-10"/>
        </w:rPr>
        <w:object w:dxaOrig="3276" w:dyaOrig="372">
          <v:shape id="_x0000_i1030" type="#_x0000_t75" style="width:163.5pt;height:18.75pt" o:ole="">
            <v:imagedata r:id="rId18" o:title=""/>
          </v:shape>
          <o:OLEObject Type="Embed" ProgID="Equation.3" ShapeID="_x0000_i1030" DrawAspect="Content" ObjectID="_1684075205" r:id="rId19"/>
        </w:object>
      </w:r>
    </w:p>
    <w:p w:rsidR="00ED03FF" w:rsidRDefault="00EE274E">
      <w:pPr>
        <w:ind w:firstLine="709"/>
        <w:jc w:val="both"/>
        <w:rPr>
          <w:b/>
        </w:rPr>
      </w:pPr>
      <w:r>
        <w:rPr>
          <w:b/>
        </w:rPr>
        <w:t>Пересечение (нечёткое И)</w:t>
      </w:r>
    </w:p>
    <w:p w:rsidR="00ED03FF" w:rsidRDefault="00EE274E">
      <w:pPr>
        <w:ind w:firstLine="709"/>
        <w:jc w:val="both"/>
      </w:pPr>
      <w:r>
        <w:rPr>
          <w:position w:val="-10"/>
        </w:rPr>
        <w:object w:dxaOrig="3252" w:dyaOrig="372">
          <v:shape id="_x0000_i1031" type="#_x0000_t75" style="width:162.75pt;height:18.75pt" o:ole="">
            <v:imagedata r:id="rId20" o:title=""/>
          </v:shape>
          <o:OLEObject Type="Embed" ProgID="Equation.3" ShapeID="_x0000_i1031" DrawAspect="Content" ObjectID="_1684075206" r:id="rId21"/>
        </w:object>
      </w:r>
    </w:p>
    <w:p w:rsidR="00ED03FF" w:rsidRDefault="00EE274E">
      <w:pPr>
        <w:ind w:firstLine="709"/>
        <w:jc w:val="both"/>
        <w:rPr>
          <w:b/>
        </w:rPr>
      </w:pPr>
      <w:r>
        <w:rPr>
          <w:b/>
        </w:rPr>
        <w:t>Дополнение</w:t>
      </w:r>
    </w:p>
    <w:p w:rsidR="00ED03FF" w:rsidRDefault="00EE274E">
      <w:pPr>
        <w:ind w:firstLine="709"/>
        <w:jc w:val="both"/>
      </w:pPr>
      <w:r>
        <w:t>Для нечетких множеств:</w:t>
      </w:r>
    </w:p>
    <w:p w:rsidR="00ED03FF" w:rsidRDefault="00EE274E">
      <w:pPr>
        <w:ind w:firstLine="709"/>
        <w:jc w:val="both"/>
      </w:pPr>
      <w:r>
        <w:rPr>
          <w:position w:val="-10"/>
        </w:rPr>
        <w:object w:dxaOrig="2208" w:dyaOrig="420">
          <v:shape id="_x0000_i1032" type="#_x0000_t75" style="width:110.25pt;height:21pt" o:ole="">
            <v:imagedata r:id="rId22" o:title=""/>
          </v:shape>
          <o:OLEObject Type="Embed" ProgID="Equation.3" ShapeID="_x0000_i1032" DrawAspect="Content" ObjectID="_1684075207" r:id="rId23"/>
        </w:object>
      </w:r>
    </w:p>
    <w:p w:rsidR="00ED03FF" w:rsidRDefault="00EE274E">
      <w:pPr>
        <w:ind w:firstLine="709"/>
        <w:jc w:val="both"/>
        <w:rPr>
          <w:b/>
        </w:rPr>
      </w:pPr>
      <w:r>
        <w:rPr>
          <w:b/>
        </w:rPr>
        <w:t>Алгебраическое произведение</w:t>
      </w:r>
    </w:p>
    <w:p w:rsidR="00ED03FF" w:rsidRDefault="00EE274E">
      <w:pPr>
        <w:ind w:firstLine="709"/>
        <w:jc w:val="both"/>
      </w:pPr>
      <w:r>
        <w:rPr>
          <w:position w:val="-10"/>
        </w:rPr>
        <w:object w:dxaOrig="2832" w:dyaOrig="372">
          <v:shape id="_x0000_i1033" type="#_x0000_t75" style="width:141.75pt;height:18.75pt" o:ole="">
            <v:imagedata r:id="rId24" o:title=""/>
          </v:shape>
          <o:OLEObject Type="Embed" ProgID="Equation.3" ShapeID="_x0000_i1033" DrawAspect="Content" ObjectID="_1684075208" r:id="rId25"/>
        </w:object>
      </w:r>
    </w:p>
    <w:p w:rsidR="00ED03FF" w:rsidRDefault="00EE274E">
      <w:pPr>
        <w:ind w:firstLine="709"/>
        <w:jc w:val="both"/>
        <w:rPr>
          <w:b/>
        </w:rPr>
      </w:pPr>
      <w:r>
        <w:rPr>
          <w:b/>
        </w:rPr>
        <w:t>Алгебраическая сумма</w:t>
      </w:r>
    </w:p>
    <w:p w:rsidR="00ED03FF" w:rsidRDefault="00EE274E">
      <w:pPr>
        <w:ind w:firstLine="709"/>
        <w:jc w:val="both"/>
      </w:pPr>
      <w:r>
        <w:rPr>
          <w:position w:val="-10"/>
        </w:rPr>
        <w:object w:dxaOrig="4500" w:dyaOrig="372">
          <v:shape id="_x0000_i1034" type="#_x0000_t75" style="width:225pt;height:18.75pt" o:ole="">
            <v:imagedata r:id="rId26" o:title=""/>
          </v:shape>
          <o:OLEObject Type="Embed" ProgID="Equation.3" ShapeID="_x0000_i1034" DrawAspect="Content" ObjectID="_1684075209" r:id="rId27"/>
        </w:object>
      </w:r>
    </w:p>
    <w:p w:rsidR="00ED03FF" w:rsidRDefault="00EE274E">
      <w:pPr>
        <w:ind w:firstLine="709"/>
        <w:jc w:val="both"/>
        <w:rPr>
          <w:b/>
        </w:rPr>
      </w:pPr>
      <w:r>
        <w:rPr>
          <w:b/>
        </w:rPr>
        <w:t>Алгебраическая разность</w:t>
      </w:r>
    </w:p>
    <w:p w:rsidR="00ED03FF" w:rsidRDefault="00EE274E">
      <w:pPr>
        <w:ind w:firstLine="709"/>
        <w:jc w:val="both"/>
      </w:pPr>
      <w:r>
        <w:rPr>
          <w:position w:val="-10"/>
        </w:rPr>
        <w:object w:dxaOrig="3840" w:dyaOrig="372">
          <v:shape id="_x0000_i1035" type="#_x0000_t75" style="width:192pt;height:18.75pt" o:ole="">
            <v:imagedata r:id="rId28" o:title=""/>
          </v:shape>
          <o:OLEObject Type="Embed" ProgID="Equation.3" ShapeID="_x0000_i1035" DrawAspect="Content" ObjectID="_1684075210" r:id="rId29"/>
        </w:object>
      </w:r>
    </w:p>
    <w:p w:rsidR="00ED03FF" w:rsidRDefault="00EE274E">
      <w:pPr>
        <w:ind w:firstLine="709"/>
        <w:jc w:val="both"/>
        <w:rPr>
          <w:b/>
        </w:rPr>
      </w:pPr>
      <w:r>
        <w:rPr>
          <w:b/>
        </w:rPr>
        <w:t>Концентрация</w:t>
      </w:r>
    </w:p>
    <w:p w:rsidR="00ED03FF" w:rsidRDefault="00EE274E">
      <w:pPr>
        <w:ind w:firstLine="709"/>
        <w:jc w:val="both"/>
      </w:pPr>
      <w:r>
        <w:rPr>
          <w:position w:val="-10"/>
        </w:rPr>
        <w:object w:dxaOrig="2208" w:dyaOrig="372">
          <v:shape id="_x0000_i1036" type="#_x0000_t75" style="width:110.25pt;height:18.75pt" o:ole="">
            <v:imagedata r:id="rId30" o:title=""/>
          </v:shape>
          <o:OLEObject Type="Embed" ProgID="Equation.3" ShapeID="_x0000_i1036" DrawAspect="Content" ObjectID="_1684075211" r:id="rId31"/>
        </w:object>
      </w:r>
    </w:p>
    <w:p w:rsidR="00ED03FF" w:rsidRDefault="00EE274E">
      <w:pPr>
        <w:ind w:firstLine="709"/>
        <w:jc w:val="both"/>
        <w:rPr>
          <w:b/>
        </w:rPr>
      </w:pPr>
      <w:r>
        <w:rPr>
          <w:b/>
        </w:rPr>
        <w:t>Растяжение</w:t>
      </w:r>
    </w:p>
    <w:p w:rsidR="00ED03FF" w:rsidRDefault="00EE274E">
      <w:pPr>
        <w:ind w:firstLine="709"/>
        <w:jc w:val="both"/>
      </w:pPr>
      <w:r>
        <w:rPr>
          <w:position w:val="-10"/>
        </w:rPr>
        <w:object w:dxaOrig="2208" w:dyaOrig="372">
          <v:shape id="_x0000_i1037" type="#_x0000_t75" style="width:110.25pt;height:18.75pt" o:ole="">
            <v:imagedata r:id="rId32" o:title=""/>
          </v:shape>
          <o:OLEObject Type="Embed" ProgID="Equation.3" ShapeID="_x0000_i1037" DrawAspect="Content" ObjectID="_1684075212" r:id="rId33"/>
        </w:object>
      </w:r>
      <w:r>
        <w:t>.</w:t>
      </w:r>
    </w:p>
    <w:p w:rsidR="00ED03FF" w:rsidRDefault="00EE274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Задания</w:t>
      </w:r>
    </w:p>
    <w:p w:rsidR="00ED03FF" w:rsidRDefault="00EE274E">
      <w:pPr>
        <w:pStyle w:val="a"/>
        <w:numPr>
          <w:ilvl w:val="0"/>
          <w:numId w:val="2"/>
        </w:numPr>
      </w:pPr>
      <w:r>
        <w:t xml:space="preserve">Создал скрипт для выполнения работы и сохранил его. В первой строке написал </w:t>
      </w:r>
      <w:r>
        <w:t>комментарий, содержащий название работы.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461000" cy="215900"/>
            <wp:effectExtent l="19050" t="0" r="635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Создал окно для построения функций принадлежности: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889500" cy="1473200"/>
            <wp:effectExtent l="19050" t="0" r="635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Задал набор значений аргумента множества: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422900" cy="228600"/>
            <wp:effectExtent l="19050" t="0" r="635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Рисунок 17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lastRenderedPageBreak/>
        <w:t>Построил в графическом окне нечёткое множество треугольной формы: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583430" cy="1736725"/>
            <wp:effectExtent l="0" t="0" r="7620" b="1587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Построил в графическом окне нечёткое множес</w:t>
      </w:r>
      <w:r>
        <w:t>тво трапецевидной формы: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898390" cy="781050"/>
            <wp:effectExtent l="0" t="0" r="1651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Построил в графическом окне нечёткое множество функции Гаусса: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633595" cy="779780"/>
            <wp:effectExtent l="0" t="0" r="14605" b="127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Проверил работу программы:</w:t>
      </w:r>
    </w:p>
    <w:p w:rsidR="00ED03FF" w:rsidRDefault="00EE274E">
      <w:pPr>
        <w:pStyle w:val="a"/>
        <w:numPr>
          <w:ilvl w:val="0"/>
          <w:numId w:val="0"/>
        </w:numPr>
        <w:ind w:left="709"/>
      </w:pPr>
      <w:r>
        <w:rPr>
          <w:noProof/>
        </w:rPr>
        <w:drawing>
          <wp:inline distT="0" distB="0" distL="0" distR="0">
            <wp:extent cx="4352925" cy="4434205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lastRenderedPageBreak/>
        <w:t xml:space="preserve">Задал две функции Гаусса </w:t>
      </w:r>
      <w:r>
        <w:rPr>
          <w:position w:val="-10"/>
        </w:rPr>
        <w:object w:dxaOrig="300" w:dyaOrig="324">
          <v:shape id="_x0000_i1038" type="#_x0000_t75" style="width:15pt;height:16.5pt" o:ole="">
            <v:imagedata r:id="rId41" o:title=""/>
          </v:shape>
          <o:OLEObject Type="Embed" ProgID="Equation.3" ShapeID="_x0000_i1038" DrawAspect="Content" ObjectID="_1684075213" r:id="rId42"/>
        </w:object>
      </w:r>
      <w:r>
        <w:t xml:space="preserve"> и </w:t>
      </w:r>
      <w:r>
        <w:rPr>
          <w:position w:val="-10"/>
        </w:rPr>
        <w:object w:dxaOrig="348" w:dyaOrig="324">
          <v:shape id="_x0000_i1039" type="#_x0000_t75" style="width:17.25pt;height:16.5pt" o:ole="">
            <v:imagedata r:id="rId43" o:title=""/>
          </v:shape>
          <o:OLEObject Type="Embed" ProgID="Equation.3" ShapeID="_x0000_i1039" DrawAspect="Content" ObjectID="_1684075214" r:id="rId44"/>
        </w:object>
      </w:r>
      <w:r>
        <w:t xml:space="preserve"> для проведения логических операций и диапазон изменения их аргументов: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143500" cy="977900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Создал второе окно для отображения результатов операций: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727700" cy="1790700"/>
            <wp:effectExtent l="19050" t="0" r="635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 xml:space="preserve">Отобразил в нём нечёткие множества (функции принадлежности) </w:t>
      </w:r>
      <w:r>
        <w:rPr>
          <w:position w:val="-10"/>
        </w:rPr>
        <w:object w:dxaOrig="300" w:dyaOrig="324">
          <v:shape id="_x0000_i1040" type="#_x0000_t75" style="width:15pt;height:16.5pt" o:ole="">
            <v:imagedata r:id="rId47" o:title=""/>
          </v:shape>
          <o:OLEObject Type="Embed" ProgID="Equation.3" ShapeID="_x0000_i1040" DrawAspect="Content" ObjectID="_1684075215" r:id="rId48"/>
        </w:object>
      </w:r>
      <w:r>
        <w:t xml:space="preserve"> и </w:t>
      </w:r>
      <w:r>
        <w:rPr>
          <w:position w:val="-10"/>
        </w:rPr>
        <w:object w:dxaOrig="348" w:dyaOrig="324">
          <v:shape id="_x0000_i1041" type="#_x0000_t75" style="width:17.25pt;height:16.5pt" o:ole="">
            <v:imagedata r:id="rId49" o:title=""/>
          </v:shape>
          <o:OLEObject Type="Embed" ProgID="Equation.3" ShapeID="_x0000_i1041" DrawAspect="Content" ObjectID="_1684075216" r:id="rId50"/>
        </w:object>
      </w:r>
      <w:r>
        <w:t>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549900" cy="558800"/>
            <wp:effectExtent l="1905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Отобразил</w:t>
      </w:r>
      <w:r>
        <w:t xml:space="preserve"> в том же окне результат операции равенства функций </w:t>
      </w:r>
      <w:r>
        <w:rPr>
          <w:position w:val="-10"/>
        </w:rPr>
        <w:object w:dxaOrig="300" w:dyaOrig="324">
          <v:shape id="_x0000_i1042" type="#_x0000_t75" style="width:15pt;height:16.5pt" o:ole="">
            <v:imagedata r:id="rId47" o:title=""/>
          </v:shape>
          <o:OLEObject Type="Embed" ProgID="Equation.3" ShapeID="_x0000_i1042" DrawAspect="Content" ObjectID="_1684075217" r:id="rId52"/>
        </w:object>
      </w:r>
      <w:r>
        <w:t xml:space="preserve"> и </w:t>
      </w:r>
      <w:r>
        <w:rPr>
          <w:position w:val="-10"/>
        </w:rPr>
        <w:object w:dxaOrig="348" w:dyaOrig="324">
          <v:shape id="_x0000_i1043" type="#_x0000_t75" style="width:17.25pt;height:16.5pt" o:ole="">
            <v:imagedata r:id="rId49" o:title=""/>
          </v:shape>
          <o:OLEObject Type="Embed" ProgID="Equation.3" ShapeID="_x0000_i1043" DrawAspect="Content" ObjectID="_1684075218" r:id="rId53"/>
        </w:object>
      </w:r>
      <w:r>
        <w:t>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676900" cy="1498600"/>
            <wp:effectExtent l="1905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 xml:space="preserve">Отобразил в том же окне результат операции включения функций </w:t>
      </w:r>
      <w:r>
        <w:rPr>
          <w:position w:val="-10"/>
        </w:rPr>
        <w:object w:dxaOrig="300" w:dyaOrig="324">
          <v:shape id="_x0000_i1044" type="#_x0000_t75" style="width:15pt;height:16.5pt" o:ole="">
            <v:imagedata r:id="rId47" o:title=""/>
          </v:shape>
          <o:OLEObject Type="Embed" ProgID="Equation.3" ShapeID="_x0000_i1044" DrawAspect="Content" ObjectID="_1684075219" r:id="rId55"/>
        </w:object>
      </w:r>
      <w:r>
        <w:t xml:space="preserve"> и </w:t>
      </w:r>
      <w:r>
        <w:rPr>
          <w:position w:val="-10"/>
        </w:rPr>
        <w:object w:dxaOrig="348" w:dyaOrig="324">
          <v:shape id="_x0000_i1045" type="#_x0000_t75" style="width:17.25pt;height:16.5pt" o:ole="">
            <v:imagedata r:id="rId49" o:title=""/>
          </v:shape>
          <o:OLEObject Type="Embed" ProgID="Equation.3" ShapeID="_x0000_i1045" DrawAspect="Content" ObjectID="_1684075220" r:id="rId56"/>
        </w:object>
      </w:r>
      <w:r>
        <w:t>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270500" cy="1168400"/>
            <wp:effectExtent l="19050" t="0" r="635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Рисунок 18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 xml:space="preserve">Задал две функции Гаусса </w:t>
      </w:r>
      <w:r>
        <w:rPr>
          <w:position w:val="-10"/>
        </w:rPr>
        <w:object w:dxaOrig="324" w:dyaOrig="324">
          <v:shape id="_x0000_i1046" type="#_x0000_t75" style="width:16.5pt;height:16.5pt" o:ole="">
            <v:imagedata r:id="rId58" o:title=""/>
          </v:shape>
          <o:OLEObject Type="Embed" ProgID="Equation.3" ShapeID="_x0000_i1046" DrawAspect="Content" ObjectID="_1684075221" r:id="rId59"/>
        </w:object>
      </w:r>
      <w:r>
        <w:t xml:space="preserve"> и </w:t>
      </w:r>
      <w:r>
        <w:rPr>
          <w:position w:val="-10"/>
        </w:rPr>
        <w:object w:dxaOrig="348" w:dyaOrig="324">
          <v:shape id="_x0000_i1047" type="#_x0000_t75" style="width:17.25pt;height:16.5pt" o:ole="">
            <v:imagedata r:id="rId60" o:title=""/>
          </v:shape>
          <o:OLEObject Type="Embed" ProgID="Equation.3" ShapeID="_x0000_i1047" DrawAspect="Content" ObjectID="_1684075222" r:id="rId61"/>
        </w:object>
      </w:r>
      <w:r>
        <w:t xml:space="preserve"> для проведения операции включения, провел над ними операцию, результат отобразил в том же графическом окне: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lastRenderedPageBreak/>
        <w:drawing>
          <wp:inline distT="0" distB="0" distL="0" distR="0">
            <wp:extent cx="4483100" cy="1625600"/>
            <wp:effectExtent l="1905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 xml:space="preserve">Провел над функцией </w:t>
      </w:r>
      <w:r>
        <w:rPr>
          <w:position w:val="-10"/>
        </w:rPr>
        <w:object w:dxaOrig="300" w:dyaOrig="324">
          <v:shape id="_x0000_i1048" type="#_x0000_t75" style="width:15pt;height:16.5pt" o:ole="">
            <v:imagedata r:id="rId63" o:title=""/>
          </v:shape>
          <o:OLEObject Type="Embed" ProgID="Equation.3" ShapeID="_x0000_i1048" DrawAspect="Content" ObjectID="_1684075223" r:id="rId64"/>
        </w:object>
      </w:r>
      <w:r>
        <w:t xml:space="preserve"> операцию дополнения, вывел результат в том же графическом окне: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168900" cy="850900"/>
            <wp:effectExtent l="1905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П</w:t>
      </w:r>
      <w:r>
        <w:t>роверил работу программы: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  <w:jc w:val="center"/>
      </w:pPr>
      <w:r>
        <w:rPr>
          <w:noProof/>
        </w:rPr>
        <w:drawing>
          <wp:inline distT="0" distB="0" distL="0" distR="0">
            <wp:extent cx="5507990" cy="5576570"/>
            <wp:effectExtent l="0" t="0" r="165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lastRenderedPageBreak/>
        <w:t>Создал новое графическое окно для отображения результатов операций преобразования: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359400" cy="1155700"/>
            <wp:effectExtent l="1905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 xml:space="preserve">Провел над функциями </w:t>
      </w:r>
      <w:r>
        <w:rPr>
          <w:position w:val="-10"/>
        </w:rPr>
        <w:object w:dxaOrig="300" w:dyaOrig="324">
          <v:shape id="_x0000_i1049" type="#_x0000_t75" style="width:15pt;height:16.5pt" o:ole="">
            <v:imagedata r:id="rId68" o:title=""/>
          </v:shape>
          <o:OLEObject Type="Embed" ProgID="Equation.3" ShapeID="_x0000_i1049" DrawAspect="Content" ObjectID="_1684075224" r:id="rId69"/>
        </w:object>
      </w:r>
      <w:r>
        <w:t xml:space="preserve"> и </w:t>
      </w:r>
      <w:r>
        <w:rPr>
          <w:position w:val="-10"/>
        </w:rPr>
        <w:object w:dxaOrig="348" w:dyaOrig="324">
          <v:shape id="_x0000_i1050" type="#_x0000_t75" style="width:17.25pt;height:16.5pt" o:ole="">
            <v:imagedata r:id="rId70" o:title=""/>
          </v:shape>
          <o:OLEObject Type="Embed" ProgID="Equation.3" ShapeID="_x0000_i1050" DrawAspect="Content" ObjectID="_1684075225" r:id="rId71"/>
        </w:object>
      </w:r>
      <w:r>
        <w:t xml:space="preserve"> операции пересечения и объединения: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864100" cy="2133600"/>
            <wp:effectExtent l="1905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 xml:space="preserve">Задал функции Гаусса </w:t>
      </w:r>
      <w:r>
        <w:rPr>
          <w:position w:val="-10"/>
        </w:rPr>
        <w:object w:dxaOrig="324" w:dyaOrig="324">
          <v:shape id="_x0000_i1051" type="#_x0000_t75" style="width:16.5pt;height:16.5pt" o:ole="">
            <v:imagedata r:id="rId73" o:title=""/>
          </v:shape>
          <o:OLEObject Type="Embed" ProgID="Equation.3" ShapeID="_x0000_i1051" DrawAspect="Content" ObjectID="_1684075226" r:id="rId74"/>
        </w:object>
      </w:r>
      <w:r>
        <w:t xml:space="preserve"> и </w:t>
      </w:r>
      <w:r>
        <w:rPr>
          <w:position w:val="-10"/>
        </w:rPr>
        <w:object w:dxaOrig="348" w:dyaOrig="324">
          <v:shape id="_x0000_i1052" type="#_x0000_t75" style="width:17.25pt;height:16.5pt" o:ole="">
            <v:imagedata r:id="rId75" o:title=""/>
          </v:shape>
          <o:OLEObject Type="Embed" ProgID="Equation.3" ShapeID="_x0000_i1052" DrawAspect="Content" ObjectID="_1684075227" r:id="rId76"/>
        </w:object>
      </w:r>
      <w:r>
        <w:t>, провел над ними операцию алгебраической суммы: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203700" cy="1181100"/>
            <wp:effectExtent l="19050" t="0" r="635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 xml:space="preserve">Переопределил функции Гаусса </w:t>
      </w:r>
      <w:r>
        <w:rPr>
          <w:position w:val="-10"/>
        </w:rPr>
        <w:object w:dxaOrig="324" w:dyaOrig="324">
          <v:shape id="_x0000_i1053" type="#_x0000_t75" style="width:16.5pt;height:16.5pt" o:ole="">
            <v:imagedata r:id="rId73" o:title=""/>
          </v:shape>
          <o:OLEObject Type="Embed" ProgID="Equation.3" ShapeID="_x0000_i1053" DrawAspect="Content" ObjectID="_1684075228" r:id="rId78"/>
        </w:object>
      </w:r>
      <w:r>
        <w:t xml:space="preserve"> и </w:t>
      </w:r>
      <w:r>
        <w:rPr>
          <w:position w:val="-10"/>
        </w:rPr>
        <w:object w:dxaOrig="348" w:dyaOrig="324">
          <v:shape id="_x0000_i1054" type="#_x0000_t75" style="width:17.25pt;height:16.5pt" o:ole="">
            <v:imagedata r:id="rId75" o:title=""/>
          </v:shape>
          <o:OLEObject Type="Embed" ProgID="Equation.3" ShapeID="_x0000_i1054" DrawAspect="Content" ObjectID="_1684075229" r:id="rId79"/>
        </w:object>
      </w:r>
      <w:r>
        <w:t>, провел над ними операцию алгебраической разности: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546600" cy="1168400"/>
            <wp:effectExtent l="19050" t="0" r="635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Рисунок 204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FC6E60" w:rsidRDefault="00FC6E60">
      <w:pPr>
        <w:pStyle w:val="a"/>
        <w:numPr>
          <w:ilvl w:val="0"/>
          <w:numId w:val="0"/>
        </w:numPr>
        <w:ind w:left="1069" w:hanging="360"/>
      </w:pP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lastRenderedPageBreak/>
        <w:t xml:space="preserve">Провел над функцией </w:t>
      </w:r>
      <w:r>
        <w:rPr>
          <w:position w:val="-10"/>
        </w:rPr>
        <w:object w:dxaOrig="300" w:dyaOrig="324">
          <v:shape id="_x0000_i1055" type="#_x0000_t75" style="width:15pt;height:16.5pt" o:ole="">
            <v:imagedata r:id="rId81" o:title=""/>
          </v:shape>
          <o:OLEObject Type="Embed" ProgID="Equation.3" ShapeID="_x0000_i1055" DrawAspect="Content" ObjectID="_1684075230" r:id="rId82"/>
        </w:object>
      </w:r>
      <w:r>
        <w:t xml:space="preserve"> операции концентрации и растяжения: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3848100" cy="1790700"/>
            <wp:effectExtent l="1905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FF" w:rsidRDefault="00ED03FF">
      <w:pPr>
        <w:pStyle w:val="a"/>
        <w:numPr>
          <w:ilvl w:val="0"/>
          <w:numId w:val="0"/>
        </w:numPr>
        <w:ind w:left="1069" w:hanging="360"/>
      </w:pPr>
    </w:p>
    <w:p w:rsidR="00ED03FF" w:rsidRDefault="00EE274E">
      <w:pPr>
        <w:pStyle w:val="a"/>
        <w:numPr>
          <w:ilvl w:val="0"/>
          <w:numId w:val="2"/>
        </w:numPr>
      </w:pPr>
      <w:r>
        <w:t>Проверил работу программы:</w:t>
      </w:r>
    </w:p>
    <w:p w:rsidR="00ED03FF" w:rsidRDefault="00EE274E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834890" cy="48945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F" w:rsidRDefault="00EE274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Вывод: Создал скрипт, который построил графики: треугольной функции, трапецевидной функции, функции Гаусса, функции принадлежности, функции равенства, функции </w:t>
      </w:r>
      <w:r>
        <w:rPr>
          <w:bCs/>
          <w:sz w:val="28"/>
          <w:szCs w:val="28"/>
        </w:rPr>
        <w:t>включения, функции пересечения, функции объединения, функции алгебраического произведения, функции алгебраической суммы, функции алгебраической разности, функции концентрации и функции растяжения.</w:t>
      </w:r>
    </w:p>
    <w:sectPr w:rsidR="00ED0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74E" w:rsidRDefault="00EE274E">
      <w:r>
        <w:separator/>
      </w:r>
    </w:p>
  </w:endnote>
  <w:endnote w:type="continuationSeparator" w:id="0">
    <w:p w:rsidR="00EE274E" w:rsidRDefault="00EE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-BoldItalicMT">
    <w:altName w:val="Segoe Print"/>
    <w:charset w:val="00"/>
    <w:family w:val="auto"/>
    <w:pitch w:val="default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74E" w:rsidRDefault="00EE274E">
      <w:r>
        <w:separator/>
      </w:r>
    </w:p>
  </w:footnote>
  <w:footnote w:type="continuationSeparator" w:id="0">
    <w:p w:rsidR="00EE274E" w:rsidRDefault="00EE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FC8"/>
    <w:multiLevelType w:val="multilevel"/>
    <w:tmpl w:val="63CA7FC8"/>
    <w:lvl w:ilvl="0">
      <w:start w:val="1"/>
      <w:numFmt w:val="decimal"/>
      <w:pStyle w:val="a"/>
      <w:lvlText w:val="%1."/>
      <w:lvlJc w:val="left"/>
      <w:pPr>
        <w:tabs>
          <w:tab w:val="left" w:pos="1069"/>
        </w:tabs>
        <w:ind w:left="1069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left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49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left" w:pos="2869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left" w:pos="3589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left" w:pos="4309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left" w:pos="5029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left" w:pos="5749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left" w:pos="6469"/>
        </w:tabs>
        <w:ind w:left="6469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E8"/>
    <w:rsid w:val="000042E8"/>
    <w:rsid w:val="0024640D"/>
    <w:rsid w:val="00626438"/>
    <w:rsid w:val="00764638"/>
    <w:rsid w:val="00791F56"/>
    <w:rsid w:val="00CC5261"/>
    <w:rsid w:val="00E55537"/>
    <w:rsid w:val="00ED03FF"/>
    <w:rsid w:val="00EE274E"/>
    <w:rsid w:val="00FB6E92"/>
    <w:rsid w:val="00FC6E60"/>
    <w:rsid w:val="3B2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42A9"/>
  <w15:docId w15:val="{94557DE5-5F28-40DC-B6B2-4874D762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2">
    <w:name w:val="heading 2"/>
    <w:basedOn w:val="a0"/>
    <w:next w:val="a0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Стиль текста"/>
    <w:basedOn w:val="a0"/>
    <w:qFormat/>
    <w:pPr>
      <w:ind w:firstLine="680"/>
      <w:jc w:val="both"/>
    </w:pPr>
  </w:style>
  <w:style w:type="paragraph" w:customStyle="1" w:styleId="a">
    <w:name w:val="Стиль нумероанного списка"/>
    <w:basedOn w:val="a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9.png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0.bin"/><Relationship Id="rId63" Type="http://schemas.openxmlformats.org/officeDocument/2006/relationships/image" Target="media/image33.wmf"/><Relationship Id="rId68" Type="http://schemas.openxmlformats.org/officeDocument/2006/relationships/image" Target="media/image37.wmf"/><Relationship Id="rId76" Type="http://schemas.openxmlformats.org/officeDocument/2006/relationships/oleObject" Target="embeddings/oleObject28.bin"/><Relationship Id="rId84" Type="http://schemas.openxmlformats.org/officeDocument/2006/relationships/image" Target="media/image46.png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oleObject" Target="embeddings/oleObject19.bin"/><Relationship Id="rId58" Type="http://schemas.openxmlformats.org/officeDocument/2006/relationships/image" Target="media/image30.wmf"/><Relationship Id="rId66" Type="http://schemas.openxmlformats.org/officeDocument/2006/relationships/image" Target="media/image35.png"/><Relationship Id="rId74" Type="http://schemas.openxmlformats.org/officeDocument/2006/relationships/oleObject" Target="embeddings/oleObject27.bin"/><Relationship Id="rId79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43" Type="http://schemas.openxmlformats.org/officeDocument/2006/relationships/image" Target="media/image22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4.bin"/><Relationship Id="rId69" Type="http://schemas.openxmlformats.org/officeDocument/2006/relationships/oleObject" Target="embeddings/oleObject25.bin"/><Relationship Id="rId77" Type="http://schemas.openxmlformats.org/officeDocument/2006/relationships/image" Target="media/image42.png"/><Relationship Id="rId8" Type="http://schemas.openxmlformats.org/officeDocument/2006/relationships/image" Target="media/image1.wmf"/><Relationship Id="rId51" Type="http://schemas.openxmlformats.org/officeDocument/2006/relationships/image" Target="media/image27.png"/><Relationship Id="rId72" Type="http://schemas.openxmlformats.org/officeDocument/2006/relationships/image" Target="media/image39.png"/><Relationship Id="rId80" Type="http://schemas.openxmlformats.org/officeDocument/2006/relationships/image" Target="media/image4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59" Type="http://schemas.openxmlformats.org/officeDocument/2006/relationships/oleObject" Target="embeddings/oleObject22.bin"/><Relationship Id="rId67" Type="http://schemas.openxmlformats.org/officeDocument/2006/relationships/image" Target="media/image36.png"/><Relationship Id="rId20" Type="http://schemas.openxmlformats.org/officeDocument/2006/relationships/image" Target="media/image7.wmf"/><Relationship Id="rId41" Type="http://schemas.openxmlformats.org/officeDocument/2006/relationships/image" Target="media/image21.wmf"/><Relationship Id="rId54" Type="http://schemas.openxmlformats.org/officeDocument/2006/relationships/image" Target="media/image28.png"/><Relationship Id="rId62" Type="http://schemas.openxmlformats.org/officeDocument/2006/relationships/image" Target="media/image32.png"/><Relationship Id="rId70" Type="http://schemas.openxmlformats.org/officeDocument/2006/relationships/image" Target="media/image38.wmf"/><Relationship Id="rId75" Type="http://schemas.openxmlformats.org/officeDocument/2006/relationships/image" Target="media/image41.wmf"/><Relationship Id="rId83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49" Type="http://schemas.openxmlformats.org/officeDocument/2006/relationships/image" Target="media/image26.wmf"/><Relationship Id="rId57" Type="http://schemas.openxmlformats.org/officeDocument/2006/relationships/image" Target="media/image29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1.wmf"/><Relationship Id="rId65" Type="http://schemas.openxmlformats.org/officeDocument/2006/relationships/image" Target="media/image34.png"/><Relationship Id="rId73" Type="http://schemas.openxmlformats.org/officeDocument/2006/relationships/image" Target="media/image40.wmf"/><Relationship Id="rId78" Type="http://schemas.openxmlformats.org/officeDocument/2006/relationships/oleObject" Target="embeddings/oleObject29.bin"/><Relationship Id="rId81" Type="http://schemas.openxmlformats.org/officeDocument/2006/relationships/image" Target="media/image44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510</Words>
  <Characters>2912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kek</dc:creator>
  <cp:lastModifiedBy>L2021</cp:lastModifiedBy>
  <cp:revision>5</cp:revision>
  <dcterms:created xsi:type="dcterms:W3CDTF">2021-03-20T12:19:00Z</dcterms:created>
  <dcterms:modified xsi:type="dcterms:W3CDTF">2021-06-01T14:53:00Z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