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39D" w:rsidRDefault="0040439D" w:rsidP="0040439D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Nombre del Proyecto: ___________________________________________</w:t>
      </w:r>
    </w:p>
    <w:p w:rsidR="0040439D" w:rsidRDefault="0040439D" w:rsidP="0040439D">
      <w:pPr>
        <w:pStyle w:val="Encabezado"/>
        <w:ind w:left="720"/>
        <w:rPr>
          <w:rFonts w:ascii="Arial" w:hAnsi="Arial" w:cs="Arial"/>
          <w:b/>
          <w:bCs/>
        </w:rPr>
      </w:pPr>
    </w:p>
    <w:p w:rsidR="0040439D" w:rsidRDefault="0040439D" w:rsidP="0040439D">
      <w:pPr>
        <w:pStyle w:val="Encabezado"/>
        <w:rPr>
          <w:rFonts w:ascii="Arial" w:hAnsi="Arial" w:cs="Arial"/>
          <w:b/>
          <w:bCs/>
        </w:rPr>
      </w:pPr>
    </w:p>
    <w:p w:rsidR="0040439D" w:rsidRDefault="0040439D" w:rsidP="0040439D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Matriz de Riesgos</w:t>
      </w:r>
    </w:p>
    <w:p w:rsidR="0040439D" w:rsidRDefault="0040439D"/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"/>
        <w:gridCol w:w="394"/>
        <w:gridCol w:w="694"/>
        <w:gridCol w:w="543"/>
        <w:gridCol w:w="502"/>
        <w:gridCol w:w="507"/>
        <w:gridCol w:w="607"/>
        <w:gridCol w:w="755"/>
        <w:gridCol w:w="902"/>
        <w:gridCol w:w="602"/>
        <w:gridCol w:w="447"/>
        <w:gridCol w:w="962"/>
        <w:gridCol w:w="542"/>
        <w:gridCol w:w="774"/>
        <w:gridCol w:w="620"/>
        <w:gridCol w:w="586"/>
        <w:gridCol w:w="981"/>
        <w:gridCol w:w="574"/>
        <w:gridCol w:w="834"/>
        <w:gridCol w:w="1020"/>
      </w:tblGrid>
      <w:tr w:rsidR="0004119F" w:rsidRPr="0004119F" w:rsidTr="0040439D">
        <w:trPr>
          <w:trHeight w:val="285"/>
        </w:trPr>
        <w:tc>
          <w:tcPr>
            <w:tcW w:w="1636" w:type="pct"/>
            <w:gridSpan w:val="8"/>
            <w:shd w:val="clear" w:color="000000" w:fill="548DD4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Identificación</w:t>
            </w:r>
          </w:p>
        </w:tc>
        <w:tc>
          <w:tcPr>
            <w:tcW w:w="1844" w:type="pct"/>
            <w:gridSpan w:val="7"/>
            <w:shd w:val="clear" w:color="000000" w:fill="548DD4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Valoración</w:t>
            </w:r>
          </w:p>
        </w:tc>
        <w:tc>
          <w:tcPr>
            <w:tcW w:w="1519" w:type="pct"/>
            <w:gridSpan w:val="5"/>
            <w:shd w:val="clear" w:color="000000" w:fill="548DD4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Plan de Acción</w:t>
            </w:r>
          </w:p>
        </w:tc>
      </w:tr>
      <w:tr w:rsidR="0004119F" w:rsidRPr="0004119F" w:rsidTr="0040439D">
        <w:trPr>
          <w:trHeight w:val="465"/>
        </w:trPr>
        <w:tc>
          <w:tcPr>
            <w:tcW w:w="114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No</w:t>
            </w:r>
          </w:p>
        </w:tc>
        <w:tc>
          <w:tcPr>
            <w:tcW w:w="150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Tipo</w:t>
            </w:r>
          </w:p>
        </w:tc>
        <w:tc>
          <w:tcPr>
            <w:tcW w:w="264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proofErr w:type="spellStart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Categoria</w:t>
            </w:r>
            <w:proofErr w:type="spellEnd"/>
          </w:p>
        </w:tc>
        <w:tc>
          <w:tcPr>
            <w:tcW w:w="207" w:type="pc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Riesgo</w:t>
            </w:r>
          </w:p>
        </w:tc>
        <w:tc>
          <w:tcPr>
            <w:tcW w:w="191" w:type="pct"/>
            <w:vMerge w:val="restart"/>
            <w:shd w:val="clear" w:color="000000" w:fill="B7DEE8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Causa</w:t>
            </w:r>
          </w:p>
        </w:tc>
        <w:tc>
          <w:tcPr>
            <w:tcW w:w="193" w:type="pct"/>
            <w:vMerge w:val="restart"/>
            <w:shd w:val="clear" w:color="000000" w:fill="B7DEE8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Efecto</w:t>
            </w:r>
          </w:p>
        </w:tc>
        <w:tc>
          <w:tcPr>
            <w:tcW w:w="231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Grupo de proceso</w:t>
            </w:r>
          </w:p>
        </w:tc>
        <w:tc>
          <w:tcPr>
            <w:tcW w:w="287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Área de Afectación</w:t>
            </w:r>
          </w:p>
        </w:tc>
        <w:tc>
          <w:tcPr>
            <w:tcW w:w="343" w:type="pct"/>
            <w:vMerge w:val="restart"/>
            <w:shd w:val="clear" w:color="000000" w:fill="B7DEE8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Fecha de cristalización</w:t>
            </w:r>
          </w:p>
        </w:tc>
        <w:tc>
          <w:tcPr>
            <w:tcW w:w="229" w:type="pct"/>
            <w:vMerge w:val="restart"/>
            <w:shd w:val="clear" w:color="000000" w:fill="DAEEF3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Impacto</w:t>
            </w:r>
          </w:p>
        </w:tc>
        <w:tc>
          <w:tcPr>
            <w:tcW w:w="170" w:type="pct"/>
            <w:shd w:val="clear" w:color="000000" w:fill="DAEEF3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proofErr w:type="spellStart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Prob</w:t>
            </w:r>
            <w:proofErr w:type="spellEnd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.</w:t>
            </w:r>
          </w:p>
        </w:tc>
        <w:tc>
          <w:tcPr>
            <w:tcW w:w="366" w:type="pct"/>
            <w:vMerge w:val="restart"/>
            <w:shd w:val="clear" w:color="000000" w:fill="DAEEF3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proofErr w:type="spellStart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Detectabilidad</w:t>
            </w:r>
            <w:proofErr w:type="spellEnd"/>
          </w:p>
        </w:tc>
        <w:tc>
          <w:tcPr>
            <w:tcW w:w="206" w:type="pct"/>
            <w:vMerge w:val="restart"/>
            <w:shd w:val="clear" w:color="000000" w:fill="DAEEF3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Nivel de Riesgo</w:t>
            </w:r>
          </w:p>
        </w:tc>
        <w:tc>
          <w:tcPr>
            <w:tcW w:w="294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Disparador (Causa)</w:t>
            </w:r>
          </w:p>
        </w:tc>
        <w:tc>
          <w:tcPr>
            <w:tcW w:w="236" w:type="pct"/>
            <w:vMerge w:val="restar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proofErr w:type="spellStart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Respon</w:t>
            </w:r>
            <w:proofErr w:type="spellEnd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-sable</w:t>
            </w:r>
          </w:p>
        </w:tc>
        <w:tc>
          <w:tcPr>
            <w:tcW w:w="223" w:type="pct"/>
            <w:shd w:val="clear" w:color="000000" w:fill="FF0000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Tipo de</w:t>
            </w:r>
          </w:p>
        </w:tc>
        <w:tc>
          <w:tcPr>
            <w:tcW w:w="373" w:type="pct"/>
            <w:vMerge w:val="restart"/>
            <w:shd w:val="clear" w:color="000000" w:fill="FF0000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Acción (Contingencia)</w:t>
            </w:r>
          </w:p>
        </w:tc>
        <w:tc>
          <w:tcPr>
            <w:tcW w:w="218" w:type="pct"/>
            <w:vMerge w:val="restart"/>
            <w:shd w:val="clear" w:color="000000" w:fill="FF0000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Estatus</w:t>
            </w:r>
          </w:p>
        </w:tc>
        <w:tc>
          <w:tcPr>
            <w:tcW w:w="317" w:type="pct"/>
            <w:vMerge w:val="restart"/>
            <w:shd w:val="clear" w:color="000000" w:fill="FF0000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proofErr w:type="spellStart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Perioricidad</w:t>
            </w:r>
            <w:proofErr w:type="spellEnd"/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 xml:space="preserve"> de revisión</w:t>
            </w:r>
          </w:p>
        </w:tc>
        <w:tc>
          <w:tcPr>
            <w:tcW w:w="388" w:type="pct"/>
            <w:vMerge w:val="restart"/>
            <w:shd w:val="clear" w:color="000000" w:fill="FF0000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Justificación de la periodicidad de revisión</w:t>
            </w:r>
          </w:p>
        </w:tc>
      </w:tr>
      <w:tr w:rsidR="0004119F" w:rsidRPr="0004119F" w:rsidTr="0040439D">
        <w:trPr>
          <w:trHeight w:val="300"/>
        </w:trPr>
        <w:tc>
          <w:tcPr>
            <w:tcW w:w="114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000000" w:fill="C6D9F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1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000000" w:fill="DAEEF3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(%)</w:t>
            </w:r>
          </w:p>
        </w:tc>
        <w:tc>
          <w:tcPr>
            <w:tcW w:w="366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000000" w:fill="FF0000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  <w:t>Acción</w:t>
            </w:r>
            <w:r w:rsidRPr="0004119F">
              <w:rPr>
                <w:rFonts w:ascii="Arial" w:eastAsia="Times New Roman" w:hAnsi="Arial" w:cs="Arial"/>
                <w:b/>
                <w:bCs/>
                <w:sz w:val="12"/>
                <w:szCs w:val="12"/>
                <w:vertAlign w:val="superscript"/>
                <w:lang w:eastAsia="es-CR"/>
              </w:rPr>
              <w:t>2</w:t>
            </w:r>
          </w:p>
        </w:tc>
        <w:tc>
          <w:tcPr>
            <w:tcW w:w="373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vMerge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5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6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8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4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9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7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6" w:type="pct"/>
            <w:shd w:val="clear" w:color="auto" w:fill="FFFFFF" w:themeFill="background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8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5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6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8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4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9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7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6" w:type="pct"/>
            <w:shd w:val="clear" w:color="auto" w:fill="FFFFFF" w:themeFill="background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8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5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6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8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4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9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7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6" w:type="pct"/>
            <w:shd w:val="clear" w:color="auto" w:fill="FFFFFF" w:themeFill="background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8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5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6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8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4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9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7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6" w:type="pct"/>
            <w:shd w:val="clear" w:color="auto" w:fill="FFFFFF" w:themeFill="background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8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5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6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9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1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87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4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9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170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06" w:type="pct"/>
            <w:shd w:val="clear" w:color="auto" w:fill="FFFFFF" w:themeFill="background1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94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36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2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73" w:type="pct"/>
            <w:shd w:val="clear" w:color="auto" w:fill="auto"/>
            <w:vAlign w:val="center"/>
            <w:hideMark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21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17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  <w:tc>
          <w:tcPr>
            <w:tcW w:w="388" w:type="pct"/>
            <w:shd w:val="clear" w:color="auto" w:fill="auto"/>
            <w:noWrap/>
            <w:vAlign w:val="bottom"/>
            <w:hideMark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  <w:r w:rsidRPr="0004119F">
              <w:rPr>
                <w:rFonts w:ascii="Arial" w:eastAsia="Times New Roman" w:hAnsi="Arial" w:cs="Arial"/>
                <w:sz w:val="12"/>
                <w:szCs w:val="12"/>
                <w:lang w:eastAsia="es-CR"/>
              </w:rPr>
              <w:t> </w:t>
            </w: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  <w:tr w:rsidR="0004119F" w:rsidRPr="0004119F" w:rsidTr="0040439D">
        <w:trPr>
          <w:trHeight w:val="270"/>
        </w:trPr>
        <w:tc>
          <w:tcPr>
            <w:tcW w:w="11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5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6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9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1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4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170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06" w:type="pct"/>
            <w:shd w:val="clear" w:color="auto" w:fill="FFFFFF" w:themeFill="background1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94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36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2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73" w:type="pct"/>
            <w:shd w:val="clear" w:color="auto" w:fill="auto"/>
            <w:vAlign w:val="center"/>
          </w:tcPr>
          <w:p w:rsidR="0004119F" w:rsidRPr="0004119F" w:rsidRDefault="0004119F" w:rsidP="0004119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21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17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  <w:tc>
          <w:tcPr>
            <w:tcW w:w="388" w:type="pct"/>
            <w:shd w:val="clear" w:color="auto" w:fill="auto"/>
            <w:noWrap/>
            <w:vAlign w:val="bottom"/>
          </w:tcPr>
          <w:p w:rsidR="0004119F" w:rsidRPr="0004119F" w:rsidRDefault="0004119F" w:rsidP="0004119F">
            <w:pPr>
              <w:spacing w:after="0" w:line="240" w:lineRule="auto"/>
              <w:rPr>
                <w:rFonts w:ascii="Arial" w:eastAsia="Times New Roman" w:hAnsi="Arial" w:cs="Arial"/>
                <w:sz w:val="12"/>
                <w:szCs w:val="12"/>
                <w:lang w:eastAsia="es-CR"/>
              </w:rPr>
            </w:pPr>
          </w:p>
        </w:tc>
      </w:tr>
    </w:tbl>
    <w:p w:rsidR="001C65FA" w:rsidRPr="0004119F" w:rsidRDefault="00E835CC" w:rsidP="0004119F"/>
    <w:sectPr w:rsidR="001C65FA" w:rsidRPr="0004119F" w:rsidSect="0004119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35CC" w:rsidRDefault="00E835CC" w:rsidP="00ED6EF7">
      <w:pPr>
        <w:spacing w:after="0" w:line="240" w:lineRule="auto"/>
      </w:pPr>
      <w:r>
        <w:separator/>
      </w:r>
    </w:p>
  </w:endnote>
  <w:endnote w:type="continuationSeparator" w:id="0">
    <w:p w:rsidR="00E835CC" w:rsidRDefault="00E835CC" w:rsidP="00ED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AF8" w:rsidRDefault="000F2AF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lang w:val="es-ES"/>
      </w:rPr>
      <w:id w:val="-1678654858"/>
      <w:docPartObj>
        <w:docPartGallery w:val="Page Numbers (Bottom of Page)"/>
        <w:docPartUnique/>
      </w:docPartObj>
    </w:sdtPr>
    <w:sdtEndPr/>
    <w:sdtContent>
      <w:p w:rsidR="00E3746B" w:rsidRDefault="00E3746B">
        <w:pPr>
          <w:pStyle w:val="Piedepgina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F2AF8" w:rsidRPr="000F2AF8">
          <w:rPr>
            <w:noProof/>
            <w:lang w:val="es-ES"/>
          </w:rPr>
          <w:t>1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:rsidR="00E3746B" w:rsidRPr="00E3746B" w:rsidRDefault="00E3746B">
    <w:pPr>
      <w:pStyle w:val="Piedepgina"/>
      <w:rPr>
        <w:lang w:val="es-MX"/>
      </w:rPr>
    </w:pPr>
    <w:r>
      <w:rPr>
        <w:lang w:val="es-MX"/>
      </w:rPr>
      <w:t>Ing. José Roberto Santamaría Sandoval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AF8" w:rsidRDefault="000F2A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35CC" w:rsidRDefault="00E835CC" w:rsidP="00ED6EF7">
      <w:pPr>
        <w:spacing w:after="0" w:line="240" w:lineRule="auto"/>
      </w:pPr>
      <w:r>
        <w:separator/>
      </w:r>
    </w:p>
  </w:footnote>
  <w:footnote w:type="continuationSeparator" w:id="0">
    <w:p w:rsidR="00E835CC" w:rsidRDefault="00E835CC" w:rsidP="00ED6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AF8" w:rsidRDefault="000F2AF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46B" w:rsidRDefault="000F2AF8" w:rsidP="00E3746B">
    <w:bookmarkStart w:id="0" w:name="_GoBack"/>
    <w:r>
      <w:rPr>
        <w:noProof/>
        <w:lang w:eastAsia="es-C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-382006</wp:posOffset>
          </wp:positionH>
          <wp:positionV relativeFrom="paragraph">
            <wp:posOffset>26134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40439D" w:rsidRPr="00FB5D6C" w:rsidRDefault="0040439D" w:rsidP="0040439D">
    <w:pPr>
      <w:pStyle w:val="Encabezado"/>
      <w:jc w:val="center"/>
      <w:rPr>
        <w:b/>
        <w:i/>
        <w:color w:val="4F6228"/>
        <w:sz w:val="36"/>
        <w:szCs w:val="36"/>
      </w:rPr>
    </w:pPr>
    <w:r>
      <w:rPr>
        <w:b/>
        <w:i/>
        <w:color w:val="4F6228"/>
        <w:sz w:val="36"/>
        <w:szCs w:val="36"/>
      </w:rPr>
      <w:t>Introducción a la Gestión de Proyectos</w:t>
    </w:r>
  </w:p>
  <w:p w:rsidR="0040439D" w:rsidRPr="00D67954" w:rsidRDefault="0040439D" w:rsidP="0040439D">
    <w:pPr>
      <w:pStyle w:val="Encabezado"/>
      <w:rPr>
        <w:rFonts w:ascii="Arial" w:hAnsi="Arial" w:cs="Arial"/>
        <w:sz w:val="16"/>
        <w:szCs w:val="16"/>
      </w:rPr>
    </w:pPr>
  </w:p>
  <w:p w:rsidR="0040439D" w:rsidRPr="00E52AAB" w:rsidRDefault="0040439D" w:rsidP="0040439D">
    <w:pPr>
      <w:pStyle w:val="Encabezado"/>
      <w:jc w:val="center"/>
      <w:rPr>
        <w:rFonts w:ascii="Arial" w:hAnsi="Arial" w:cs="Arial"/>
        <w:b/>
        <w:bCs/>
        <w:iCs/>
        <w:sz w:val="28"/>
        <w:szCs w:val="28"/>
      </w:rPr>
    </w:pPr>
    <w:r>
      <w:rPr>
        <w:rFonts w:ascii="Arial" w:hAnsi="Arial" w:cs="Arial"/>
        <w:b/>
        <w:bCs/>
        <w:iCs/>
        <w:sz w:val="28"/>
        <w:szCs w:val="28"/>
      </w:rPr>
      <w:t>Matriz</w:t>
    </w:r>
    <w:r w:rsidR="005C6202">
      <w:rPr>
        <w:rFonts w:ascii="Arial" w:hAnsi="Arial" w:cs="Arial"/>
        <w:b/>
        <w:bCs/>
        <w:iCs/>
        <w:sz w:val="28"/>
        <w:szCs w:val="28"/>
      </w:rPr>
      <w:t xml:space="preserve"> y Mapa de Calor</w:t>
    </w:r>
    <w:r>
      <w:rPr>
        <w:rFonts w:ascii="Arial" w:hAnsi="Arial" w:cs="Arial"/>
        <w:b/>
        <w:bCs/>
        <w:iCs/>
        <w:sz w:val="28"/>
        <w:szCs w:val="28"/>
      </w:rPr>
      <w:t xml:space="preserve"> de Riesgos</w:t>
    </w:r>
  </w:p>
  <w:p w:rsidR="00E3746B" w:rsidRDefault="00E3746B">
    <w:pPr>
      <w:pStyle w:val="Encabezado"/>
    </w:pPr>
  </w:p>
  <w:p w:rsidR="00ED6EF7" w:rsidRDefault="00ED6EF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AF8" w:rsidRDefault="000F2A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1A9"/>
    <w:rsid w:val="0004119F"/>
    <w:rsid w:val="00077F85"/>
    <w:rsid w:val="000D0FC4"/>
    <w:rsid w:val="000F2AF8"/>
    <w:rsid w:val="0029198B"/>
    <w:rsid w:val="0040439D"/>
    <w:rsid w:val="005C6202"/>
    <w:rsid w:val="00612BF0"/>
    <w:rsid w:val="008054A9"/>
    <w:rsid w:val="00AC03A0"/>
    <w:rsid w:val="00C871A9"/>
    <w:rsid w:val="00E3746B"/>
    <w:rsid w:val="00E82873"/>
    <w:rsid w:val="00E835CC"/>
    <w:rsid w:val="00ED6EF7"/>
    <w:rsid w:val="00FD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1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6EF7"/>
  </w:style>
  <w:style w:type="paragraph" w:styleId="Piedepgina">
    <w:name w:val="footer"/>
    <w:basedOn w:val="Normal"/>
    <w:link w:val="PiedepginaCar"/>
    <w:uiPriority w:val="99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EF7"/>
  </w:style>
  <w:style w:type="table" w:styleId="Tablaconcuadrcula">
    <w:name w:val="Table Grid"/>
    <w:basedOn w:val="Tablanormal"/>
    <w:uiPriority w:val="59"/>
    <w:rsid w:val="00E37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1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6EF7"/>
  </w:style>
  <w:style w:type="paragraph" w:styleId="Piedepgina">
    <w:name w:val="footer"/>
    <w:basedOn w:val="Normal"/>
    <w:link w:val="PiedepginaCar"/>
    <w:uiPriority w:val="99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EF7"/>
  </w:style>
  <w:style w:type="table" w:styleId="Tablaconcuadrcula">
    <w:name w:val="Table Grid"/>
    <w:basedOn w:val="Tablanormal"/>
    <w:uiPriority w:val="59"/>
    <w:rsid w:val="00E37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3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ICE</Company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Santamaría Sandoval José Roberto</dc:creator>
  <cp:lastModifiedBy>Santamaría Sandoval José Roberto</cp:lastModifiedBy>
  <cp:revision>5</cp:revision>
  <dcterms:created xsi:type="dcterms:W3CDTF">2012-08-01T21:11:00Z</dcterms:created>
  <dcterms:modified xsi:type="dcterms:W3CDTF">2014-09-16T20:29:00Z</dcterms:modified>
</cp:coreProperties>
</file>