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3BBE0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b/>
          <w:color w:val="1F3864"/>
          <w:sz w:val="44"/>
          <w:lang w:val="es-MX"/>
        </w:rPr>
        <w:t>Guía técnica del sistema</w:t>
      </w:r>
    </w:p>
    <w:p w14:paraId="16C4F14E" w14:textId="77777777" w:rsidR="004207E2" w:rsidRPr="00D65E1E" w:rsidRDefault="00000000">
      <w:pPr>
        <w:spacing w:after="240"/>
        <w:rPr>
          <w:lang w:val="es-MX"/>
        </w:rPr>
      </w:pPr>
      <w:r w:rsidRPr="00D65E1E">
        <w:rPr>
          <w:color w:val="555555"/>
          <w:sz w:val="20"/>
          <w:lang w:val="es-MX"/>
        </w:rPr>
        <w:t>Alex Quishpe · Computación · UTPL</w:t>
      </w:r>
    </w:p>
    <w:p w14:paraId="1C69F04A" w14:textId="77777777" w:rsidR="004207E2" w:rsidRPr="00D65E1E" w:rsidRDefault="00000000">
      <w:pPr>
        <w:spacing w:before="4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1. Qué es</w:t>
      </w:r>
    </w:p>
    <w:p w14:paraId="27340E24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Una plataforma web que responde consultas sobre Prácticum usando solo los documentos oficiales como fuente, citando de dónde sacó cada respuesta y sin inventar.</w:t>
      </w:r>
    </w:p>
    <w:p w14:paraId="130F4AF4" w14:textId="072BB2A9" w:rsidR="004207E2" w:rsidRPr="00D65E1E" w:rsidRDefault="00000000">
      <w:pPr>
        <w:rPr>
          <w:lang w:val="es-MX"/>
        </w:rPr>
      </w:pPr>
      <w:r w:rsidRPr="00D65E1E">
        <w:rPr>
          <w:b/>
          <w:lang w:val="es-MX"/>
        </w:rPr>
        <w:t xml:space="preserve">La idea central (RAG): </w:t>
      </w:r>
      <w:r w:rsidRPr="00D65E1E">
        <w:rPr>
          <w:lang w:val="es-MX"/>
        </w:rPr>
        <w:t>es un examen a libro abierto. El modelo no estudió los reglamentos; cuando le preguntan, busca en los documentos y responde con lo que encontró.</w:t>
      </w:r>
    </w:p>
    <w:p w14:paraId="4CBB3E3E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2. Mapa de los archivos</w:t>
      </w:r>
    </w:p>
    <w:p w14:paraId="464FB4ED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El sistema se divide en adaptadores (cada herramienta aislada), un orquestador y las interfaces.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07E2" w14:paraId="6DA62E64" w14:textId="77777777">
        <w:tc>
          <w:tcPr>
            <w:tcW w:w="2880" w:type="dxa"/>
            <w:shd w:val="clear" w:color="auto" w:fill="1F3864"/>
          </w:tcPr>
          <w:p w14:paraId="7ADCD138" w14:textId="77777777" w:rsidR="004207E2" w:rsidRDefault="00000000"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w="2880" w:type="dxa"/>
            <w:shd w:val="clear" w:color="auto" w:fill="1F3864"/>
          </w:tcPr>
          <w:p w14:paraId="04534B7B" w14:textId="77777777" w:rsidR="004207E2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2880" w:type="dxa"/>
            <w:shd w:val="clear" w:color="auto" w:fill="1F3864"/>
          </w:tcPr>
          <w:p w14:paraId="0A836429" w14:textId="77777777" w:rsidR="004207E2" w:rsidRDefault="00000000">
            <w:r>
              <w:rPr>
                <w:b/>
                <w:color w:val="FFFFFF"/>
                <w:sz w:val="20"/>
              </w:rPr>
              <w:t>Herramienta que envuelve</w:t>
            </w:r>
          </w:p>
        </w:tc>
      </w:tr>
      <w:tr w:rsidR="004207E2" w14:paraId="4575E21C" w14:textId="77777777">
        <w:tc>
          <w:tcPr>
            <w:tcW w:w="2880" w:type="dxa"/>
          </w:tcPr>
          <w:p w14:paraId="1B4EA6B2" w14:textId="77777777" w:rsidR="004207E2" w:rsidRDefault="00000000">
            <w:r>
              <w:rPr>
                <w:sz w:val="19"/>
              </w:rPr>
              <w:t>embeddings.py</w:t>
            </w:r>
          </w:p>
        </w:tc>
        <w:tc>
          <w:tcPr>
            <w:tcW w:w="2880" w:type="dxa"/>
          </w:tcPr>
          <w:p w14:paraId="335DB196" w14:textId="77777777" w:rsidR="004207E2" w:rsidRDefault="00000000">
            <w:r>
              <w:rPr>
                <w:sz w:val="19"/>
              </w:rPr>
              <w:t>Convierte texto en vectores</w:t>
            </w:r>
          </w:p>
        </w:tc>
        <w:tc>
          <w:tcPr>
            <w:tcW w:w="2880" w:type="dxa"/>
          </w:tcPr>
          <w:p w14:paraId="2C72A6CD" w14:textId="77777777" w:rsidR="004207E2" w:rsidRDefault="00000000">
            <w:r>
              <w:rPr>
                <w:sz w:val="19"/>
              </w:rPr>
              <w:t>Sentence-Transformers (MiniLM)</w:t>
            </w:r>
          </w:p>
        </w:tc>
      </w:tr>
      <w:tr w:rsidR="004207E2" w14:paraId="13E4D0DF" w14:textId="77777777">
        <w:tc>
          <w:tcPr>
            <w:tcW w:w="2880" w:type="dxa"/>
          </w:tcPr>
          <w:p w14:paraId="56702BA1" w14:textId="77777777" w:rsidR="004207E2" w:rsidRDefault="00000000">
            <w:r>
              <w:rPr>
                <w:sz w:val="19"/>
              </w:rPr>
              <w:t>vectorstore.py</w:t>
            </w:r>
          </w:p>
        </w:tc>
        <w:tc>
          <w:tcPr>
            <w:tcW w:w="2880" w:type="dxa"/>
          </w:tcPr>
          <w:p w14:paraId="2846A910" w14:textId="77777777" w:rsidR="004207E2" w:rsidRDefault="00000000">
            <w:r>
              <w:rPr>
                <w:sz w:val="19"/>
              </w:rPr>
              <w:t>Guarda y busca vectores</w:t>
            </w:r>
          </w:p>
        </w:tc>
        <w:tc>
          <w:tcPr>
            <w:tcW w:w="2880" w:type="dxa"/>
          </w:tcPr>
          <w:p w14:paraId="39D0A208" w14:textId="77777777" w:rsidR="004207E2" w:rsidRDefault="00000000">
            <w:r>
              <w:rPr>
                <w:sz w:val="19"/>
              </w:rPr>
              <w:t>ChromaDB</w:t>
            </w:r>
          </w:p>
        </w:tc>
      </w:tr>
      <w:tr w:rsidR="004207E2" w14:paraId="06F5E1E3" w14:textId="77777777">
        <w:tc>
          <w:tcPr>
            <w:tcW w:w="2880" w:type="dxa"/>
          </w:tcPr>
          <w:p w14:paraId="4C2DA4D2" w14:textId="77777777" w:rsidR="004207E2" w:rsidRDefault="00000000">
            <w:r>
              <w:rPr>
                <w:sz w:val="19"/>
              </w:rPr>
              <w:t>llm.py</w:t>
            </w:r>
          </w:p>
        </w:tc>
        <w:tc>
          <w:tcPr>
            <w:tcW w:w="2880" w:type="dxa"/>
          </w:tcPr>
          <w:p w14:paraId="0E18F3C5" w14:textId="77777777" w:rsidR="004207E2" w:rsidRDefault="00000000">
            <w:r>
              <w:rPr>
                <w:sz w:val="19"/>
              </w:rPr>
              <w:t>Redacta la respuesta</w:t>
            </w:r>
          </w:p>
        </w:tc>
        <w:tc>
          <w:tcPr>
            <w:tcW w:w="2880" w:type="dxa"/>
          </w:tcPr>
          <w:p w14:paraId="6E4C7A1F" w14:textId="77777777" w:rsidR="004207E2" w:rsidRDefault="00000000">
            <w:r>
              <w:rPr>
                <w:sz w:val="19"/>
              </w:rPr>
              <w:t>Gemini / Groq (Llama)</w:t>
            </w:r>
          </w:p>
        </w:tc>
      </w:tr>
      <w:tr w:rsidR="004207E2" w14:paraId="266E3DC9" w14:textId="77777777">
        <w:tc>
          <w:tcPr>
            <w:tcW w:w="2880" w:type="dxa"/>
          </w:tcPr>
          <w:p w14:paraId="21E7873A" w14:textId="77777777" w:rsidR="004207E2" w:rsidRDefault="00000000">
            <w:r>
              <w:rPr>
                <w:sz w:val="19"/>
              </w:rPr>
              <w:t>pdfreader.py</w:t>
            </w:r>
          </w:p>
        </w:tc>
        <w:tc>
          <w:tcPr>
            <w:tcW w:w="2880" w:type="dxa"/>
          </w:tcPr>
          <w:p w14:paraId="4A3B73AB" w14:textId="77777777" w:rsidR="004207E2" w:rsidRDefault="00000000">
            <w:r>
              <w:rPr>
                <w:sz w:val="19"/>
              </w:rPr>
              <w:t>Lee los PDF</w:t>
            </w:r>
          </w:p>
        </w:tc>
        <w:tc>
          <w:tcPr>
            <w:tcW w:w="2880" w:type="dxa"/>
          </w:tcPr>
          <w:p w14:paraId="65D1386B" w14:textId="77777777" w:rsidR="004207E2" w:rsidRDefault="00000000">
            <w:r>
              <w:rPr>
                <w:sz w:val="19"/>
              </w:rPr>
              <w:t>PyMuPDF</w:t>
            </w:r>
          </w:p>
        </w:tc>
      </w:tr>
      <w:tr w:rsidR="004207E2" w14:paraId="2B79B528" w14:textId="77777777">
        <w:tc>
          <w:tcPr>
            <w:tcW w:w="2880" w:type="dxa"/>
          </w:tcPr>
          <w:p w14:paraId="6E45047C" w14:textId="77777777" w:rsidR="004207E2" w:rsidRDefault="00000000">
            <w:r>
              <w:rPr>
                <w:sz w:val="19"/>
              </w:rPr>
              <w:t>rag.py</w:t>
            </w:r>
          </w:p>
        </w:tc>
        <w:tc>
          <w:tcPr>
            <w:tcW w:w="2880" w:type="dxa"/>
          </w:tcPr>
          <w:p w14:paraId="68C9F94A" w14:textId="4CC70FEA" w:rsidR="004207E2" w:rsidRDefault="00000000">
            <w:r>
              <w:rPr>
                <w:sz w:val="19"/>
              </w:rPr>
              <w:t>orquestador</w:t>
            </w:r>
          </w:p>
        </w:tc>
        <w:tc>
          <w:tcPr>
            <w:tcW w:w="2880" w:type="dxa"/>
          </w:tcPr>
          <w:p w14:paraId="276D699F" w14:textId="46808DA7" w:rsidR="004207E2" w:rsidRDefault="00000000">
            <w:r>
              <w:rPr>
                <w:sz w:val="19"/>
              </w:rPr>
              <w:t>(usa los adaptadores)</w:t>
            </w:r>
          </w:p>
        </w:tc>
      </w:tr>
      <w:tr w:rsidR="004207E2" w14:paraId="05DA946A" w14:textId="77777777">
        <w:tc>
          <w:tcPr>
            <w:tcW w:w="2880" w:type="dxa"/>
          </w:tcPr>
          <w:p w14:paraId="77278270" w14:textId="77777777" w:rsidR="004207E2" w:rsidRDefault="00000000">
            <w:r>
              <w:rPr>
                <w:sz w:val="19"/>
              </w:rPr>
              <w:t>ingest.py</w:t>
            </w:r>
          </w:p>
        </w:tc>
        <w:tc>
          <w:tcPr>
            <w:tcW w:w="2880" w:type="dxa"/>
          </w:tcPr>
          <w:p w14:paraId="41C40AC2" w14:textId="77777777" w:rsidR="004207E2" w:rsidRDefault="00000000">
            <w:r>
              <w:rPr>
                <w:sz w:val="19"/>
              </w:rPr>
              <w:t>Pipeline PDF → vectores</w:t>
            </w:r>
          </w:p>
        </w:tc>
        <w:tc>
          <w:tcPr>
            <w:tcW w:w="2880" w:type="dxa"/>
          </w:tcPr>
          <w:p w14:paraId="18DD88EC" w14:textId="77777777" w:rsidR="004207E2" w:rsidRDefault="00000000">
            <w:r>
              <w:rPr>
                <w:sz w:val="19"/>
              </w:rPr>
              <w:t>pdfreader + vectorstore</w:t>
            </w:r>
          </w:p>
        </w:tc>
      </w:tr>
      <w:tr w:rsidR="004207E2" w14:paraId="064760BC" w14:textId="77777777">
        <w:tc>
          <w:tcPr>
            <w:tcW w:w="2880" w:type="dxa"/>
          </w:tcPr>
          <w:p w14:paraId="2D7C4F58" w14:textId="77777777" w:rsidR="004207E2" w:rsidRDefault="00000000">
            <w:r>
              <w:rPr>
                <w:sz w:val="19"/>
              </w:rPr>
              <w:t>app.py</w:t>
            </w:r>
          </w:p>
        </w:tc>
        <w:tc>
          <w:tcPr>
            <w:tcW w:w="2880" w:type="dxa"/>
          </w:tcPr>
          <w:p w14:paraId="14FCBC96" w14:textId="77777777" w:rsidR="004207E2" w:rsidRDefault="00000000">
            <w:r>
              <w:rPr>
                <w:sz w:val="19"/>
              </w:rPr>
              <w:t>Interfaz web (3 roles)</w:t>
            </w:r>
          </w:p>
        </w:tc>
        <w:tc>
          <w:tcPr>
            <w:tcW w:w="2880" w:type="dxa"/>
          </w:tcPr>
          <w:p w14:paraId="3EDB8342" w14:textId="77777777" w:rsidR="004207E2" w:rsidRDefault="00000000">
            <w:r>
              <w:rPr>
                <w:sz w:val="19"/>
              </w:rPr>
              <w:t>Streamlit</w:t>
            </w:r>
          </w:p>
        </w:tc>
      </w:tr>
      <w:tr w:rsidR="004207E2" w14:paraId="2C366800" w14:textId="77777777">
        <w:tc>
          <w:tcPr>
            <w:tcW w:w="2880" w:type="dxa"/>
          </w:tcPr>
          <w:p w14:paraId="7B56B308" w14:textId="77777777" w:rsidR="004207E2" w:rsidRDefault="00000000">
            <w:r>
              <w:rPr>
                <w:sz w:val="19"/>
              </w:rPr>
              <w:t>api.py</w:t>
            </w:r>
          </w:p>
        </w:tc>
        <w:tc>
          <w:tcPr>
            <w:tcW w:w="2880" w:type="dxa"/>
          </w:tcPr>
          <w:p w14:paraId="481F3696" w14:textId="77777777" w:rsidR="004207E2" w:rsidRDefault="00000000">
            <w:r>
              <w:rPr>
                <w:sz w:val="19"/>
              </w:rPr>
              <w:t>API REST</w:t>
            </w:r>
          </w:p>
        </w:tc>
        <w:tc>
          <w:tcPr>
            <w:tcW w:w="2880" w:type="dxa"/>
          </w:tcPr>
          <w:p w14:paraId="707DFBEB" w14:textId="77777777" w:rsidR="004207E2" w:rsidRDefault="00000000">
            <w:r>
              <w:rPr>
                <w:sz w:val="19"/>
              </w:rPr>
              <w:t>FastAPI</w:t>
            </w:r>
          </w:p>
        </w:tc>
      </w:tr>
    </w:tbl>
    <w:p w14:paraId="3E4084C4" w14:textId="77777777" w:rsidR="004207E2" w:rsidRDefault="004207E2">
      <w:pPr>
        <w:spacing w:after="40"/>
      </w:pPr>
    </w:p>
    <w:p w14:paraId="4C3238F5" w14:textId="29B9BD88" w:rsidR="004207E2" w:rsidRPr="00D65E1E" w:rsidRDefault="00000000">
      <w:pPr>
        <w:rPr>
          <w:lang w:val="es-MX"/>
        </w:rPr>
      </w:pPr>
      <w:r w:rsidRPr="00D65E1E">
        <w:rPr>
          <w:lang w:val="es-MX"/>
        </w:rPr>
        <w:t xml:space="preserve">rag.py NO conoce ChromaDB ni Gemini directamente; </w:t>
      </w:r>
      <w:r w:rsidR="00EA2F0C">
        <w:rPr>
          <w:lang w:val="es-MX"/>
        </w:rPr>
        <w:t>conecta</w:t>
      </w:r>
      <w:r w:rsidRPr="00D65E1E">
        <w:rPr>
          <w:lang w:val="es-MX"/>
        </w:rPr>
        <w:t xml:space="preserve"> con los adaptadores. Por eso cambiar una herramienta = cambiar un solo archivo.</w:t>
      </w:r>
    </w:p>
    <w:p w14:paraId="3DBFDC1B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3. El sistema tiene dos momentos</w:t>
      </w:r>
    </w:p>
    <w:p w14:paraId="046BCE21" w14:textId="7C2D58BC" w:rsidR="004207E2" w:rsidRPr="00D65E1E" w:rsidRDefault="00000000">
      <w:pPr>
        <w:spacing w:after="80"/>
        <w:rPr>
          <w:lang w:val="es-MX"/>
        </w:rPr>
      </w:pPr>
      <w:r w:rsidRPr="00D65E1E">
        <w:rPr>
          <w:b/>
          <w:color w:val="6A4C93"/>
          <w:sz w:val="24"/>
          <w:lang w:val="es-MX"/>
        </w:rPr>
        <w:t>A) INGESTA</w:t>
      </w:r>
      <w:r w:rsidR="00EA2F0C">
        <w:rPr>
          <w:b/>
          <w:color w:val="6A4C93"/>
          <w:sz w:val="24"/>
          <w:lang w:val="es-MX"/>
        </w:rPr>
        <w:t>:</w:t>
      </w:r>
      <w:r w:rsidRPr="00D65E1E">
        <w:rPr>
          <w:b/>
          <w:color w:val="6A4C93"/>
          <w:sz w:val="24"/>
          <w:lang w:val="es-MX"/>
        </w:rPr>
        <w:t xml:space="preserve"> preparar el conocimiento  (ingest.py)</w:t>
      </w:r>
    </w:p>
    <w:p w14:paraId="36CF850E" w14:textId="77777777" w:rsidR="004207E2" w:rsidRPr="00D65E1E" w:rsidRDefault="00000000">
      <w:pPr>
        <w:spacing w:after="80"/>
        <w:rPr>
          <w:lang w:val="es-MX"/>
        </w:rPr>
      </w:pPr>
      <w:r w:rsidRPr="00D65E1E">
        <w:rPr>
          <w:lang w:val="es-MX"/>
        </w:rPr>
        <w:t>Ocurre cuando se sube un documento:</w:t>
      </w:r>
    </w:p>
    <w:p w14:paraId="52304559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Llega un PDF.</w:t>
      </w:r>
    </w:p>
    <w:p w14:paraId="20E14A51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pdfreader extrae el texto de cada página (PyMuPDF).</w:t>
      </w:r>
    </w:p>
    <w:p w14:paraId="7DECB6E0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chunk_text() parte el texto en fragmentos de ~500 caracteres.</w:t>
      </w:r>
    </w:p>
    <w:p w14:paraId="7D30AB14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A cada fragmento se le pega su etiqueta: archivo, página y alcance (carrera|global o carrera|curso:X).</w:t>
      </w:r>
    </w:p>
    <w:p w14:paraId="4F201A45" w14:textId="77777777" w:rsidR="004207E2" w:rsidRDefault="00000000">
      <w:pPr>
        <w:spacing w:after="40"/>
        <w:rPr>
          <w:lang w:val="es-MX"/>
        </w:rPr>
      </w:pPr>
      <w:r w:rsidRPr="00D65E1E">
        <w:rPr>
          <w:lang w:val="es-MX"/>
        </w:rPr>
        <w:t>•  vectorstore.add() convierte cada fragmento en un vector (MiniLM) y lo guarda en ChromaDB.</w:t>
      </w:r>
    </w:p>
    <w:p w14:paraId="789E764A" w14:textId="77777777" w:rsidR="00800DCE" w:rsidRDefault="00800DCE">
      <w:pPr>
        <w:spacing w:after="40"/>
        <w:rPr>
          <w:lang w:val="es-MX"/>
        </w:rPr>
      </w:pPr>
    </w:p>
    <w:p w14:paraId="3DDACBBF" w14:textId="77777777" w:rsidR="00800DCE" w:rsidRDefault="00800DCE">
      <w:pPr>
        <w:spacing w:after="40"/>
        <w:rPr>
          <w:lang w:val="es-MX"/>
        </w:rPr>
      </w:pPr>
    </w:p>
    <w:p w14:paraId="2C35783B" w14:textId="77777777" w:rsidR="00800DCE" w:rsidRDefault="00800DCE">
      <w:pPr>
        <w:spacing w:after="40"/>
        <w:rPr>
          <w:lang w:val="es-MX"/>
        </w:rPr>
      </w:pPr>
    </w:p>
    <w:p w14:paraId="5ED53680" w14:textId="77777777" w:rsidR="00800DCE" w:rsidRPr="00D65E1E" w:rsidRDefault="00800DCE">
      <w:pPr>
        <w:spacing w:after="40"/>
        <w:rPr>
          <w:lang w:val="es-MX"/>
        </w:rPr>
      </w:pPr>
    </w:p>
    <w:p w14:paraId="1D9CBA96" w14:textId="77777777" w:rsidR="004207E2" w:rsidRPr="00D65E1E" w:rsidRDefault="00000000">
      <w:pPr>
        <w:spacing w:before="160" w:after="80"/>
        <w:rPr>
          <w:lang w:val="es-MX"/>
        </w:rPr>
      </w:pPr>
      <w:r w:rsidRPr="00D65E1E">
        <w:rPr>
          <w:b/>
          <w:color w:val="6A4C93"/>
          <w:sz w:val="24"/>
          <w:lang w:val="es-MX"/>
        </w:rPr>
        <w:t>B) CONSULTA — responder  (rag.py)</w:t>
      </w:r>
    </w:p>
    <w:p w14:paraId="20AEC717" w14:textId="77777777" w:rsidR="004207E2" w:rsidRDefault="00000000">
      <w:pPr>
        <w:spacing w:after="80"/>
      </w:pPr>
      <w:r w:rsidRPr="00D65E1E">
        <w:rPr>
          <w:lang w:val="es-MX"/>
        </w:rPr>
        <w:lastRenderedPageBreak/>
        <w:t xml:space="preserve">Ocurre cada vez que alguien pregunta. </w:t>
      </w:r>
      <w:r>
        <w:t>Este es el flujo: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56"/>
      </w:tblGrid>
      <w:tr w:rsidR="004207E2" w:rsidRPr="00EA2F0C" w14:paraId="6657A6EE" w14:textId="77777777">
        <w:tc>
          <w:tcPr>
            <w:tcW w:w="8640" w:type="dxa"/>
            <w:shd w:val="clear" w:color="auto" w:fill="F2F3F5"/>
          </w:tcPr>
          <w:p w14:paraId="7C01A659" w14:textId="6C4397F2" w:rsidR="004207E2" w:rsidRPr="00D65E1E" w:rsidRDefault="000E1063">
            <w:pPr>
              <w:rPr>
                <w:lang w:val="es-MX"/>
              </w:rPr>
            </w:pPr>
            <w:r w:rsidRPr="000E1063">
              <w:rPr>
                <w:rFonts w:ascii="Consolas" w:hAnsi="Consolas"/>
                <w:sz w:val="18"/>
                <w:lang w:val="es-MX"/>
              </w:rPr>
              <w:drawing>
                <wp:inline distT="0" distB="0" distL="0" distR="0" wp14:anchorId="78291F57" wp14:editId="5CA43355">
                  <wp:extent cx="5486400" cy="4337685"/>
                  <wp:effectExtent l="0" t="0" r="0" b="0"/>
                  <wp:docPr id="5932912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29123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33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ABE961" w14:textId="77777777" w:rsidR="004207E2" w:rsidRPr="00D65E1E" w:rsidRDefault="004207E2">
      <w:pPr>
        <w:spacing w:after="40"/>
        <w:rPr>
          <w:lang w:val="es-MX"/>
        </w:rPr>
      </w:pPr>
    </w:p>
    <w:p w14:paraId="1D24FDD1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Luego app.py muestra la respuesta, los botones de cita (que abren el PDF) y registra la consulta anónima en consultas.db.</w:t>
      </w:r>
    </w:p>
    <w:p w14:paraId="2F29EAA8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4. Los 3 roles y el "alcance"</w:t>
      </w:r>
    </w:p>
    <w:p w14:paraId="761BFD8E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Cada documento se guarda con una etiqueta de alcance, y la búsqueda se filtra según quién pregunta.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07E2" w14:paraId="4D90A6EE" w14:textId="77777777">
        <w:tc>
          <w:tcPr>
            <w:tcW w:w="2880" w:type="dxa"/>
            <w:shd w:val="clear" w:color="auto" w:fill="1F3864"/>
          </w:tcPr>
          <w:p w14:paraId="2ADB1837" w14:textId="77777777" w:rsidR="004207E2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2880" w:type="dxa"/>
            <w:shd w:val="clear" w:color="auto" w:fill="1F3864"/>
          </w:tcPr>
          <w:p w14:paraId="323CB18D" w14:textId="77777777" w:rsidR="004207E2" w:rsidRDefault="00000000"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w="2880" w:type="dxa"/>
            <w:shd w:val="clear" w:color="auto" w:fill="1F3864"/>
          </w:tcPr>
          <w:p w14:paraId="5D743135" w14:textId="77777777" w:rsidR="004207E2" w:rsidRDefault="00000000">
            <w:r>
              <w:rPr>
                <w:b/>
                <w:color w:val="FFFFFF"/>
                <w:sz w:val="20"/>
              </w:rPr>
              <w:t>Alcance del documento</w:t>
            </w:r>
          </w:p>
        </w:tc>
      </w:tr>
      <w:tr w:rsidR="004207E2" w:rsidRPr="00EA2F0C" w14:paraId="0FF8B55B" w14:textId="77777777">
        <w:tc>
          <w:tcPr>
            <w:tcW w:w="2880" w:type="dxa"/>
          </w:tcPr>
          <w:p w14:paraId="4160C8C9" w14:textId="77777777" w:rsidR="004207E2" w:rsidRDefault="00000000">
            <w:r>
              <w:rPr>
                <w:sz w:val="19"/>
              </w:rPr>
              <w:t>Coordinación</w:t>
            </w:r>
          </w:p>
        </w:tc>
        <w:tc>
          <w:tcPr>
            <w:tcW w:w="2880" w:type="dxa"/>
          </w:tcPr>
          <w:p w14:paraId="39039612" w14:textId="77777777" w:rsidR="004207E2" w:rsidRDefault="00000000">
            <w:r>
              <w:rPr>
                <w:sz w:val="19"/>
              </w:rPr>
              <w:t>Sube reglamentos</w:t>
            </w:r>
          </w:p>
        </w:tc>
        <w:tc>
          <w:tcPr>
            <w:tcW w:w="2880" w:type="dxa"/>
          </w:tcPr>
          <w:p w14:paraId="59A0FC37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carrera|global  → afecta a TODOS</w:t>
            </w:r>
          </w:p>
        </w:tc>
      </w:tr>
      <w:tr w:rsidR="004207E2" w:rsidRPr="00EA2F0C" w14:paraId="5680677D" w14:textId="77777777">
        <w:tc>
          <w:tcPr>
            <w:tcW w:w="2880" w:type="dxa"/>
          </w:tcPr>
          <w:p w14:paraId="535222B3" w14:textId="77777777" w:rsidR="004207E2" w:rsidRDefault="00000000">
            <w:r>
              <w:rPr>
                <w:sz w:val="19"/>
              </w:rPr>
              <w:t>Docente</w:t>
            </w:r>
          </w:p>
        </w:tc>
        <w:tc>
          <w:tcPr>
            <w:tcW w:w="2880" w:type="dxa"/>
          </w:tcPr>
          <w:p w14:paraId="110A012D" w14:textId="77777777" w:rsidR="004207E2" w:rsidRDefault="00000000">
            <w:r>
              <w:rPr>
                <w:sz w:val="19"/>
              </w:rPr>
              <w:t>Crea cursos, sube docs</w:t>
            </w:r>
          </w:p>
        </w:tc>
        <w:tc>
          <w:tcPr>
            <w:tcW w:w="2880" w:type="dxa"/>
          </w:tcPr>
          <w:p w14:paraId="47DBCE2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carrera|curso:X  → solo ese curso</w:t>
            </w:r>
          </w:p>
        </w:tc>
      </w:tr>
      <w:tr w:rsidR="004207E2" w:rsidRPr="00EA2F0C" w14:paraId="6A8F082F" w14:textId="77777777">
        <w:tc>
          <w:tcPr>
            <w:tcW w:w="2880" w:type="dxa"/>
          </w:tcPr>
          <w:p w14:paraId="170EFE87" w14:textId="77777777" w:rsidR="004207E2" w:rsidRDefault="00000000">
            <w:r>
              <w:rPr>
                <w:sz w:val="19"/>
              </w:rPr>
              <w:t>Estudiante</w:t>
            </w:r>
          </w:p>
        </w:tc>
        <w:tc>
          <w:tcPr>
            <w:tcW w:w="2880" w:type="dxa"/>
          </w:tcPr>
          <w:p w14:paraId="35474BE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Elige General o un curso</w:t>
            </w:r>
          </w:p>
        </w:tc>
        <w:tc>
          <w:tcPr>
            <w:tcW w:w="2880" w:type="dxa"/>
          </w:tcPr>
          <w:p w14:paraId="0B377BA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Busca en global (+ curso si eligió uno)</w:t>
            </w:r>
          </w:p>
        </w:tc>
      </w:tr>
    </w:tbl>
    <w:p w14:paraId="0C39E977" w14:textId="77777777" w:rsidR="004207E2" w:rsidRPr="00D65E1E" w:rsidRDefault="004207E2">
      <w:pPr>
        <w:spacing w:after="40"/>
        <w:rPr>
          <w:lang w:val="es-MX"/>
        </w:rPr>
      </w:pPr>
    </w:p>
    <w:p w14:paraId="24BE2D69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Así, un documento de un curso no se filtra al bot general. Es un solo cerebro con conocimiento por capas.</w:t>
      </w:r>
    </w:p>
    <w:p w14:paraId="2EE0CAF2" w14:textId="3EE9D916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 xml:space="preserve">5. </w:t>
      </w:r>
      <w:r w:rsidR="00EA2F0C">
        <w:rPr>
          <w:b/>
          <w:color w:val="1F3864"/>
          <w:sz w:val="28"/>
          <w:lang w:val="es-MX"/>
        </w:rPr>
        <w:t>Desciciones de diseño</w:t>
      </w:r>
    </w:p>
    <w:p w14:paraId="00D6696E" w14:textId="46561F2C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Arquitectura modular (adaptadores): cambiar una herramienta no afecta el resto. </w:t>
      </w:r>
    </w:p>
    <w:p w14:paraId="3C974753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lastRenderedPageBreak/>
        <w:t>•  Anti-alucinación: umbral de similitud + prompt restrictivo + citación. Si no hay respaldo, no inventa, deriva.</w:t>
      </w:r>
    </w:p>
    <w:p w14:paraId="129814FF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Privacidad: las métricas son anónimas (solo texto, fecha y ámbito, nunca quién preguntó).</w:t>
      </w:r>
    </w:p>
    <w:p w14:paraId="6F6A3168" w14:textId="76AA804C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API-first preparado: api.py (FastAPI) expone la misma lógica por HTTP, así </w:t>
      </w:r>
      <w:r w:rsidR="00EA2F0C">
        <w:rPr>
          <w:lang w:val="es-MX"/>
        </w:rPr>
        <w:t>cualquier web</w:t>
      </w:r>
      <w:r w:rsidRPr="00D65E1E">
        <w:rPr>
          <w:lang w:val="es-MX"/>
        </w:rPr>
        <w:t xml:space="preserve"> podría consumirla sin reescribir el motor.</w:t>
      </w:r>
    </w:p>
    <w:p w14:paraId="57F65A84" w14:textId="77777777" w:rsidR="004207E2" w:rsidRDefault="00000000">
      <w:pPr>
        <w:spacing w:before="280" w:after="80"/>
      </w:pPr>
      <w:r>
        <w:rPr>
          <w:b/>
          <w:color w:val="1F3864"/>
          <w:sz w:val="28"/>
        </w:rPr>
        <w:t>6. Cómo conecta todo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56"/>
      </w:tblGrid>
      <w:tr w:rsidR="004207E2" w14:paraId="0260F4C9" w14:textId="77777777">
        <w:tc>
          <w:tcPr>
            <w:tcW w:w="8640" w:type="dxa"/>
            <w:shd w:val="clear" w:color="auto" w:fill="F2F3F5"/>
          </w:tcPr>
          <w:p w14:paraId="31BB8819" w14:textId="170D37F1" w:rsidR="004207E2" w:rsidRDefault="000E1063">
            <w:r w:rsidRPr="000E1063">
              <w:drawing>
                <wp:inline distT="0" distB="0" distL="0" distR="0" wp14:anchorId="7127E01B" wp14:editId="21CD578F">
                  <wp:extent cx="5486400" cy="3622040"/>
                  <wp:effectExtent l="0" t="0" r="0" b="0"/>
                  <wp:docPr id="11821068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210689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22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9B845B" w14:textId="77777777" w:rsidR="004207E2" w:rsidRDefault="004207E2">
      <w:pPr>
        <w:spacing w:after="40"/>
      </w:pPr>
    </w:p>
    <w:p w14:paraId="045D8F14" w14:textId="0249051F" w:rsidR="00EA2F0C" w:rsidRDefault="00EA2F0C" w:rsidP="00EA2F0C">
      <w:pPr>
        <w:spacing w:before="280" w:after="80"/>
      </w:pPr>
      <w:r>
        <w:rPr>
          <w:b/>
          <w:color w:val="1F3864"/>
          <w:sz w:val="28"/>
        </w:rPr>
        <w:t xml:space="preserve">6. </w:t>
      </w:r>
      <w:r>
        <w:rPr>
          <w:b/>
          <w:color w:val="1F3864"/>
          <w:sz w:val="28"/>
        </w:rPr>
        <w:t>Coseno  para similitudes</w:t>
      </w:r>
    </w:p>
    <w:p w14:paraId="5949F89B" w14:textId="3D9B7FB7" w:rsidR="00EA2F0C" w:rsidRPr="00EA2F0C" w:rsidRDefault="000E1063" w:rsidP="00EA2F0C">
      <w:pPr>
        <w:jc w:val="center"/>
        <w:rPr>
          <w:lang w:val="es-MX"/>
        </w:rPr>
      </w:pPr>
      <w:r w:rsidRPr="000E1063">
        <w:rPr>
          <w:lang w:val="es-MX"/>
        </w:rPr>
        <w:lastRenderedPageBreak/>
        <w:drawing>
          <wp:inline distT="0" distB="0" distL="0" distR="0" wp14:anchorId="117F5504" wp14:editId="473CD7FD">
            <wp:extent cx="5806727" cy="2889250"/>
            <wp:effectExtent l="0" t="0" r="0" b="0"/>
            <wp:docPr id="291388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880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7698" cy="288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2F0C" w:rsidRPr="00EA2F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171801">
    <w:abstractNumId w:val="8"/>
  </w:num>
  <w:num w:numId="2" w16cid:durableId="1058939262">
    <w:abstractNumId w:val="6"/>
  </w:num>
  <w:num w:numId="3" w16cid:durableId="1301418780">
    <w:abstractNumId w:val="5"/>
  </w:num>
  <w:num w:numId="4" w16cid:durableId="121923321">
    <w:abstractNumId w:val="4"/>
  </w:num>
  <w:num w:numId="5" w16cid:durableId="267005369">
    <w:abstractNumId w:val="7"/>
  </w:num>
  <w:num w:numId="6" w16cid:durableId="220606185">
    <w:abstractNumId w:val="3"/>
  </w:num>
  <w:num w:numId="7" w16cid:durableId="1140725659">
    <w:abstractNumId w:val="2"/>
  </w:num>
  <w:num w:numId="8" w16cid:durableId="1191646942">
    <w:abstractNumId w:val="1"/>
  </w:num>
  <w:num w:numId="9" w16cid:durableId="1261109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063"/>
    <w:rsid w:val="0015074B"/>
    <w:rsid w:val="001F7F63"/>
    <w:rsid w:val="0029639D"/>
    <w:rsid w:val="00326F90"/>
    <w:rsid w:val="004207E2"/>
    <w:rsid w:val="006273CD"/>
    <w:rsid w:val="00800DCE"/>
    <w:rsid w:val="00AA1D8D"/>
    <w:rsid w:val="00B47730"/>
    <w:rsid w:val="00CB0664"/>
    <w:rsid w:val="00D65E1E"/>
    <w:rsid w:val="00EA2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874E63"/>
  <w14:defaultImageDpi w14:val="300"/>
  <w15:docId w15:val="{10DEAC51-2CAC-4023-856C-3F550E91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F0C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420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JAVIER QUISHPE PUCHAICELA</cp:lastModifiedBy>
  <cp:revision>5</cp:revision>
  <dcterms:created xsi:type="dcterms:W3CDTF">2013-12-23T23:15:00Z</dcterms:created>
  <dcterms:modified xsi:type="dcterms:W3CDTF">2026-06-25T16:06:00Z</dcterms:modified>
  <cp:category/>
</cp:coreProperties>
</file>