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Seleccion y justificacion del stack tecnologico</w:t>
      </w:r>
    </w:p>
    <w:p>
      <w:r>
        <w:rPr>
          <w:i/>
        </w:rPr>
        <w:t>Implementacion de un Agente Inteligente para la Asistencia Estudiantil sobre Practicas Preprofesionales (Practicum)</w:t>
      </w:r>
    </w:p>
    <w:p>
      <w:r>
        <w:rPr>
          <w:i/>
        </w:rPr>
        <w:t>Alex Quishpe - Carrera de Computacion - UTPL</w:t>
      </w:r>
    </w:p>
    <w:p/>
    <w:p>
      <w:r>
        <w:t>Cada herramienta del sistema se eligio comparandola con sus alternativas. Esta seccion justifica cada decision con las ventajas que aporta para este trabajo, respaldada por pruebas propias (script pruebas_herramientas.py) y por la documentacion oficial de cada tecnologia.</w:t>
      </w:r>
    </w:p>
    <w:p>
      <w:pPr>
        <w:pStyle w:val="Heading1"/>
      </w:pPr>
      <w:r>
        <w:t>Resumen del stack elegido</w:t>
      </w:r>
    </w:p>
    <w:tbl>
      <w:tblPr>
        <w:tblStyle w:val="LightGrid"/>
        <w:tblW w:type="auto" w:w="0"/>
        <w:tblLook w:firstColumn="1" w:firstRow="1" w:lastColumn="0" w:lastRow="0" w:noHBand="0" w:noVBand="1" w:val="04A0"/>
      </w:tblPr>
      <w:tblGrid>
        <w:gridCol w:w="4320"/>
        <w:gridCol w:w="4320"/>
      </w:tblGrid>
      <w:tr>
        <w:tc>
          <w:tcPr>
            <w:tcW w:type="dxa" w:w="4320"/>
          </w:tcPr>
          <w:p>
            <w:r>
              <w:t>Capa</w:t>
            </w:r>
          </w:p>
        </w:tc>
        <w:tc>
          <w:tcPr>
            <w:tcW w:type="dxa" w:w="4320"/>
          </w:tcPr>
          <w:p>
            <w:r>
              <w:t>Herramienta elegida</w:t>
            </w:r>
          </w:p>
        </w:tc>
      </w:tr>
      <w:tr>
        <w:tc>
          <w:tcPr>
            <w:tcW w:type="dxa" w:w="4320"/>
          </w:tcPr>
          <w:p>
            <w:r>
              <w:t>Lenguaje</w:t>
            </w:r>
          </w:p>
        </w:tc>
        <w:tc>
          <w:tcPr>
            <w:tcW w:type="dxa" w:w="4320"/>
          </w:tcPr>
          <w:p>
            <w:r>
              <w:t>Python 3.11+</w:t>
            </w:r>
          </w:p>
        </w:tc>
      </w:tr>
      <w:tr>
        <w:tc>
          <w:tcPr>
            <w:tcW w:type="dxa" w:w="4320"/>
          </w:tcPr>
          <w:p>
            <w:r>
              <w:t>Modelo de lenguaje (LLM)</w:t>
            </w:r>
          </w:p>
        </w:tc>
        <w:tc>
          <w:tcPr>
            <w:tcW w:type="dxa" w:w="4320"/>
          </w:tcPr>
          <w:p>
            <w:r>
              <w:t>Groq - openai/gpt-oss-20b</w:t>
            </w:r>
          </w:p>
        </w:tc>
      </w:tr>
      <w:tr>
        <w:tc>
          <w:tcPr>
            <w:tcW w:type="dxa" w:w="4320"/>
          </w:tcPr>
          <w:p>
            <w:r>
              <w:t>Modelo de embeddings</w:t>
            </w:r>
          </w:p>
        </w:tc>
        <w:tc>
          <w:tcPr>
            <w:tcW w:type="dxa" w:w="4320"/>
          </w:tcPr>
          <w:p>
            <w:r>
              <w:t>paraphrase-multilingual-MiniLM-L12-v2</w:t>
            </w:r>
          </w:p>
        </w:tc>
      </w:tr>
      <w:tr>
        <w:tc>
          <w:tcPr>
            <w:tcW w:type="dxa" w:w="4320"/>
          </w:tcPr>
          <w:p>
            <w:r>
              <w:t>Base vectorial</w:t>
            </w:r>
          </w:p>
        </w:tc>
        <w:tc>
          <w:tcPr>
            <w:tcW w:type="dxa" w:w="4320"/>
          </w:tcPr>
          <w:p>
            <w:r>
              <w:t>ChromaDB (local, embebida)</w:t>
            </w:r>
          </w:p>
        </w:tc>
      </w:tr>
      <w:tr>
        <w:tc>
          <w:tcPr>
            <w:tcW w:type="dxa" w:w="4320"/>
          </w:tcPr>
          <w:p>
            <w:r>
              <w:t>Lector de PDF</w:t>
            </w:r>
          </w:p>
        </w:tc>
        <w:tc>
          <w:tcPr>
            <w:tcW w:type="dxa" w:w="4320"/>
          </w:tcPr>
          <w:p>
            <w:r>
              <w:t>PyMuPDF (fitz)</w:t>
            </w:r>
          </w:p>
        </w:tc>
      </w:tr>
      <w:tr>
        <w:tc>
          <w:tcPr>
            <w:tcW w:type="dxa" w:w="4320"/>
          </w:tcPr>
          <w:p>
            <w:r>
              <w:t>Orquestacion RAG</w:t>
            </w:r>
          </w:p>
        </w:tc>
        <w:tc>
          <w:tcPr>
            <w:tcW w:type="dxa" w:w="4320"/>
          </w:tcPr>
          <w:p>
            <w:r>
              <w:t>Propia, sin framework (sin LangChain)</w:t>
            </w:r>
          </w:p>
        </w:tc>
      </w:tr>
      <w:tr>
        <w:tc>
          <w:tcPr>
            <w:tcW w:type="dxa" w:w="4320"/>
          </w:tcPr>
          <w:p>
            <w:r>
              <w:t>Backend / API</w:t>
            </w:r>
          </w:p>
        </w:tc>
        <w:tc>
          <w:tcPr>
            <w:tcW w:type="dxa" w:w="4320"/>
          </w:tcPr>
          <w:p>
            <w:r>
              <w:t>FastAPI + Uvicorn</w:t>
            </w:r>
          </w:p>
        </w:tc>
      </w:tr>
      <w:tr>
        <w:tc>
          <w:tcPr>
            <w:tcW w:type="dxa" w:w="4320"/>
          </w:tcPr>
          <w:p>
            <w:r>
              <w:t>Autenticacion</w:t>
            </w:r>
          </w:p>
        </w:tc>
        <w:tc>
          <w:tcPr>
            <w:tcW w:type="dxa" w:w="4320"/>
          </w:tcPr>
          <w:p>
            <w:r>
              <w:t>SQLite + PBKDF2-HMAC-SHA256</w:t>
            </w:r>
          </w:p>
        </w:tc>
      </w:tr>
      <w:tr>
        <w:tc>
          <w:tcPr>
            <w:tcW w:type="dxa" w:w="4320"/>
          </w:tcPr>
          <w:p>
            <w:r>
              <w:t>Interfaz 1 (rapida)</w:t>
            </w:r>
          </w:p>
        </w:tc>
        <w:tc>
          <w:tcPr>
            <w:tcW w:type="dxa" w:w="4320"/>
          </w:tcPr>
          <w:p>
            <w:r>
              <w:t>Streamlit</w:t>
            </w:r>
          </w:p>
        </w:tc>
      </w:tr>
      <w:tr>
        <w:tc>
          <w:tcPr>
            <w:tcW w:type="dxa" w:w="4320"/>
          </w:tcPr>
          <w:p>
            <w:r>
              <w:t>Interfaz 2 (produccion)</w:t>
            </w:r>
          </w:p>
        </w:tc>
        <w:tc>
          <w:tcPr>
            <w:tcW w:type="dxa" w:w="4320"/>
          </w:tcPr>
          <w:p>
            <w:r>
              <w:t>React 19 + Vite</w:t>
            </w:r>
          </w:p>
        </w:tc>
      </w:tr>
      <w:tr>
        <w:tc>
          <w:tcPr>
            <w:tcW w:type="dxa" w:w="4320"/>
          </w:tcPr>
          <w:p>
            <w:r>
              <w:t>Interfaz 3 (integracion)</w:t>
            </w:r>
          </w:p>
        </w:tc>
        <w:tc>
          <w:tcPr>
            <w:tcW w:type="dxa" w:w="4320"/>
          </w:tcPr>
          <w:p>
            <w:r>
              <w:t>Widget JS puro con Shadow DOM</w:t>
            </w:r>
          </w:p>
        </w:tc>
      </w:tr>
      <w:tr>
        <w:tc>
          <w:tcPr>
            <w:tcW w:type="dxa" w:w="4320"/>
          </w:tcPr>
          <w:p>
            <w:r>
              <w:t>Almacenamiento operativo</w:t>
            </w:r>
          </w:p>
        </w:tc>
        <w:tc>
          <w:tcPr>
            <w:tcW w:type="dxa" w:w="4320"/>
          </w:tcPr>
          <w:p>
            <w:r>
              <w:t>SQLite (usuarios, metricas)</w:t>
            </w:r>
          </w:p>
        </w:tc>
      </w:tr>
    </w:tbl>
    <w:p>
      <w:pPr>
        <w:pStyle w:val="Heading1"/>
      </w:pPr>
      <w:r>
        <w:t>1. Modelo de lenguaje (LLM)</w:t>
      </w:r>
    </w:p>
    <w:p>
      <w:r>
        <w:rPr>
          <w:b/>
        </w:rPr>
        <w:t>Eleccion: Groq con openai/gpt-oss-20b.</w:t>
      </w:r>
    </w:p>
    <w:p>
      <w:r>
        <w:t>Groq ofrece una cuota gratuita generosa sin requerir tarjeta de credito. Muy por encima de las alternativas (Gemini Flash-Lite con key real ~1.000-1.500 req/dia, OpenRouter 50 req/dia). La calidad de gpt-oss-20b (modelo open-source de OpenAI, 20B parametros) es suficiente para RAG (responder a partir de un contexto ya provisto), sin necesidad de un modelo grande y costoso. Se descarta Mistral gratuito porque exige ceder datos para entrenamiento, incompatible con documentos institucionales. El sistema permite cambiar a Gemini o a Ollama local cambiando solo el archivo nucleo/llm.py.</w:t>
      </w:r>
    </w:p>
    <w:p>
      <w:pPr>
        <w:pStyle w:val="Heading1"/>
      </w:pPr>
      <w:r>
        <w:t>2. Modelo de embeddings</w:t>
      </w:r>
    </w:p>
    <w:p>
      <w:r>
        <w:rPr>
          <w:b/>
        </w:rPr>
        <w:t>Eleccion: paraphrase-multilingual-MiniLM-L12-v2 (Sentence-Transformers).</w:t>
      </w:r>
    </w:p>
    <w:p>
      <w:r>
        <w:t>En pruebas propias (pruebas_herramientas.py), MiniLM alcanza la misma precision que multilingual-e5-small (100% top-1) pero es mas liviano y ligeramente mas rapido (~19 ms vs. ~21 ms por consulta). Es multilingue, funciona en espanol sin cambios.</w:t>
      </w:r>
    </w:p>
    <w:p>
      <w:pPr>
        <w:pStyle w:val="Heading1"/>
      </w:pPr>
      <w:r>
        <w:t>3. Base de datos vectorial</w:t>
      </w:r>
    </w:p>
    <w:p>
      <w:r>
        <w:rPr>
          <w:b/>
        </w:rPr>
        <w:t>Eleccion: ChromaDB.</w:t>
      </w:r>
    </w:p>
    <w:p>
      <w:r>
        <w:t>Guarda los metadatos junto a cada fragmento, lo que permite CITAR la fuente (archivo + pagina) en cada respuesta -requisito no funcional del sistema-. Corre en local, sin servidor, sin costo. FAISS no gestiona metadatos con facilidad; Pinecone es de pago; Qdrant y Weaviate son alternativas validas para escalar.</w:t>
      </w:r>
    </w:p>
    <w:p>
      <w:pPr>
        <w:pStyle w:val="Heading1"/>
      </w:pPr>
      <w:r>
        <w:t>4. Lector de PDF</w:t>
      </w:r>
    </w:p>
    <w:p>
      <w:r>
        <w:rPr>
          <w:b/>
        </w:rPr>
        <w:t>Eleccion: PyMuPDF (fitz).</w:t>
      </w:r>
    </w:p>
    <w:p>
      <w:r>
        <w:t>Extrae el mismo texto que pypdf pero 2,3 veces mas rapido (medido: PyMuPDF 91 ms vs. pypdf 214 ms para el mismo PDF). Ademas permite rasterizar cada pagina como PNG, lo que se usa para el visor de citas.</w:t>
      </w:r>
    </w:p>
    <w:p>
      <w:pPr>
        <w:pStyle w:val="Heading1"/>
      </w:pPr>
      <w:r>
        <w:t>5. Orquestacion del RAG</w:t>
      </w:r>
    </w:p>
    <w:p>
      <w:r>
        <w:rPr>
          <w:b/>
        </w:rPr>
        <w:t>Eleccion: implementacion propia, sin LangChain.</w:t>
      </w:r>
    </w:p>
    <w:p>
      <w:r>
        <w:t>El flujo (recuperar - filtrar por umbral - construir prompt - generar) cabe en ~100 lineas y mantenerlo explicito facilita la lectura del codigo y permite intercambiar embeddings, base vectorial o LLM de forma independiente. LangChain aporta abstraccion y dependencias pesadas cuya complejidad no se justifica en un MVP.</w:t>
      </w:r>
    </w:p>
    <w:p>
      <w:pPr>
        <w:pStyle w:val="Heading1"/>
      </w:pPr>
      <w:r>
        <w:t>6. Backend / API REST</w:t>
      </w:r>
    </w:p>
    <w:p>
      <w:r>
        <w:rPr>
          <w:b/>
        </w:rPr>
        <w:t>Eleccion: FastAPI + Uvicorn.</w:t>
      </w:r>
    </w:p>
    <w:p>
      <w:r>
        <w:t>FastAPI es asincrono y ~3-5 veces mas rapido que Flask segun los benchmarks oficiales. Genera automaticamente la documentacion OpenAPI (disponible en /docs), lo que facilita que cualquier frontend consuma la API sin documentacion adicional.</w:t>
      </w:r>
    </w:p>
    <w:p>
      <w:pPr>
        <w:pStyle w:val="Heading1"/>
      </w:pPr>
      <w:r>
        <w:t>7. Autenticacion</w:t>
      </w:r>
    </w:p>
    <w:p>
      <w:r>
        <w:rPr>
          <w:b/>
        </w:rPr>
        <w:t>Eleccion: SQLite + PBKDF2-HMAC-SHA256 con 200.000 iteraciones.</w:t>
      </w:r>
    </w:p>
    <w:p>
      <w:r>
        <w:t>Las contrasenas se guardan hasheadas con sal aleatoria por usuario. PBKDF2 con SHA-256 y 200.000 iteraciones es un estandar recomendado por NIST (SP 800-132) y viene incluido en la biblioteca estandar de Python. El token de sesion es opaco (32 bytes de secrets.token_urlsafe) y se guarda en la tabla sesiones, lo que permite revocar sesiones al instante. No se usa JWT porque su firma criptografica no aporta valor con un backend unico y complica la revocacion.</w:t>
      </w:r>
    </w:p>
    <w:p>
      <w:pPr>
        <w:pStyle w:val="Heading1"/>
      </w:pPr>
      <w:r>
        <w:t>8. Interfaces de usuario</w:t>
      </w:r>
    </w:p>
    <w:p>
      <w:r>
        <w:rPr>
          <w:b/>
        </w:rPr>
        <w:t>El sistema presenta TRES interfaces intercambiables que consumen la misma API.</w:t>
      </w:r>
    </w:p>
    <w:p>
      <w:r>
        <w:t>Que existan tres implementaciones en tres tecnologias distintas, funcionando sobre el mismo nucleo sin modificarlo, es la evidencia de que la arquitectura esta bien desacoplada. Streamlit para prototipar en Python puro; React 19 + Vite como interfaz de referencia para produccion; y un widget JavaScript puro con Shadow DOM que se integra en el portal existente con una sola etiqueta &lt;script&gt;.</w:t>
      </w:r>
    </w:p>
    <w:p>
      <w:pPr>
        <w:pStyle w:val="Heading1"/>
      </w:pPr>
      <w:r>
        <w:t>9. Decisiones transversales</w:t>
      </w:r>
    </w:p>
    <w:p>
      <w:r>
        <w:rPr>
          <w:b/>
        </w:rPr>
        <w:t>Arquitectura modular por adaptadores + chunk = 500 con solape 80 + anti-alucinacion.</w:t>
      </w:r>
    </w:p>
    <w:p>
      <w:r>
        <w:t>Cada herramienta esta aislada detras de una interfaz propia (cambiar una = un solo archivo). Chunk de 500 caracteres: medido - 500 dio 100% precision top-1, frente a 83% con 300 y 67% con 800. Anti-alucinacion en capas: (1) umbral 0.65 antes de llamar al LLM, (2) prompt restrictivo, (3) citacion obligatoria de la fuente.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