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48D5F" w14:textId="5364E651" w:rsidR="00535D20" w:rsidRPr="007C0DDA" w:rsidRDefault="00C55B60" w:rsidP="00535D20">
      <w:pPr>
        <w:jc w:val="center"/>
        <w:rPr>
          <w:rFonts w:asciiTheme="minorHAnsi" w:hAnsiTheme="minorHAnsi" w:cs="Calibri"/>
          <w:b/>
          <w:bCs/>
          <w:sz w:val="28"/>
          <w:szCs w:val="28"/>
        </w:rPr>
      </w:pPr>
      <w:r>
        <w:rPr>
          <w:rFonts w:asciiTheme="minorHAnsi" w:hAnsiTheme="minorHAnsi" w:cs="Calibri"/>
          <w:b/>
          <w:bCs/>
          <w:sz w:val="28"/>
          <w:szCs w:val="28"/>
        </w:rPr>
        <w:t>Micro</w:t>
      </w:r>
      <w:r w:rsidR="00977A69">
        <w:rPr>
          <w:rFonts w:asciiTheme="minorHAnsi" w:hAnsiTheme="minorHAnsi" w:cs="Calibri"/>
          <w:b/>
          <w:bCs/>
          <w:sz w:val="28"/>
          <w:szCs w:val="28"/>
        </w:rPr>
        <w:t>soft Gaming &amp; Novis Games</w:t>
      </w:r>
      <w:r w:rsidR="00952053">
        <w:rPr>
          <w:rFonts w:asciiTheme="minorHAnsi" w:hAnsiTheme="minorHAnsi" w:cs="Calibri"/>
          <w:b/>
          <w:bCs/>
          <w:sz w:val="28"/>
          <w:szCs w:val="28"/>
        </w:rPr>
        <w:t xml:space="preserve"> </w:t>
      </w:r>
      <w:r w:rsidR="0072256F" w:rsidRPr="007C0DDA">
        <w:rPr>
          <w:rFonts w:asciiTheme="minorHAnsi" w:hAnsiTheme="minorHAnsi" w:cs="Calibri"/>
          <w:b/>
          <w:bCs/>
          <w:sz w:val="28"/>
          <w:szCs w:val="28"/>
        </w:rPr>
        <w:t>Agreement</w:t>
      </w:r>
    </w:p>
    <w:p w14:paraId="6E94C916" w14:textId="4263366B" w:rsidR="00BC0F01" w:rsidRDefault="00D20A3F" w:rsidP="00090124">
      <w:pPr>
        <w:spacing w:before="120"/>
        <w:rPr>
          <w:rFonts w:asciiTheme="minorHAnsi" w:hAnsiTheme="minorHAnsi" w:cstheme="minorHAnsi"/>
          <w:sz w:val="22"/>
          <w:szCs w:val="22"/>
        </w:rPr>
      </w:pPr>
      <w:bookmarkStart w:id="0" w:name="_Hlk506883572"/>
      <w:r w:rsidRPr="007C0DDA">
        <w:rPr>
          <w:rFonts w:asciiTheme="minorHAnsi" w:hAnsiTheme="minorHAnsi" w:cs="Calibri"/>
          <w:sz w:val="22"/>
          <w:szCs w:val="22"/>
        </w:rPr>
        <w:t xml:space="preserve">This </w:t>
      </w:r>
      <w:r w:rsidR="00877A0C">
        <w:rPr>
          <w:rFonts w:asciiTheme="minorHAnsi" w:hAnsiTheme="minorHAnsi" w:cs="Calibri"/>
          <w:sz w:val="22"/>
          <w:szCs w:val="22"/>
        </w:rPr>
        <w:t xml:space="preserve">Microsoft </w:t>
      </w:r>
      <w:r w:rsidR="00012F9B">
        <w:rPr>
          <w:rFonts w:asciiTheme="minorHAnsi" w:hAnsiTheme="minorHAnsi" w:cs="Calibri"/>
          <w:sz w:val="22"/>
          <w:szCs w:val="22"/>
        </w:rPr>
        <w:t>365</w:t>
      </w:r>
      <w:r w:rsidR="00877A0C">
        <w:rPr>
          <w:rFonts w:asciiTheme="minorHAnsi" w:hAnsiTheme="minorHAnsi" w:cs="Calibri"/>
          <w:sz w:val="22"/>
          <w:szCs w:val="22"/>
        </w:rPr>
        <w:t xml:space="preserve"> </w:t>
      </w:r>
      <w:r w:rsidR="0084453C">
        <w:rPr>
          <w:rFonts w:asciiTheme="minorHAnsi" w:hAnsiTheme="minorHAnsi" w:cstheme="minorHAnsi"/>
          <w:sz w:val="22"/>
          <w:szCs w:val="22"/>
        </w:rPr>
        <w:t xml:space="preserve">Development </w:t>
      </w:r>
      <w:r w:rsidR="00952053">
        <w:rPr>
          <w:rFonts w:asciiTheme="minorHAnsi" w:hAnsiTheme="minorHAnsi" w:cstheme="minorHAnsi"/>
          <w:sz w:val="22"/>
          <w:szCs w:val="22"/>
        </w:rPr>
        <w:t xml:space="preserve">and Marketing </w:t>
      </w:r>
      <w:r w:rsidRPr="0084453C">
        <w:rPr>
          <w:rFonts w:asciiTheme="minorHAnsi" w:hAnsiTheme="minorHAnsi" w:cstheme="minorHAnsi"/>
          <w:sz w:val="22"/>
          <w:szCs w:val="22"/>
        </w:rPr>
        <w:t>Agreement (the “</w:t>
      </w:r>
      <w:r w:rsidRPr="0084453C">
        <w:rPr>
          <w:rFonts w:asciiTheme="minorHAnsi" w:hAnsiTheme="minorHAnsi" w:cstheme="minorHAnsi"/>
          <w:b/>
          <w:iCs/>
          <w:sz w:val="22"/>
          <w:szCs w:val="22"/>
        </w:rPr>
        <w:t>Agreement</w:t>
      </w:r>
      <w:r w:rsidRPr="0084453C">
        <w:rPr>
          <w:rFonts w:asciiTheme="minorHAnsi" w:hAnsiTheme="minorHAnsi" w:cstheme="minorHAnsi"/>
          <w:sz w:val="22"/>
          <w:szCs w:val="22"/>
        </w:rPr>
        <w:t>”) is between Microsoft Corporation, a Washington corporation (“</w:t>
      </w:r>
      <w:r w:rsidRPr="0084453C">
        <w:rPr>
          <w:rFonts w:asciiTheme="minorHAnsi" w:hAnsiTheme="minorHAnsi" w:cstheme="minorHAnsi"/>
          <w:b/>
          <w:iCs/>
          <w:sz w:val="22"/>
          <w:szCs w:val="22"/>
        </w:rPr>
        <w:t>Microsoft</w:t>
      </w:r>
      <w:r w:rsidRPr="0084453C">
        <w:rPr>
          <w:rFonts w:asciiTheme="minorHAnsi" w:hAnsiTheme="minorHAnsi" w:cstheme="minorHAnsi"/>
          <w:sz w:val="22"/>
          <w:szCs w:val="22"/>
        </w:rPr>
        <w:t>”)</w:t>
      </w:r>
      <w:r w:rsidR="006C3A36" w:rsidRPr="0084453C">
        <w:rPr>
          <w:rFonts w:asciiTheme="minorHAnsi" w:hAnsiTheme="minorHAnsi" w:cstheme="minorHAnsi"/>
          <w:sz w:val="22"/>
          <w:szCs w:val="22"/>
        </w:rPr>
        <w:t>,</w:t>
      </w:r>
      <w:r w:rsidRPr="0084453C">
        <w:rPr>
          <w:rFonts w:asciiTheme="minorHAnsi" w:hAnsiTheme="minorHAnsi" w:cstheme="minorHAnsi"/>
          <w:sz w:val="22"/>
          <w:szCs w:val="22"/>
        </w:rPr>
        <w:t xml:space="preserve"> and</w:t>
      </w:r>
      <w:r w:rsidR="007838D2" w:rsidRPr="0084453C">
        <w:rPr>
          <w:rFonts w:asciiTheme="minorHAnsi" w:hAnsiTheme="minorHAnsi" w:cstheme="minorHAnsi"/>
          <w:sz w:val="22"/>
          <w:szCs w:val="22"/>
        </w:rPr>
        <w:t xml:space="preserve"> </w:t>
      </w:r>
      <w:r w:rsidR="00877A0C">
        <w:rPr>
          <w:rFonts w:asciiTheme="minorHAnsi" w:hAnsiTheme="minorHAnsi" w:cstheme="minorHAnsi"/>
          <w:sz w:val="22"/>
          <w:szCs w:val="22"/>
        </w:rPr>
        <w:t>[</w:t>
      </w:r>
      <w:r w:rsidR="00977A69">
        <w:rPr>
          <w:rFonts w:asciiTheme="minorHAnsi" w:hAnsiTheme="minorHAnsi" w:cstheme="minorHAnsi"/>
          <w:i/>
          <w:sz w:val="22"/>
          <w:szCs w:val="22"/>
        </w:rPr>
        <w:t>Novis Games</w:t>
      </w:r>
      <w:r w:rsidR="00877A0C">
        <w:rPr>
          <w:rFonts w:asciiTheme="minorHAnsi" w:hAnsiTheme="minorHAnsi" w:cstheme="minorHAnsi"/>
          <w:sz w:val="22"/>
          <w:szCs w:val="22"/>
        </w:rPr>
        <w:t>]</w:t>
      </w:r>
      <w:r w:rsidR="00B624D5" w:rsidRPr="002F28B1">
        <w:rPr>
          <w:rFonts w:asciiTheme="minorHAnsi" w:hAnsiTheme="minorHAnsi" w:cstheme="minorHAnsi"/>
          <w:sz w:val="22"/>
          <w:szCs w:val="22"/>
        </w:rPr>
        <w:t xml:space="preserve">, </w:t>
      </w:r>
      <w:r w:rsidR="00E75BC8" w:rsidRPr="002F28B1">
        <w:rPr>
          <w:rFonts w:asciiTheme="minorHAnsi" w:hAnsiTheme="minorHAnsi" w:cstheme="minorHAnsi"/>
          <w:sz w:val="22"/>
          <w:szCs w:val="22"/>
        </w:rPr>
        <w:t xml:space="preserve">a </w:t>
      </w:r>
      <w:r>
        <w:rPr>
          <w:rFonts w:asciiTheme="minorHAnsi" w:hAnsiTheme="minorHAnsi" w:cstheme="minorHAnsi"/>
          <w:i/>
          <w:sz w:val="22"/>
          <w:szCs w:val="22"/>
        </w:rPr>
        <w:t>Partner</w:t>
      </w:r>
      <w:r w:rsidRPr="0084453C">
        <w:rPr>
          <w:rFonts w:asciiTheme="minorHAnsi" w:hAnsiTheme="minorHAnsi" w:cstheme="minorHAnsi"/>
          <w:sz w:val="22"/>
          <w:szCs w:val="22"/>
        </w:rPr>
        <w:t xml:space="preserve"> (“</w:t>
      </w:r>
      <w:r w:rsidRPr="0084453C">
        <w:rPr>
          <w:rFonts w:asciiTheme="minorHAnsi" w:hAnsiTheme="minorHAnsi" w:cstheme="minorHAnsi"/>
          <w:b/>
          <w:iCs/>
          <w:sz w:val="22"/>
          <w:szCs w:val="22"/>
        </w:rPr>
        <w:t>Partner</w:t>
      </w:r>
      <w:r w:rsidRPr="0084453C">
        <w:rPr>
          <w:rFonts w:asciiTheme="minorHAnsi" w:hAnsiTheme="minorHAnsi" w:cstheme="minorHAnsi"/>
          <w:sz w:val="22"/>
          <w:szCs w:val="22"/>
        </w:rPr>
        <w:t>”)</w:t>
      </w:r>
      <w:r w:rsidR="007838D2" w:rsidRPr="0084453C">
        <w:rPr>
          <w:rFonts w:asciiTheme="minorHAnsi" w:hAnsiTheme="minorHAnsi" w:cstheme="minorHAnsi"/>
          <w:sz w:val="22"/>
          <w:szCs w:val="22"/>
        </w:rPr>
        <w:t xml:space="preserve">. </w:t>
      </w:r>
      <w:r w:rsidRPr="0084453C">
        <w:rPr>
          <w:rFonts w:asciiTheme="minorHAnsi" w:hAnsiTheme="minorHAnsi" w:cstheme="minorHAnsi"/>
          <w:sz w:val="22"/>
          <w:szCs w:val="22"/>
        </w:rPr>
        <w:t xml:space="preserve">This Agreement is </w:t>
      </w:r>
      <w:proofErr w:type="spellStart"/>
      <w:r w:rsidRPr="0084453C">
        <w:rPr>
          <w:rFonts w:asciiTheme="minorHAnsi" w:hAnsiTheme="minorHAnsi" w:cstheme="minorHAnsi"/>
          <w:sz w:val="22"/>
          <w:szCs w:val="22"/>
        </w:rPr>
        <w:t>effective</w:t>
      </w:r>
      <w:r w:rsidR="00594E12">
        <w:rPr>
          <w:rFonts w:asciiTheme="minorHAnsi" w:hAnsiTheme="minorHAnsi" w:cstheme="minorHAnsi"/>
          <w:sz w:val="22"/>
          <w:szCs w:val="22"/>
        </w:rPr>
        <w:t>d</w:t>
      </w:r>
      <w:proofErr w:type="spellEnd"/>
      <w:r w:rsidRPr="0084453C">
        <w:rPr>
          <w:rFonts w:asciiTheme="minorHAnsi" w:hAnsiTheme="minorHAnsi" w:cstheme="minorHAnsi"/>
          <w:sz w:val="22"/>
          <w:szCs w:val="22"/>
        </w:rPr>
        <w:t xml:space="preserve"> as of</w:t>
      </w:r>
      <w:r w:rsidR="000D76ED" w:rsidRPr="0084453C">
        <w:rPr>
          <w:rFonts w:asciiTheme="minorHAnsi" w:hAnsiTheme="minorHAnsi" w:cstheme="minorHAnsi"/>
          <w:sz w:val="22"/>
          <w:szCs w:val="22"/>
        </w:rPr>
        <w:t xml:space="preserve"> </w:t>
      </w:r>
      <w:r w:rsidR="00B624D5" w:rsidRPr="0084453C">
        <w:rPr>
          <w:rFonts w:asciiTheme="minorHAnsi" w:hAnsiTheme="minorHAnsi" w:cstheme="minorHAnsi"/>
          <w:sz w:val="22"/>
          <w:szCs w:val="22"/>
        </w:rPr>
        <w:t>the later of the signature date</w:t>
      </w:r>
      <w:r w:rsidR="00AD6CAB" w:rsidRPr="0084453C">
        <w:rPr>
          <w:rFonts w:asciiTheme="minorHAnsi" w:hAnsiTheme="minorHAnsi" w:cstheme="minorHAnsi"/>
          <w:sz w:val="22"/>
          <w:szCs w:val="22"/>
        </w:rPr>
        <w:t>s</w:t>
      </w:r>
      <w:r w:rsidR="000D76ED" w:rsidRPr="0084453C">
        <w:rPr>
          <w:rFonts w:asciiTheme="minorHAnsi" w:hAnsiTheme="minorHAnsi" w:cstheme="minorHAnsi"/>
          <w:sz w:val="22"/>
          <w:szCs w:val="22"/>
        </w:rPr>
        <w:t xml:space="preserve"> </w:t>
      </w:r>
      <w:r w:rsidR="005878A9">
        <w:rPr>
          <w:rFonts w:asciiTheme="minorHAnsi" w:hAnsiTheme="minorHAnsi" w:cstheme="minorHAnsi"/>
          <w:sz w:val="22"/>
          <w:szCs w:val="22"/>
        </w:rPr>
        <w:t xml:space="preserve">below </w:t>
      </w:r>
      <w:r w:rsidRPr="0084453C">
        <w:rPr>
          <w:rFonts w:asciiTheme="minorHAnsi" w:hAnsiTheme="minorHAnsi" w:cstheme="minorHAnsi"/>
          <w:sz w:val="22"/>
          <w:szCs w:val="22"/>
        </w:rPr>
        <w:t>(“</w:t>
      </w:r>
      <w:r w:rsidRPr="0084453C">
        <w:rPr>
          <w:rFonts w:asciiTheme="minorHAnsi" w:hAnsiTheme="minorHAnsi" w:cstheme="minorHAnsi"/>
          <w:b/>
          <w:iCs/>
          <w:sz w:val="22"/>
          <w:szCs w:val="22"/>
        </w:rPr>
        <w:t>Effective</w:t>
      </w:r>
      <w:r w:rsidRPr="0084453C">
        <w:rPr>
          <w:rFonts w:asciiTheme="minorHAnsi" w:hAnsiTheme="minorHAnsi" w:cstheme="minorHAnsi"/>
          <w:i/>
          <w:iCs/>
          <w:sz w:val="22"/>
          <w:szCs w:val="22"/>
        </w:rPr>
        <w:t xml:space="preserve"> </w:t>
      </w:r>
      <w:r w:rsidRPr="0084453C">
        <w:rPr>
          <w:rFonts w:asciiTheme="minorHAnsi" w:hAnsiTheme="minorHAnsi" w:cstheme="minorHAnsi"/>
          <w:b/>
          <w:iCs/>
          <w:sz w:val="22"/>
          <w:szCs w:val="22"/>
        </w:rPr>
        <w:t>Date</w:t>
      </w:r>
      <w:r w:rsidRPr="0084453C">
        <w:rPr>
          <w:rFonts w:asciiTheme="minorHAnsi" w:hAnsiTheme="minorHAnsi" w:cstheme="minorHAnsi"/>
          <w:sz w:val="22"/>
          <w:szCs w:val="22"/>
        </w:rPr>
        <w:t>”)</w:t>
      </w:r>
      <w:r w:rsidR="007838D2" w:rsidRPr="0084453C">
        <w:rPr>
          <w:rFonts w:asciiTheme="minorHAnsi" w:hAnsiTheme="minorHAnsi" w:cstheme="minorHAnsi"/>
          <w:sz w:val="22"/>
          <w:szCs w:val="22"/>
        </w:rPr>
        <w:t xml:space="preserve">. </w:t>
      </w:r>
    </w:p>
    <w:p w14:paraId="19C4DDD8" w14:textId="77777777" w:rsidR="003A17CD" w:rsidRDefault="003A17CD" w:rsidP="00090124">
      <w:pPr>
        <w:spacing w:before="120"/>
        <w:rPr>
          <w:rFonts w:asciiTheme="minorHAnsi" w:hAnsiTheme="minorHAnsi" w:cstheme="minorHAnsi"/>
          <w:sz w:val="22"/>
          <w:szCs w:val="22"/>
        </w:rPr>
      </w:pPr>
    </w:p>
    <w:p w14:paraId="67F43B16" w14:textId="77777777" w:rsidR="00BC0F01" w:rsidRPr="00BC0F01" w:rsidRDefault="00BC0F01" w:rsidP="00BC0F01">
      <w:pPr>
        <w:pStyle w:val="NoSpacing"/>
      </w:pPr>
      <w:r w:rsidRPr="00BC0F01">
        <w:t>This Agreement consists of:</w:t>
      </w:r>
    </w:p>
    <w:p w14:paraId="1F8BB128" w14:textId="77777777" w:rsidR="00BC0F01" w:rsidRPr="00BC0F01" w:rsidRDefault="00BC0F01" w:rsidP="00BC0F01">
      <w:pPr>
        <w:pStyle w:val="NoSpacing"/>
      </w:pPr>
      <w:r w:rsidRPr="00BC0F01">
        <w:t>•</w:t>
      </w:r>
      <w:r w:rsidRPr="00BC0F01">
        <w:tab/>
        <w:t>this document (“Cover Page”);</w:t>
      </w:r>
    </w:p>
    <w:p w14:paraId="4D18102A" w14:textId="409027F1" w:rsidR="00BC0F01" w:rsidRPr="00BC0F01" w:rsidRDefault="00BC0F01" w:rsidP="00BC0F01">
      <w:pPr>
        <w:pStyle w:val="NoSpacing"/>
      </w:pPr>
      <w:r w:rsidRPr="00BC0F01">
        <w:t>•</w:t>
      </w:r>
      <w:r w:rsidRPr="00BC0F01">
        <w:tab/>
        <w:t>the following general terms and conditions (“General Te</w:t>
      </w:r>
      <w:r w:rsidR="00594E12">
        <w:t>a</w:t>
      </w:r>
      <w:r w:rsidRPr="00BC0F01">
        <w:t>ms”</w:t>
      </w:r>
      <w:proofErr w:type="gramStart"/>
      <w:r w:rsidRPr="00BC0F01">
        <w:t>);</w:t>
      </w:r>
      <w:proofErr w:type="gramEnd"/>
    </w:p>
    <w:p w14:paraId="2F3103C9" w14:textId="13FD1E0C" w:rsidR="00BC0F01" w:rsidRPr="00BC0F01" w:rsidRDefault="00BC0F01" w:rsidP="00BC0F01">
      <w:pPr>
        <w:pStyle w:val="NoSpacing"/>
      </w:pPr>
      <w:r>
        <w:t>•</w:t>
      </w:r>
      <w:r>
        <w:tab/>
        <w:t>the non-disclosure agreement between the parties effective as of [DATE ] (“NDA”); and</w:t>
      </w:r>
    </w:p>
    <w:p w14:paraId="725F2B70" w14:textId="600F623F" w:rsidR="51ECB2A7" w:rsidRDefault="00BC0F01" w:rsidP="51ECB2A7">
      <w:pPr>
        <w:pStyle w:val="NoSpacing"/>
      </w:pPr>
      <w:r>
        <w:t>•</w:t>
      </w:r>
      <w:r>
        <w:tab/>
        <w:t xml:space="preserve">any attached Exhibits and </w:t>
      </w:r>
      <w:r w:rsidR="0052448E">
        <w:t>Application Project Descriptions</w:t>
      </w:r>
    </w:p>
    <w:p w14:paraId="19D81A11" w14:textId="77777777" w:rsidR="00BC0F01" w:rsidRPr="0084453C" w:rsidRDefault="00BC0F01" w:rsidP="00BC0F01">
      <w:pPr>
        <w:pStyle w:val="NoSpacing"/>
      </w:pPr>
    </w:p>
    <w:p w14:paraId="47F48D61" w14:textId="77777777" w:rsidR="0084453C" w:rsidRPr="0084453C" w:rsidRDefault="00D20A3F" w:rsidP="000D52E7">
      <w:pPr>
        <w:spacing w:before="120" w:after="120"/>
        <w:jc w:val="both"/>
        <w:rPr>
          <w:rFonts w:asciiTheme="minorHAnsi" w:eastAsia="Calibri" w:hAnsiTheme="minorHAnsi" w:cstheme="minorHAnsi"/>
          <w:b/>
        </w:rPr>
      </w:pPr>
      <w:r w:rsidRPr="000D52E7">
        <w:rPr>
          <w:rFonts w:asciiTheme="minorHAnsi" w:hAnsiTheme="minorHAnsi" w:cstheme="minorHAnsi"/>
          <w:b/>
          <w:sz w:val="22"/>
          <w:szCs w:val="22"/>
        </w:rPr>
        <w:t>Addresses and contacts for notices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B87919" w14:paraId="47F48D64"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7F48D62" w14:textId="77777777" w:rsidR="0084453C" w:rsidRPr="000D547C" w:rsidRDefault="00D20A3F" w:rsidP="00B06147">
            <w:pPr>
              <w:spacing w:before="120"/>
              <w:jc w:val="center"/>
              <w:rPr>
                <w:rFonts w:asciiTheme="minorHAnsi" w:hAnsiTheme="minorHAnsi" w:cstheme="minorHAnsi"/>
                <w:b/>
                <w:sz w:val="22"/>
                <w:szCs w:val="22"/>
              </w:rPr>
            </w:pPr>
            <w:r w:rsidRPr="000D547C">
              <w:rPr>
                <w:rFonts w:asciiTheme="minorHAnsi" w:hAnsiTheme="minorHAnsi" w:cstheme="minorHAnsi"/>
                <w:b/>
                <w:sz w:val="22"/>
                <w:szCs w:val="22"/>
              </w:rPr>
              <w:t>“Microsoft”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7F48D63" w14:textId="77777777" w:rsidR="0084453C" w:rsidRPr="00261276" w:rsidRDefault="00D20A3F" w:rsidP="00B06147">
            <w:pPr>
              <w:spacing w:before="120"/>
              <w:jc w:val="center"/>
              <w:rPr>
                <w:rFonts w:asciiTheme="minorHAnsi" w:hAnsiTheme="minorHAnsi" w:cstheme="minorHAnsi"/>
                <w:b/>
                <w:sz w:val="22"/>
                <w:szCs w:val="22"/>
              </w:rPr>
            </w:pPr>
            <w:r w:rsidRPr="00261276">
              <w:rPr>
                <w:rFonts w:asciiTheme="minorHAnsi" w:hAnsiTheme="minorHAnsi" w:cstheme="minorHAnsi"/>
                <w:b/>
                <w:sz w:val="22"/>
                <w:szCs w:val="22"/>
              </w:rPr>
              <w:t>“Partner”</w:t>
            </w:r>
          </w:p>
        </w:tc>
      </w:tr>
      <w:tr w:rsidR="00B87919" w14:paraId="47F48D67"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5" w14:textId="77777777" w:rsidR="0084453C" w:rsidRPr="00877A0C" w:rsidRDefault="00D20A3F">
            <w:pPr>
              <w:spacing w:before="120"/>
              <w:jc w:val="both"/>
              <w:rPr>
                <w:rFonts w:asciiTheme="minorHAnsi" w:hAnsiTheme="minorHAnsi" w:cstheme="minorHAnsi"/>
                <w:sz w:val="22"/>
                <w:szCs w:val="22"/>
              </w:rPr>
            </w:pPr>
            <w:r w:rsidRPr="00877A0C">
              <w:rPr>
                <w:rFonts w:asciiTheme="minorHAnsi" w:hAnsiTheme="minorHAnsi" w:cstheme="minorHAnsi"/>
                <w:sz w:val="22"/>
                <w:szCs w:val="22"/>
              </w:rPr>
              <w:t>Name:</w:t>
            </w:r>
            <w:r w:rsidR="00105B6B" w:rsidRPr="00877A0C">
              <w:rPr>
                <w:rFonts w:asciiTheme="minorHAnsi" w:hAnsiTheme="minorHAnsi" w:cstheme="minorHAnsi"/>
                <w:sz w:val="22"/>
                <w:szCs w:val="22"/>
              </w:rPr>
              <w:t xml:space="preserve"> Microsoft Corporation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6" w14:textId="1CEE530E" w:rsidR="0084453C" w:rsidRPr="00877A0C" w:rsidRDefault="00D20A3F" w:rsidP="4A356B3B">
            <w:pPr>
              <w:spacing w:before="120"/>
              <w:jc w:val="both"/>
              <w:rPr>
                <w:rFonts w:asciiTheme="minorHAnsi" w:hAnsiTheme="minorHAnsi" w:cstheme="minorBidi"/>
                <w:sz w:val="22"/>
                <w:szCs w:val="22"/>
              </w:rPr>
            </w:pPr>
            <w:r w:rsidRPr="4A356B3B">
              <w:rPr>
                <w:rFonts w:asciiTheme="minorHAnsi" w:hAnsiTheme="minorHAnsi" w:cstheme="minorBidi"/>
                <w:sz w:val="22"/>
                <w:szCs w:val="22"/>
              </w:rPr>
              <w:t>Name:</w:t>
            </w:r>
            <w:r w:rsidR="35608C88" w:rsidRPr="4A356B3B">
              <w:rPr>
                <w:rFonts w:asciiTheme="minorHAnsi" w:hAnsiTheme="minorHAnsi" w:cstheme="minorBidi"/>
                <w:sz w:val="22"/>
                <w:szCs w:val="22"/>
              </w:rPr>
              <w:t xml:space="preserve"> </w:t>
            </w:r>
            <w:r w:rsidR="6B25D0AD" w:rsidRPr="4A356B3B">
              <w:rPr>
                <w:rFonts w:asciiTheme="minorHAnsi" w:hAnsiTheme="minorHAnsi" w:cstheme="minorBidi"/>
                <w:sz w:val="22"/>
                <w:szCs w:val="22"/>
              </w:rPr>
              <w:t>Novis Games</w:t>
            </w:r>
          </w:p>
        </w:tc>
      </w:tr>
      <w:tr w:rsidR="00B87919" w14:paraId="47F48D6A"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8" w14:textId="77777777" w:rsidR="0084453C" w:rsidRPr="00877A0C" w:rsidRDefault="0084453C">
            <w:pPr>
              <w:spacing w:before="120"/>
              <w:jc w:val="both"/>
              <w:rPr>
                <w:rFonts w:asciiTheme="minorHAnsi" w:hAnsiTheme="minorHAnsi" w:cstheme="minorHAnsi"/>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9" w14:textId="77777777" w:rsidR="0084453C" w:rsidRPr="00877A0C" w:rsidRDefault="0084453C">
            <w:pPr>
              <w:spacing w:before="120"/>
              <w:jc w:val="both"/>
              <w:rPr>
                <w:rFonts w:asciiTheme="minorHAnsi" w:hAnsiTheme="minorHAnsi" w:cstheme="minorHAnsi"/>
                <w:sz w:val="22"/>
                <w:szCs w:val="22"/>
              </w:rPr>
            </w:pPr>
          </w:p>
        </w:tc>
      </w:tr>
      <w:tr w:rsidR="00B87919" w14:paraId="47F48D6D"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B" w14:textId="77777777" w:rsidR="0084453C" w:rsidRPr="00877A0C" w:rsidRDefault="00D20A3F" w:rsidP="00877A0C">
            <w:pPr>
              <w:spacing w:before="120"/>
              <w:jc w:val="both"/>
              <w:rPr>
                <w:rFonts w:asciiTheme="minorHAnsi" w:hAnsiTheme="minorHAnsi" w:cstheme="minorHAnsi"/>
                <w:sz w:val="22"/>
                <w:szCs w:val="22"/>
              </w:rPr>
            </w:pPr>
            <w:r w:rsidRPr="00877A0C">
              <w:rPr>
                <w:rFonts w:asciiTheme="minorHAnsi" w:hAnsiTheme="minorHAnsi" w:cstheme="minorHAnsi"/>
                <w:sz w:val="22"/>
                <w:szCs w:val="22"/>
              </w:rPr>
              <w:t>Primary Contact:</w:t>
            </w:r>
            <w:r w:rsidR="00071A6A" w:rsidRPr="00877A0C">
              <w:rPr>
                <w:rFonts w:asciiTheme="minorHAnsi" w:hAnsiTheme="minorHAnsi" w:cstheme="minorHAnsi"/>
                <w:sz w:val="22"/>
                <w:szCs w:val="22"/>
              </w:rPr>
              <w:t xml:space="preserv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C" w14:textId="77777777" w:rsidR="0084453C" w:rsidRPr="00877A0C" w:rsidRDefault="00D20A3F" w:rsidP="0085738F">
            <w:pPr>
              <w:spacing w:before="120"/>
              <w:jc w:val="both"/>
              <w:rPr>
                <w:rFonts w:asciiTheme="minorHAnsi" w:hAnsiTheme="minorHAnsi" w:cstheme="minorHAnsi"/>
                <w:sz w:val="22"/>
                <w:szCs w:val="22"/>
              </w:rPr>
            </w:pPr>
            <w:r>
              <w:rPr>
                <w:rFonts w:asciiTheme="minorHAnsi" w:hAnsiTheme="minorHAnsi" w:cstheme="minorHAnsi"/>
                <w:sz w:val="22"/>
                <w:szCs w:val="22"/>
              </w:rPr>
              <w:t>Primary</w:t>
            </w:r>
            <w:r w:rsidR="0072256F" w:rsidRPr="00877A0C">
              <w:rPr>
                <w:rFonts w:asciiTheme="minorHAnsi" w:hAnsiTheme="minorHAnsi" w:cstheme="minorHAnsi"/>
                <w:sz w:val="22"/>
                <w:szCs w:val="22"/>
              </w:rPr>
              <w:t xml:space="preserve"> Contact:</w:t>
            </w:r>
            <w:r w:rsidR="000661D2" w:rsidRPr="00877A0C">
              <w:rPr>
                <w:rFonts w:asciiTheme="minorHAnsi" w:hAnsiTheme="minorHAnsi" w:cstheme="minorHAnsi"/>
                <w:sz w:val="22"/>
                <w:szCs w:val="22"/>
              </w:rPr>
              <w:t xml:space="preserve"> </w:t>
            </w:r>
          </w:p>
        </w:tc>
      </w:tr>
      <w:tr w:rsidR="00B87919" w14:paraId="47F48D73"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6E" w14:textId="77777777" w:rsidR="00071A6A" w:rsidRP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Address:</w:t>
            </w:r>
          </w:p>
          <w:p w14:paraId="47F48D6F" w14:textId="77777777" w:rsidR="00877A0C" w:rsidRP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One Microsoft Way</w:t>
            </w:r>
          </w:p>
          <w:p w14:paraId="47F48D70" w14:textId="77777777" w:rsidR="00105B6B" w:rsidRPr="00877A0C" w:rsidRDefault="00D20A3F" w:rsidP="00877A0C">
            <w:pPr>
              <w:jc w:val="both"/>
              <w:rPr>
                <w:rFonts w:asciiTheme="minorHAnsi" w:hAnsiTheme="minorHAnsi" w:cstheme="minorHAnsi"/>
                <w:sz w:val="22"/>
                <w:szCs w:val="22"/>
              </w:rPr>
            </w:pPr>
            <w:r w:rsidRPr="00877A0C">
              <w:rPr>
                <w:rFonts w:asciiTheme="minorHAnsi" w:hAnsiTheme="minorHAnsi" w:cstheme="minorHAnsi"/>
                <w:sz w:val="22"/>
                <w:szCs w:val="22"/>
              </w:rPr>
              <w:t>Redmond, WA 98052-6399</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1" w14:textId="77777777" w:rsidR="00071A6A" w:rsidRPr="00877A0C" w:rsidRDefault="00D20A3F" w:rsidP="00831ED9">
            <w:pPr>
              <w:pStyle w:val="NormalWeb"/>
              <w:shd w:val="clear" w:color="auto" w:fill="FFFFFF"/>
              <w:rPr>
                <w:rFonts w:asciiTheme="minorHAnsi" w:eastAsia="Times New Roman" w:hAnsiTheme="minorHAnsi" w:cstheme="minorHAnsi"/>
              </w:rPr>
            </w:pPr>
            <w:r w:rsidRPr="00877A0C">
              <w:rPr>
                <w:rFonts w:asciiTheme="minorHAnsi" w:eastAsia="Times New Roman" w:hAnsiTheme="minorHAnsi" w:cstheme="minorHAnsi"/>
              </w:rPr>
              <w:t>Address:</w:t>
            </w:r>
          </w:p>
          <w:p w14:paraId="47F48D72" w14:textId="77777777" w:rsidR="0084453C" w:rsidRPr="00877A0C" w:rsidRDefault="0084453C" w:rsidP="00831ED9">
            <w:pPr>
              <w:pStyle w:val="NormalWeb"/>
              <w:shd w:val="clear" w:color="auto" w:fill="FFFFFF"/>
              <w:rPr>
                <w:rFonts w:asciiTheme="minorHAnsi" w:eastAsia="Times New Roman" w:hAnsiTheme="minorHAnsi" w:cstheme="minorHAnsi"/>
              </w:rPr>
            </w:pPr>
          </w:p>
        </w:tc>
      </w:tr>
      <w:tr w:rsidR="00B87919" w14:paraId="47F48D76"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4" w14:textId="77777777" w:rsidR="0084453C" w:rsidRPr="00877A0C" w:rsidRDefault="00D20A3F">
            <w:pPr>
              <w:spacing w:before="120"/>
              <w:jc w:val="both"/>
              <w:rPr>
                <w:rFonts w:asciiTheme="minorHAnsi" w:hAnsiTheme="minorHAnsi" w:cstheme="minorHAnsi"/>
                <w:sz w:val="22"/>
                <w:szCs w:val="22"/>
              </w:rPr>
            </w:pPr>
            <w:r w:rsidRPr="00877A0C">
              <w:rPr>
                <w:rFonts w:asciiTheme="minorHAnsi" w:hAnsiTheme="minorHAnsi" w:cstheme="minorHAnsi"/>
                <w:sz w:val="22"/>
                <w:szCs w:val="22"/>
              </w:rPr>
              <w:t>Phone number:</w:t>
            </w:r>
            <w:r w:rsidR="00105B6B" w:rsidRPr="00877A0C">
              <w:rPr>
                <w:rFonts w:asciiTheme="minorHAnsi" w:hAnsiTheme="minorHAnsi" w:cstheme="minorHAnsi"/>
                <w:sz w:val="22"/>
                <w:szCs w:val="22"/>
              </w:rPr>
              <w:t xml:space="preserve"> (425) 882-8080</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5" w14:textId="77777777" w:rsidR="0084453C" w:rsidRPr="00877A0C" w:rsidRDefault="00D20A3F" w:rsidP="00877A0C">
            <w:pPr>
              <w:spacing w:before="120"/>
              <w:jc w:val="both"/>
              <w:rPr>
                <w:rFonts w:asciiTheme="minorHAnsi" w:hAnsiTheme="minorHAnsi" w:cstheme="minorHAnsi"/>
                <w:sz w:val="22"/>
                <w:szCs w:val="22"/>
              </w:rPr>
            </w:pPr>
            <w:r w:rsidRPr="00877A0C">
              <w:rPr>
                <w:rFonts w:asciiTheme="minorHAnsi" w:hAnsiTheme="minorHAnsi" w:cstheme="minorHAnsi"/>
                <w:sz w:val="22"/>
                <w:szCs w:val="22"/>
              </w:rPr>
              <w:t>Phone number:</w:t>
            </w:r>
            <w:r w:rsidR="00831ED9" w:rsidRPr="00877A0C">
              <w:rPr>
                <w:rFonts w:asciiTheme="minorHAnsi" w:hAnsiTheme="minorHAnsi" w:cstheme="minorHAnsi"/>
                <w:sz w:val="22"/>
                <w:szCs w:val="22"/>
              </w:rPr>
              <w:t xml:space="preserve"> </w:t>
            </w:r>
          </w:p>
        </w:tc>
      </w:tr>
      <w:tr w:rsidR="00B87919" w14:paraId="47F48D79" w14:textId="77777777" w:rsidTr="4A356B3B">
        <w:trPr>
          <w:trHeight w:val="387"/>
        </w:trPr>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7" w14:textId="77777777" w:rsidR="0084453C" w:rsidRPr="00877A0C" w:rsidRDefault="00D20A3F">
            <w:pPr>
              <w:spacing w:before="120"/>
              <w:jc w:val="both"/>
              <w:rPr>
                <w:rFonts w:asciiTheme="minorHAnsi" w:hAnsiTheme="minorHAnsi" w:cstheme="minorHAnsi"/>
                <w:sz w:val="22"/>
                <w:szCs w:val="22"/>
              </w:rPr>
            </w:pPr>
            <w:r w:rsidRPr="00877A0C">
              <w:rPr>
                <w:rFonts w:asciiTheme="minorHAnsi" w:hAnsiTheme="minorHAnsi" w:cstheme="minorHAnsi"/>
                <w:sz w:val="22"/>
                <w:szCs w:val="22"/>
              </w:rPr>
              <w:t>Fax number: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8" w14:textId="77777777" w:rsidR="0084453C" w:rsidRPr="00877A0C" w:rsidRDefault="00D20A3F" w:rsidP="00B60812">
            <w:pPr>
              <w:spacing w:before="120"/>
              <w:jc w:val="both"/>
              <w:rPr>
                <w:rFonts w:asciiTheme="minorHAnsi" w:hAnsiTheme="minorHAnsi" w:cstheme="minorHAnsi"/>
                <w:sz w:val="22"/>
                <w:szCs w:val="22"/>
              </w:rPr>
            </w:pPr>
            <w:r w:rsidRPr="00877A0C">
              <w:rPr>
                <w:rFonts w:asciiTheme="minorHAnsi" w:hAnsiTheme="minorHAnsi" w:cstheme="minorHAnsi"/>
                <w:sz w:val="22"/>
                <w:szCs w:val="22"/>
              </w:rPr>
              <w:t>Fax number:</w:t>
            </w:r>
            <w:r w:rsidR="0044432D" w:rsidRPr="00877A0C">
              <w:rPr>
                <w:rFonts w:asciiTheme="minorHAnsi" w:hAnsiTheme="minorHAnsi" w:cstheme="minorHAnsi"/>
                <w:sz w:val="22"/>
                <w:szCs w:val="22"/>
              </w:rPr>
              <w:t xml:space="preserve"> </w:t>
            </w:r>
          </w:p>
        </w:tc>
      </w:tr>
      <w:tr w:rsidR="00B87919" w14:paraId="47F48D7E" w14:textId="77777777" w:rsidTr="4A356B3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A" w14:textId="77777777" w:rsidR="00071A6A" w:rsidRP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Email:</w:t>
            </w:r>
          </w:p>
          <w:p w14:paraId="47F48D7B" w14:textId="77777777" w:rsidR="0084453C" w:rsidRPr="00877A0C" w:rsidRDefault="0084453C" w:rsidP="00071A6A">
            <w:pPr>
              <w:jc w:val="both"/>
              <w:rPr>
                <w:rFonts w:asciiTheme="minorHAnsi" w:hAnsiTheme="minorHAnsi" w:cstheme="minorHAnsi"/>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C" w14:textId="77777777" w:rsidR="00071A6A" w:rsidRP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Email:</w:t>
            </w:r>
          </w:p>
          <w:p w14:paraId="47F48D7D" w14:textId="77777777" w:rsidR="0084453C" w:rsidRPr="00877A0C" w:rsidRDefault="0084453C" w:rsidP="00071A6A">
            <w:pPr>
              <w:jc w:val="both"/>
              <w:rPr>
                <w:rFonts w:asciiTheme="minorHAnsi" w:hAnsiTheme="minorHAnsi" w:cstheme="minorHAnsi"/>
                <w:sz w:val="22"/>
                <w:szCs w:val="22"/>
              </w:rPr>
            </w:pPr>
          </w:p>
        </w:tc>
      </w:tr>
      <w:tr w:rsidR="00B87919" w14:paraId="47F48D82" w14:textId="77777777" w:rsidTr="4A356B3B">
        <w:trPr>
          <w:trHeight w:val="332"/>
        </w:trPr>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7F" w14:textId="77777777" w:rsidR="0084453C" w:rsidRPr="00877A0C" w:rsidRDefault="00D20A3F" w:rsidP="00877A0C">
            <w:pPr>
              <w:jc w:val="both"/>
              <w:rPr>
                <w:rFonts w:asciiTheme="minorHAnsi" w:hAnsiTheme="minorHAnsi" w:cstheme="minorHAnsi"/>
                <w:sz w:val="22"/>
                <w:szCs w:val="22"/>
              </w:rPr>
            </w:pPr>
            <w:r w:rsidRPr="00877A0C">
              <w:rPr>
                <w:rFonts w:asciiTheme="minorHAnsi" w:hAnsiTheme="minorHAnsi" w:cstheme="minorHAnsi"/>
                <w:sz w:val="22"/>
                <w:szCs w:val="22"/>
              </w:rPr>
              <w:t>Secondary Contact</w:t>
            </w:r>
            <w:r w:rsidR="008F3097" w:rsidRPr="00877A0C">
              <w:rPr>
                <w:rFonts w:asciiTheme="minorHAnsi" w:hAnsiTheme="minorHAnsi" w:cstheme="minorHAnsi"/>
                <w:sz w:val="22"/>
                <w:szCs w:val="22"/>
              </w:rPr>
              <w:t xml:space="preserve"> (</w:t>
            </w:r>
            <w:r w:rsidR="008F3097" w:rsidRPr="00877A0C">
              <w:rPr>
                <w:rFonts w:asciiTheme="minorHAnsi" w:hAnsiTheme="minorHAnsi" w:cstheme="minorHAnsi"/>
                <w:i/>
                <w:sz w:val="22"/>
                <w:szCs w:val="22"/>
              </w:rPr>
              <w:t>if applicable</w:t>
            </w:r>
            <w:r w:rsidR="008F3097" w:rsidRPr="00877A0C">
              <w:rPr>
                <w:rFonts w:asciiTheme="minorHAnsi" w:hAnsiTheme="minorHAnsi" w:cstheme="minorHAnsi"/>
                <w:sz w:val="22"/>
                <w:szCs w:val="22"/>
              </w:rPr>
              <w:t>)</w:t>
            </w:r>
            <w:r w:rsidRPr="00877A0C">
              <w:rPr>
                <w:rFonts w:asciiTheme="minorHAnsi" w:hAnsiTheme="minorHAnsi" w:cstheme="minorHAnsi"/>
                <w:sz w:val="22"/>
                <w:szCs w:val="22"/>
              </w:rPr>
              <w:t>:</w:t>
            </w:r>
          </w:p>
          <w:p w14:paraId="47F48D80" w14:textId="77777777" w:rsidR="00877A0C" w:rsidRPr="00877A0C" w:rsidRDefault="00877A0C" w:rsidP="00877A0C">
            <w:pPr>
              <w:jc w:val="both"/>
              <w:rPr>
                <w:rFonts w:asciiTheme="minorHAnsi" w:hAnsiTheme="minorHAnsi" w:cstheme="minorHAnsi"/>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48D81" w14:textId="77777777" w:rsidR="0084453C" w:rsidRPr="00877A0C" w:rsidRDefault="00D20A3F" w:rsidP="00877A0C">
            <w:pPr>
              <w:jc w:val="both"/>
              <w:rPr>
                <w:rFonts w:asciiTheme="minorHAnsi" w:hAnsiTheme="minorHAnsi" w:cstheme="minorHAnsi"/>
                <w:sz w:val="22"/>
                <w:szCs w:val="22"/>
              </w:rPr>
            </w:pPr>
            <w:r w:rsidRPr="00877A0C">
              <w:rPr>
                <w:rFonts w:asciiTheme="minorHAnsi" w:hAnsiTheme="minorHAnsi" w:cstheme="minorHAnsi"/>
                <w:sz w:val="22"/>
                <w:szCs w:val="22"/>
              </w:rPr>
              <w:t>Secondary Contact</w:t>
            </w:r>
            <w:r w:rsidR="008F3097" w:rsidRPr="00877A0C">
              <w:rPr>
                <w:rFonts w:asciiTheme="minorHAnsi" w:hAnsiTheme="minorHAnsi" w:cstheme="minorHAnsi"/>
                <w:sz w:val="22"/>
                <w:szCs w:val="22"/>
              </w:rPr>
              <w:t xml:space="preserve"> (</w:t>
            </w:r>
            <w:r w:rsidR="008F3097" w:rsidRPr="00877A0C">
              <w:rPr>
                <w:rFonts w:asciiTheme="minorHAnsi" w:hAnsiTheme="minorHAnsi" w:cstheme="minorHAnsi"/>
                <w:i/>
                <w:sz w:val="22"/>
                <w:szCs w:val="22"/>
              </w:rPr>
              <w:t>if applicable</w:t>
            </w:r>
            <w:r w:rsidR="008F3097" w:rsidRPr="00877A0C">
              <w:rPr>
                <w:rFonts w:asciiTheme="minorHAnsi" w:hAnsiTheme="minorHAnsi" w:cstheme="minorHAnsi"/>
                <w:sz w:val="22"/>
                <w:szCs w:val="22"/>
              </w:rPr>
              <w:t>)</w:t>
            </w:r>
            <w:r w:rsidRPr="00877A0C">
              <w:rPr>
                <w:rFonts w:asciiTheme="minorHAnsi" w:hAnsiTheme="minorHAnsi" w:cstheme="minorHAnsi"/>
                <w:sz w:val="22"/>
                <w:szCs w:val="22"/>
              </w:rPr>
              <w:t>:</w:t>
            </w:r>
            <w:r w:rsidR="007723A5" w:rsidRPr="00877A0C">
              <w:rPr>
                <w:rFonts w:asciiTheme="minorHAnsi" w:hAnsiTheme="minorHAnsi" w:cstheme="minorHAnsi"/>
                <w:sz w:val="22"/>
                <w:szCs w:val="22"/>
              </w:rPr>
              <w:t xml:space="preserve"> </w:t>
            </w:r>
          </w:p>
        </w:tc>
      </w:tr>
      <w:tr w:rsidR="00B87919" w14:paraId="47F48D89" w14:textId="77777777" w:rsidTr="4A356B3B">
        <w:trPr>
          <w:trHeight w:val="332"/>
        </w:trPr>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48D83" w14:textId="77777777" w:rsidR="00071A6A" w:rsidRPr="00877A0C" w:rsidRDefault="00D20A3F" w:rsidP="004D48E7">
            <w:pPr>
              <w:jc w:val="both"/>
              <w:rPr>
                <w:rFonts w:asciiTheme="minorHAnsi" w:hAnsiTheme="minorHAnsi" w:cstheme="minorHAnsi"/>
                <w:sz w:val="22"/>
                <w:szCs w:val="22"/>
              </w:rPr>
            </w:pPr>
            <w:r w:rsidRPr="00877A0C">
              <w:rPr>
                <w:rFonts w:asciiTheme="minorHAnsi" w:hAnsiTheme="minorHAnsi" w:cstheme="minorHAnsi"/>
                <w:sz w:val="22"/>
                <w:szCs w:val="22"/>
              </w:rPr>
              <w:t>With copy to:</w:t>
            </w:r>
          </w:p>
          <w:p w14:paraId="47F48D84" w14:textId="77777777" w:rsidR="00877A0C" w:rsidRDefault="00D20A3F" w:rsidP="00071A6A">
            <w:pPr>
              <w:jc w:val="both"/>
              <w:rPr>
                <w:rFonts w:asciiTheme="minorHAnsi" w:hAnsiTheme="minorHAnsi" w:cstheme="minorHAnsi"/>
                <w:sz w:val="22"/>
                <w:szCs w:val="22"/>
              </w:rPr>
            </w:pPr>
            <w:r>
              <w:rPr>
                <w:rFonts w:asciiTheme="minorHAnsi" w:hAnsiTheme="minorHAnsi" w:cstheme="minorHAnsi"/>
                <w:sz w:val="22"/>
                <w:szCs w:val="22"/>
              </w:rPr>
              <w:t>Microsoft Corporation</w:t>
            </w:r>
          </w:p>
          <w:p w14:paraId="47F48D85" w14:textId="77777777" w:rsidR="00071A6A" w:rsidRP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 xml:space="preserve">Deputy General Counsel, </w:t>
            </w:r>
            <w:r w:rsidR="00877A0C">
              <w:rPr>
                <w:rFonts w:asciiTheme="minorHAnsi" w:hAnsiTheme="minorHAnsi" w:cstheme="minorHAnsi"/>
                <w:sz w:val="22"/>
                <w:szCs w:val="22"/>
              </w:rPr>
              <w:t>E&amp;D</w:t>
            </w:r>
            <w:r w:rsidRPr="00877A0C">
              <w:rPr>
                <w:rFonts w:asciiTheme="minorHAnsi" w:hAnsiTheme="minorHAnsi" w:cstheme="minorHAnsi"/>
                <w:sz w:val="22"/>
                <w:szCs w:val="22"/>
              </w:rPr>
              <w:t xml:space="preserve"> (CELA)</w:t>
            </w:r>
          </w:p>
          <w:p w14:paraId="47F48D86" w14:textId="77777777" w:rsidR="00877A0C" w:rsidRDefault="00D20A3F" w:rsidP="00071A6A">
            <w:pPr>
              <w:jc w:val="both"/>
              <w:rPr>
                <w:rFonts w:asciiTheme="minorHAnsi" w:hAnsiTheme="minorHAnsi" w:cstheme="minorHAnsi"/>
                <w:sz w:val="22"/>
                <w:szCs w:val="22"/>
              </w:rPr>
            </w:pPr>
            <w:r w:rsidRPr="00877A0C">
              <w:rPr>
                <w:rFonts w:asciiTheme="minorHAnsi" w:hAnsiTheme="minorHAnsi" w:cstheme="minorHAnsi"/>
                <w:sz w:val="22"/>
                <w:szCs w:val="22"/>
              </w:rPr>
              <w:t>One Microsoft Way</w:t>
            </w:r>
          </w:p>
          <w:p w14:paraId="47F48D87" w14:textId="77777777" w:rsidR="007346E5" w:rsidRPr="00877A0C" w:rsidRDefault="00D20A3F" w:rsidP="00877A0C">
            <w:pPr>
              <w:jc w:val="both"/>
              <w:rPr>
                <w:rFonts w:asciiTheme="minorHAnsi" w:hAnsiTheme="minorHAnsi" w:cstheme="minorHAnsi"/>
                <w:sz w:val="22"/>
                <w:szCs w:val="22"/>
              </w:rPr>
            </w:pPr>
            <w:r w:rsidRPr="00877A0C">
              <w:rPr>
                <w:rFonts w:asciiTheme="minorHAnsi" w:hAnsiTheme="minorHAnsi" w:cstheme="minorHAnsi"/>
                <w:sz w:val="22"/>
                <w:szCs w:val="22"/>
              </w:rPr>
              <w:t>Redmond, WA 98052-6399</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48D88" w14:textId="77777777" w:rsidR="007346E5" w:rsidRPr="00877A0C" w:rsidRDefault="00D20A3F" w:rsidP="00386377">
            <w:pPr>
              <w:jc w:val="both"/>
              <w:rPr>
                <w:rFonts w:asciiTheme="minorHAnsi" w:hAnsiTheme="minorHAnsi" w:cstheme="minorHAnsi"/>
                <w:sz w:val="22"/>
                <w:szCs w:val="22"/>
              </w:rPr>
            </w:pPr>
            <w:r w:rsidRPr="00877A0C">
              <w:rPr>
                <w:rFonts w:asciiTheme="minorHAnsi" w:hAnsiTheme="minorHAnsi" w:cstheme="minorHAnsi"/>
                <w:sz w:val="22"/>
                <w:szCs w:val="22"/>
              </w:rPr>
              <w:t>With copy to:</w:t>
            </w:r>
          </w:p>
        </w:tc>
      </w:tr>
    </w:tbl>
    <w:p w14:paraId="47F48D8A" w14:textId="77777777" w:rsidR="0084453C" w:rsidRPr="0084453C" w:rsidRDefault="0084453C" w:rsidP="0084453C">
      <w:pPr>
        <w:spacing w:before="120"/>
        <w:jc w:val="both"/>
        <w:rPr>
          <w:rFonts w:asciiTheme="minorHAnsi" w:eastAsia="Calibri" w:hAnsiTheme="minorHAnsi" w:cstheme="minorHAnsi"/>
        </w:rPr>
      </w:pPr>
    </w:p>
    <w:p w14:paraId="47F48D8B" w14:textId="77777777" w:rsidR="0084453C" w:rsidRPr="001A61E6" w:rsidRDefault="00D20A3F" w:rsidP="000D52E7">
      <w:pPr>
        <w:spacing w:before="120" w:after="120"/>
        <w:jc w:val="both"/>
        <w:rPr>
          <w:rFonts w:asciiTheme="minorHAnsi" w:eastAsia="Calibri" w:hAnsiTheme="minorHAnsi" w:cstheme="minorHAnsi"/>
          <w:sz w:val="22"/>
          <w:szCs w:val="22"/>
        </w:rPr>
      </w:pPr>
      <w:r w:rsidRPr="001A61E6">
        <w:rPr>
          <w:rFonts w:asciiTheme="minorHAnsi" w:eastAsia="Calibri" w:hAnsiTheme="minorHAnsi" w:cstheme="minorHAnsi"/>
          <w:b/>
          <w:sz w:val="22"/>
          <w:szCs w:val="22"/>
        </w:rPr>
        <w:t>Agreed and accepted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B87919" w14:paraId="47F48D8E" w14:textId="77777777" w:rsidTr="0084453C">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47F48D8C" w14:textId="77777777" w:rsidR="0084453C" w:rsidRPr="001A61E6" w:rsidRDefault="00D20A3F" w:rsidP="00261276">
            <w:pPr>
              <w:spacing w:before="120"/>
              <w:jc w:val="center"/>
              <w:rPr>
                <w:rFonts w:asciiTheme="minorHAnsi" w:hAnsiTheme="minorHAnsi" w:cstheme="minorHAnsi"/>
                <w:b/>
                <w:sz w:val="22"/>
                <w:szCs w:val="22"/>
              </w:rPr>
            </w:pPr>
            <w:r w:rsidRPr="001A61E6">
              <w:rPr>
                <w:rFonts w:asciiTheme="minorHAnsi" w:hAnsiTheme="minorHAnsi" w:cstheme="minorHAnsi"/>
                <w:b/>
                <w:sz w:val="22"/>
                <w:szCs w:val="22"/>
              </w:rPr>
              <w:t>Microsoft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47F48D8D" w14:textId="77777777" w:rsidR="0084453C" w:rsidRPr="001A61E6" w:rsidRDefault="00D20A3F" w:rsidP="0085738F">
            <w:pPr>
              <w:spacing w:before="120"/>
              <w:jc w:val="center"/>
              <w:rPr>
                <w:rFonts w:asciiTheme="minorHAnsi" w:hAnsiTheme="minorHAnsi" w:cstheme="minorHAnsi"/>
                <w:b/>
                <w:sz w:val="22"/>
                <w:szCs w:val="22"/>
              </w:rPr>
            </w:pPr>
            <w:r w:rsidRPr="001A61E6">
              <w:rPr>
                <w:rFonts w:asciiTheme="minorHAnsi" w:hAnsiTheme="minorHAnsi" w:cstheme="minorHAnsi"/>
                <w:b/>
                <w:sz w:val="22"/>
                <w:szCs w:val="22"/>
              </w:rPr>
              <w:t>Partner</w:t>
            </w:r>
          </w:p>
        </w:tc>
      </w:tr>
      <w:tr w:rsidR="00B87919" w14:paraId="47F48D93" w14:textId="77777777" w:rsidTr="0084453C">
        <w:tc>
          <w:tcPr>
            <w:tcW w:w="4788" w:type="dxa"/>
            <w:tcBorders>
              <w:top w:val="single" w:sz="4" w:space="0" w:color="000000"/>
              <w:left w:val="single" w:sz="4" w:space="0" w:color="000000"/>
              <w:bottom w:val="single" w:sz="4" w:space="0" w:color="000000"/>
              <w:right w:val="single" w:sz="4" w:space="0" w:color="000000"/>
            </w:tcBorders>
          </w:tcPr>
          <w:p w14:paraId="47F48D8F" w14:textId="77777777" w:rsidR="0084453C" w:rsidRPr="001A61E6" w:rsidRDefault="00D20A3F" w:rsidP="001A61E6">
            <w:pPr>
              <w:jc w:val="both"/>
              <w:rPr>
                <w:rFonts w:asciiTheme="minorHAnsi" w:hAnsiTheme="minorHAnsi" w:cstheme="minorHAnsi"/>
                <w:color w:val="FFFFFF"/>
                <w:sz w:val="22"/>
                <w:szCs w:val="22"/>
              </w:rPr>
            </w:pPr>
            <w:r w:rsidRPr="001A61E6">
              <w:rPr>
                <w:rFonts w:asciiTheme="minorHAnsi" w:hAnsiTheme="minorHAnsi" w:cstheme="minorHAnsi"/>
                <w:sz w:val="22"/>
                <w:szCs w:val="22"/>
              </w:rPr>
              <w:t>Signature:</w:t>
            </w:r>
            <w:r w:rsidRPr="001A61E6">
              <w:rPr>
                <w:rFonts w:asciiTheme="minorHAnsi" w:hAnsiTheme="minorHAnsi" w:cstheme="minorHAnsi"/>
                <w:color w:val="FFFFFF"/>
                <w:sz w:val="22"/>
                <w:szCs w:val="22"/>
              </w:rPr>
              <w:t xml:space="preserve">  </w:t>
            </w:r>
          </w:p>
          <w:p w14:paraId="47F48D90" w14:textId="77777777" w:rsidR="0084453C" w:rsidRPr="001A61E6" w:rsidRDefault="0084453C" w:rsidP="001A61E6">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47F48D91" w14:textId="77777777" w:rsidR="0084453C" w:rsidRPr="001A61E6" w:rsidRDefault="00D20A3F" w:rsidP="001A61E6">
            <w:pPr>
              <w:jc w:val="both"/>
              <w:rPr>
                <w:rFonts w:asciiTheme="minorHAnsi" w:hAnsiTheme="minorHAnsi" w:cstheme="minorHAnsi"/>
                <w:color w:val="FFFFFF"/>
                <w:sz w:val="22"/>
                <w:szCs w:val="22"/>
              </w:rPr>
            </w:pPr>
            <w:r w:rsidRPr="001A61E6">
              <w:rPr>
                <w:rFonts w:asciiTheme="minorHAnsi" w:hAnsiTheme="minorHAnsi" w:cstheme="minorHAnsi"/>
                <w:sz w:val="22"/>
                <w:szCs w:val="22"/>
              </w:rPr>
              <w:t>Signature:</w:t>
            </w:r>
            <w:r w:rsidRPr="001A61E6">
              <w:rPr>
                <w:rFonts w:asciiTheme="minorHAnsi" w:hAnsiTheme="minorHAnsi" w:cstheme="minorHAnsi"/>
                <w:color w:val="FFFFFF"/>
                <w:sz w:val="22"/>
                <w:szCs w:val="22"/>
              </w:rPr>
              <w:t xml:space="preserve">  </w:t>
            </w:r>
          </w:p>
          <w:p w14:paraId="47F48D92" w14:textId="77777777" w:rsidR="0084453C" w:rsidRPr="001A61E6" w:rsidRDefault="0084453C" w:rsidP="001A61E6">
            <w:pPr>
              <w:jc w:val="both"/>
              <w:rPr>
                <w:rFonts w:asciiTheme="minorHAnsi" w:hAnsiTheme="minorHAnsi" w:cstheme="minorHAnsi"/>
                <w:sz w:val="22"/>
                <w:szCs w:val="22"/>
              </w:rPr>
            </w:pPr>
          </w:p>
        </w:tc>
      </w:tr>
      <w:tr w:rsidR="00B87919" w14:paraId="47F48D98" w14:textId="77777777" w:rsidTr="0084453C">
        <w:tc>
          <w:tcPr>
            <w:tcW w:w="4788" w:type="dxa"/>
            <w:tcBorders>
              <w:top w:val="single" w:sz="4" w:space="0" w:color="000000"/>
              <w:left w:val="single" w:sz="4" w:space="0" w:color="000000"/>
              <w:bottom w:val="single" w:sz="4" w:space="0" w:color="000000"/>
              <w:right w:val="single" w:sz="4" w:space="0" w:color="000000"/>
            </w:tcBorders>
          </w:tcPr>
          <w:p w14:paraId="47F48D94" w14:textId="77777777" w:rsidR="0084453C" w:rsidRPr="001A61E6" w:rsidRDefault="00D20A3F" w:rsidP="001A61E6">
            <w:pPr>
              <w:jc w:val="both"/>
              <w:rPr>
                <w:rFonts w:asciiTheme="minorHAnsi" w:hAnsiTheme="minorHAnsi" w:cstheme="minorHAnsi"/>
                <w:sz w:val="22"/>
                <w:szCs w:val="22"/>
              </w:rPr>
            </w:pPr>
            <w:r w:rsidRPr="001A61E6">
              <w:rPr>
                <w:rFonts w:asciiTheme="minorHAnsi" w:hAnsiTheme="minorHAnsi" w:cstheme="minorHAnsi"/>
                <w:sz w:val="22"/>
                <w:szCs w:val="22"/>
              </w:rPr>
              <w:t>Name:</w:t>
            </w:r>
          </w:p>
          <w:p w14:paraId="47F48D95" w14:textId="77777777" w:rsidR="0084453C" w:rsidRPr="001A61E6" w:rsidRDefault="0084453C" w:rsidP="001A61E6">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47F48D96" w14:textId="77777777" w:rsidR="0084453C" w:rsidRPr="001A61E6" w:rsidRDefault="00D20A3F" w:rsidP="001A61E6">
            <w:pPr>
              <w:jc w:val="both"/>
              <w:rPr>
                <w:rFonts w:asciiTheme="minorHAnsi" w:hAnsiTheme="minorHAnsi" w:cstheme="minorHAnsi"/>
                <w:sz w:val="22"/>
                <w:szCs w:val="22"/>
              </w:rPr>
            </w:pPr>
            <w:r w:rsidRPr="001A61E6">
              <w:rPr>
                <w:rFonts w:asciiTheme="minorHAnsi" w:hAnsiTheme="minorHAnsi" w:cstheme="minorHAnsi"/>
                <w:sz w:val="22"/>
                <w:szCs w:val="22"/>
              </w:rPr>
              <w:t>Name:</w:t>
            </w:r>
          </w:p>
          <w:p w14:paraId="47F48D97" w14:textId="77777777" w:rsidR="0084453C" w:rsidRPr="001A61E6" w:rsidRDefault="0084453C" w:rsidP="001A61E6">
            <w:pPr>
              <w:jc w:val="both"/>
              <w:rPr>
                <w:rFonts w:asciiTheme="minorHAnsi" w:hAnsiTheme="minorHAnsi" w:cstheme="minorHAnsi"/>
                <w:sz w:val="22"/>
                <w:szCs w:val="22"/>
              </w:rPr>
            </w:pPr>
          </w:p>
        </w:tc>
      </w:tr>
      <w:tr w:rsidR="00B87919" w14:paraId="47F48D9D" w14:textId="77777777" w:rsidTr="0084453C">
        <w:tc>
          <w:tcPr>
            <w:tcW w:w="4788" w:type="dxa"/>
            <w:tcBorders>
              <w:top w:val="single" w:sz="4" w:space="0" w:color="000000"/>
              <w:left w:val="single" w:sz="4" w:space="0" w:color="000000"/>
              <w:bottom w:val="single" w:sz="4" w:space="0" w:color="000000"/>
              <w:right w:val="single" w:sz="4" w:space="0" w:color="000000"/>
            </w:tcBorders>
          </w:tcPr>
          <w:p w14:paraId="47F48D99" w14:textId="77777777" w:rsidR="0084453C" w:rsidRPr="001A61E6" w:rsidRDefault="00D20A3F" w:rsidP="001A61E6">
            <w:pPr>
              <w:jc w:val="both"/>
              <w:rPr>
                <w:rFonts w:asciiTheme="minorHAnsi" w:hAnsiTheme="minorHAnsi" w:cstheme="minorHAnsi"/>
                <w:sz w:val="22"/>
                <w:szCs w:val="22"/>
              </w:rPr>
            </w:pPr>
            <w:r w:rsidRPr="001A61E6">
              <w:rPr>
                <w:rFonts w:asciiTheme="minorHAnsi" w:hAnsiTheme="minorHAnsi" w:cstheme="minorHAnsi"/>
                <w:sz w:val="22"/>
                <w:szCs w:val="22"/>
              </w:rPr>
              <w:t>Title:</w:t>
            </w:r>
          </w:p>
          <w:p w14:paraId="47F48D9A" w14:textId="77777777" w:rsidR="0084453C" w:rsidRPr="001A61E6" w:rsidRDefault="0084453C" w:rsidP="001A61E6">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47F48D9B" w14:textId="77777777" w:rsidR="0084453C" w:rsidRPr="001A61E6" w:rsidRDefault="00D20A3F" w:rsidP="001A61E6">
            <w:pPr>
              <w:jc w:val="both"/>
              <w:rPr>
                <w:rFonts w:asciiTheme="minorHAnsi" w:hAnsiTheme="minorHAnsi" w:cstheme="minorHAnsi"/>
                <w:sz w:val="22"/>
                <w:szCs w:val="22"/>
              </w:rPr>
            </w:pPr>
            <w:r w:rsidRPr="001A61E6">
              <w:rPr>
                <w:rFonts w:asciiTheme="minorHAnsi" w:hAnsiTheme="minorHAnsi" w:cstheme="minorHAnsi"/>
                <w:sz w:val="22"/>
                <w:szCs w:val="22"/>
              </w:rPr>
              <w:t>Title:</w:t>
            </w:r>
          </w:p>
          <w:p w14:paraId="47F48D9C" w14:textId="77777777" w:rsidR="0084453C" w:rsidRPr="001A61E6" w:rsidRDefault="0084453C" w:rsidP="001A61E6">
            <w:pPr>
              <w:jc w:val="both"/>
              <w:rPr>
                <w:rFonts w:asciiTheme="minorHAnsi" w:hAnsiTheme="minorHAnsi" w:cstheme="minorHAnsi"/>
                <w:sz w:val="22"/>
                <w:szCs w:val="22"/>
              </w:rPr>
            </w:pPr>
          </w:p>
        </w:tc>
      </w:tr>
      <w:tr w:rsidR="00B87919" w14:paraId="47F48DA2" w14:textId="77777777" w:rsidTr="0084453C">
        <w:tc>
          <w:tcPr>
            <w:tcW w:w="4788" w:type="dxa"/>
            <w:tcBorders>
              <w:top w:val="single" w:sz="4" w:space="0" w:color="000000"/>
              <w:left w:val="single" w:sz="4" w:space="0" w:color="000000"/>
              <w:bottom w:val="single" w:sz="4" w:space="0" w:color="000000"/>
              <w:right w:val="single" w:sz="4" w:space="0" w:color="000000"/>
            </w:tcBorders>
          </w:tcPr>
          <w:p w14:paraId="47F48D9E" w14:textId="77777777" w:rsidR="0084453C" w:rsidRPr="001A61E6" w:rsidRDefault="00D20A3F" w:rsidP="001A61E6">
            <w:pPr>
              <w:jc w:val="both"/>
              <w:rPr>
                <w:rFonts w:asciiTheme="minorHAnsi" w:hAnsiTheme="minorHAnsi" w:cstheme="minorHAnsi"/>
                <w:color w:val="FFFFFF"/>
                <w:sz w:val="22"/>
                <w:szCs w:val="22"/>
              </w:rPr>
            </w:pPr>
            <w:r w:rsidRPr="001A61E6">
              <w:rPr>
                <w:rFonts w:asciiTheme="minorHAnsi" w:hAnsiTheme="minorHAnsi" w:cstheme="minorHAnsi"/>
                <w:sz w:val="22"/>
                <w:szCs w:val="22"/>
              </w:rPr>
              <w:t>Date:</w:t>
            </w:r>
            <w:r w:rsidRPr="001A61E6">
              <w:rPr>
                <w:rFonts w:asciiTheme="minorHAnsi" w:hAnsiTheme="minorHAnsi" w:cstheme="minorHAnsi"/>
                <w:color w:val="FFFFFF"/>
                <w:sz w:val="22"/>
                <w:szCs w:val="22"/>
              </w:rPr>
              <w:t xml:space="preserve">  </w:t>
            </w:r>
          </w:p>
          <w:p w14:paraId="47F48D9F" w14:textId="77777777" w:rsidR="0084453C" w:rsidRPr="001A61E6" w:rsidRDefault="0084453C" w:rsidP="001A61E6">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47F48DA0" w14:textId="77777777" w:rsidR="0084453C" w:rsidRPr="001A61E6" w:rsidRDefault="00D20A3F" w:rsidP="001A61E6">
            <w:pPr>
              <w:jc w:val="both"/>
              <w:rPr>
                <w:rFonts w:asciiTheme="minorHAnsi" w:hAnsiTheme="minorHAnsi" w:cstheme="minorHAnsi"/>
                <w:color w:val="FFFFFF"/>
                <w:sz w:val="22"/>
                <w:szCs w:val="22"/>
              </w:rPr>
            </w:pPr>
            <w:r w:rsidRPr="001A61E6">
              <w:rPr>
                <w:rFonts w:asciiTheme="minorHAnsi" w:hAnsiTheme="minorHAnsi" w:cstheme="minorHAnsi"/>
                <w:sz w:val="22"/>
                <w:szCs w:val="22"/>
              </w:rPr>
              <w:t>Date:</w:t>
            </w:r>
            <w:r w:rsidRPr="001A61E6">
              <w:rPr>
                <w:rFonts w:asciiTheme="minorHAnsi" w:hAnsiTheme="minorHAnsi" w:cstheme="minorHAnsi"/>
                <w:color w:val="FFFFFF"/>
                <w:sz w:val="22"/>
                <w:szCs w:val="22"/>
              </w:rPr>
              <w:t xml:space="preserve">  </w:t>
            </w:r>
          </w:p>
          <w:p w14:paraId="47F48DA1" w14:textId="77777777" w:rsidR="0084453C" w:rsidRPr="001A61E6" w:rsidRDefault="0084453C" w:rsidP="001A61E6">
            <w:pPr>
              <w:jc w:val="both"/>
              <w:rPr>
                <w:rFonts w:asciiTheme="minorHAnsi" w:hAnsiTheme="minorHAnsi" w:cstheme="minorHAnsi"/>
                <w:sz w:val="22"/>
                <w:szCs w:val="22"/>
              </w:rPr>
            </w:pPr>
          </w:p>
        </w:tc>
      </w:tr>
    </w:tbl>
    <w:p w14:paraId="47F48DA3" w14:textId="77777777" w:rsidR="0084453C" w:rsidRPr="0084453C" w:rsidRDefault="0084453C" w:rsidP="0084453C">
      <w:pPr>
        <w:jc w:val="both"/>
        <w:rPr>
          <w:rFonts w:asciiTheme="minorHAnsi" w:hAnsiTheme="minorHAnsi" w:cstheme="minorHAnsi"/>
          <w:b/>
        </w:rPr>
      </w:pPr>
    </w:p>
    <w:p w14:paraId="4B591029" w14:textId="0016A259" w:rsidR="0042599E" w:rsidRPr="0091731D" w:rsidRDefault="0042599E" w:rsidP="001D0146">
      <w:pPr>
        <w:jc w:val="center"/>
        <w:rPr>
          <w:rFonts w:asciiTheme="minorHAnsi" w:hAnsiTheme="minorHAnsi" w:cs="Calibri"/>
          <w:b/>
          <w:bCs/>
          <w:sz w:val="22"/>
        </w:rPr>
      </w:pPr>
      <w:bookmarkStart w:id="1" w:name="_Hlk506883594"/>
      <w:bookmarkEnd w:id="0"/>
      <w:r w:rsidRPr="0091731D">
        <w:rPr>
          <w:rFonts w:asciiTheme="minorHAnsi" w:hAnsiTheme="minorHAnsi" w:cs="Calibri"/>
          <w:b/>
          <w:bCs/>
          <w:sz w:val="22"/>
        </w:rPr>
        <w:t>Background</w:t>
      </w:r>
    </w:p>
    <w:p w14:paraId="42BA0B01" w14:textId="77777777" w:rsidR="00D14743" w:rsidRDefault="00D14743" w:rsidP="001110BB">
      <w:pPr>
        <w:pStyle w:val="ListParagraph"/>
        <w:spacing w:after="0" w:line="240" w:lineRule="auto"/>
        <w:ind w:left="0" w:right="720"/>
        <w:rPr>
          <w:rFonts w:asciiTheme="minorHAnsi" w:hAnsiTheme="minorHAnsi" w:cs="Calibri"/>
          <w:sz w:val="22"/>
        </w:rPr>
      </w:pPr>
    </w:p>
    <w:p w14:paraId="7FD235D5" w14:textId="4423D1B8" w:rsidR="787EE227" w:rsidRDefault="787EE227" w:rsidP="4A356B3B">
      <w:pPr>
        <w:spacing w:before="240" w:after="120"/>
        <w:jc w:val="both"/>
      </w:pPr>
      <w:r w:rsidRPr="4A356B3B">
        <w:rPr>
          <w:rFonts w:ascii="Calibri" w:eastAsia="Calibri" w:hAnsi="Calibri" w:cs="Calibri"/>
          <w:sz w:val="22"/>
          <w:szCs w:val="22"/>
        </w:rPr>
        <w:lastRenderedPageBreak/>
        <w:t>Microsoft is a manufacturer of artificial intelligence (“</w:t>
      </w:r>
      <w:r w:rsidRPr="4A356B3B">
        <w:rPr>
          <w:rFonts w:ascii="Calibri" w:eastAsia="Calibri" w:hAnsi="Calibri" w:cs="Calibri"/>
          <w:b/>
          <w:bCs/>
          <w:sz w:val="22"/>
          <w:szCs w:val="22"/>
        </w:rPr>
        <w:t>AI</w:t>
      </w:r>
      <w:r w:rsidRPr="4A356B3B">
        <w:rPr>
          <w:rFonts w:ascii="Calibri" w:eastAsia="Calibri" w:hAnsi="Calibri" w:cs="Calibri"/>
          <w:sz w:val="22"/>
          <w:szCs w:val="22"/>
        </w:rPr>
        <w:t>”) software and related technologies</w:t>
      </w:r>
      <w:r w:rsidR="7F69AAAD" w:rsidRPr="4A356B3B">
        <w:rPr>
          <w:rFonts w:ascii="Calibri" w:eastAsia="Calibri" w:hAnsi="Calibri" w:cs="Calibri"/>
          <w:sz w:val="22"/>
          <w:szCs w:val="22"/>
        </w:rPr>
        <w:t>.</w:t>
      </w:r>
      <w:r w:rsidRPr="4A356B3B">
        <w:rPr>
          <w:rFonts w:ascii="Calibri" w:eastAsia="Calibri" w:hAnsi="Calibri" w:cs="Calibri"/>
          <w:sz w:val="22"/>
          <w:szCs w:val="22"/>
        </w:rPr>
        <w:t xml:space="preserve"> Licensor is the developer and manufacturer of AI software entitled “Novis Games” which develops </w:t>
      </w:r>
      <w:r w:rsidR="494F2641" w:rsidRPr="4A356B3B">
        <w:rPr>
          <w:rFonts w:ascii="Calibri" w:eastAsia="Calibri" w:hAnsi="Calibri" w:cs="Calibri"/>
          <w:sz w:val="22"/>
          <w:szCs w:val="22"/>
        </w:rPr>
        <w:t xml:space="preserve">accessibility tool for visually impaired gamers using Generative AI, </w:t>
      </w:r>
      <w:r w:rsidRPr="4A356B3B">
        <w:rPr>
          <w:rFonts w:ascii="Calibri" w:eastAsia="Calibri" w:hAnsi="Calibri" w:cs="Calibri"/>
          <w:sz w:val="22"/>
          <w:szCs w:val="22"/>
        </w:rPr>
        <w:t xml:space="preserve">for which Licensor may derive a benefit from development, </w:t>
      </w:r>
      <w:proofErr w:type="gramStart"/>
      <w:r w:rsidRPr="4A356B3B">
        <w:rPr>
          <w:rFonts w:ascii="Calibri" w:eastAsia="Calibri" w:hAnsi="Calibri" w:cs="Calibri"/>
          <w:sz w:val="22"/>
          <w:szCs w:val="22"/>
        </w:rPr>
        <w:t>collaboration</w:t>
      </w:r>
      <w:proofErr w:type="gramEnd"/>
      <w:r w:rsidRPr="4A356B3B">
        <w:rPr>
          <w:rFonts w:ascii="Calibri" w:eastAsia="Calibri" w:hAnsi="Calibri" w:cs="Calibri"/>
          <w:sz w:val="22"/>
          <w:szCs w:val="22"/>
        </w:rPr>
        <w:t xml:space="preserve"> and wider distribution by Microsoft.</w:t>
      </w:r>
      <w:r w:rsidR="1CDCD056" w:rsidRPr="4A356B3B">
        <w:rPr>
          <w:rFonts w:ascii="Calibri" w:eastAsia="Calibri" w:hAnsi="Calibri" w:cs="Calibri"/>
          <w:sz w:val="22"/>
          <w:szCs w:val="22"/>
        </w:rPr>
        <w:t xml:space="preserve"> </w:t>
      </w:r>
      <w:r w:rsidRPr="4A356B3B">
        <w:rPr>
          <w:rFonts w:ascii="Calibri" w:eastAsia="Calibri" w:hAnsi="Calibri" w:cs="Calibri"/>
          <w:sz w:val="22"/>
          <w:szCs w:val="22"/>
        </w:rPr>
        <w:t>Following delivery of Deliverables (defined below), each Party will provide the other Party certain integration support services as described herein. In consideration of the terms of this Agreement and other good and valuable consideration, the sufficiency of which is acknowledged, the parties agree as follows:</w:t>
      </w:r>
    </w:p>
    <w:p w14:paraId="69E54D3C" w14:textId="25897089" w:rsidR="4A356B3B" w:rsidRDefault="4A356B3B" w:rsidP="4A356B3B">
      <w:pPr>
        <w:pStyle w:val="ListParagraph"/>
        <w:spacing w:after="0" w:line="240" w:lineRule="auto"/>
        <w:ind w:left="0" w:right="720"/>
        <w:rPr>
          <w:rFonts w:asciiTheme="minorHAnsi" w:hAnsiTheme="minorHAnsi"/>
          <w:sz w:val="22"/>
        </w:rPr>
      </w:pPr>
    </w:p>
    <w:p w14:paraId="7C37D8CA" w14:textId="77777777" w:rsidR="00DF1D68" w:rsidRDefault="00DF1D68" w:rsidP="00177807">
      <w:pPr>
        <w:pStyle w:val="ListParagraph"/>
        <w:spacing w:after="0" w:line="240" w:lineRule="auto"/>
        <w:ind w:left="0" w:right="720"/>
        <w:rPr>
          <w:rFonts w:asciiTheme="minorHAnsi" w:hAnsiTheme="minorHAnsi" w:cs="Calibri"/>
          <w:sz w:val="22"/>
        </w:rPr>
      </w:pPr>
    </w:p>
    <w:p w14:paraId="319C2231" w14:textId="77777777" w:rsidR="008C1387" w:rsidRPr="001110BB" w:rsidRDefault="008C1387" w:rsidP="001110BB">
      <w:pPr>
        <w:pStyle w:val="ListParagraph"/>
        <w:spacing w:after="0" w:line="240" w:lineRule="auto"/>
        <w:ind w:left="0" w:right="720"/>
        <w:rPr>
          <w:rFonts w:asciiTheme="minorHAnsi" w:hAnsiTheme="minorHAnsi" w:cs="Calibri"/>
          <w:sz w:val="22"/>
        </w:rPr>
      </w:pPr>
    </w:p>
    <w:p w14:paraId="1E60DE60" w14:textId="77777777" w:rsidR="0042599E" w:rsidRDefault="0042599E" w:rsidP="00177807">
      <w:pPr>
        <w:pStyle w:val="ListParagraph"/>
        <w:spacing w:after="0" w:line="240" w:lineRule="auto"/>
        <w:ind w:left="0" w:right="720"/>
        <w:jc w:val="center"/>
        <w:rPr>
          <w:rFonts w:asciiTheme="minorHAnsi" w:hAnsiTheme="minorHAnsi" w:cs="Calibri"/>
          <w:b/>
          <w:bCs/>
          <w:sz w:val="22"/>
        </w:rPr>
      </w:pPr>
      <w:r w:rsidRPr="00177807">
        <w:rPr>
          <w:rFonts w:asciiTheme="minorHAnsi" w:hAnsiTheme="minorHAnsi" w:cs="Calibri"/>
          <w:b/>
          <w:bCs/>
          <w:sz w:val="22"/>
        </w:rPr>
        <w:t>GENERAL TERMS AND CONDITIONS</w:t>
      </w:r>
    </w:p>
    <w:p w14:paraId="1E94210C" w14:textId="77777777" w:rsidR="008D2E24" w:rsidRPr="00177807" w:rsidRDefault="008D2E24" w:rsidP="00177807">
      <w:pPr>
        <w:pStyle w:val="ListParagraph"/>
        <w:spacing w:after="0" w:line="240" w:lineRule="auto"/>
        <w:ind w:left="0" w:right="720"/>
        <w:jc w:val="center"/>
        <w:rPr>
          <w:rFonts w:asciiTheme="minorHAnsi" w:hAnsiTheme="minorHAnsi" w:cs="Calibri"/>
          <w:b/>
          <w:bCs/>
          <w:sz w:val="22"/>
        </w:rPr>
      </w:pPr>
    </w:p>
    <w:p w14:paraId="053FBE3A" w14:textId="506588D3" w:rsidR="0042599E" w:rsidRPr="000111D4" w:rsidRDefault="0042599E" w:rsidP="4A356B3B">
      <w:pPr>
        <w:pStyle w:val="ListParagraph"/>
        <w:numPr>
          <w:ilvl w:val="0"/>
          <w:numId w:val="8"/>
        </w:numPr>
        <w:tabs>
          <w:tab w:val="left" w:pos="1080"/>
        </w:tabs>
        <w:spacing w:before="120" w:after="120" w:line="240" w:lineRule="auto"/>
        <w:ind w:left="0" w:firstLine="0"/>
        <w:jc w:val="both"/>
        <w:rPr>
          <w:rFonts w:asciiTheme="minorHAnsi" w:hAnsiTheme="minorHAnsi" w:cs="Calibri"/>
          <w:b/>
          <w:bCs/>
          <w:sz w:val="22"/>
        </w:rPr>
      </w:pPr>
      <w:r w:rsidRPr="4A356B3B">
        <w:rPr>
          <w:rFonts w:asciiTheme="minorHAnsi" w:hAnsiTheme="minorHAnsi" w:cs="Calibri"/>
          <w:b/>
          <w:bCs/>
          <w:sz w:val="22"/>
        </w:rPr>
        <w:t>Definitions</w:t>
      </w:r>
    </w:p>
    <w:p w14:paraId="79717721" w14:textId="0EEC2586" w:rsidR="0042599E" w:rsidRDefault="0042599E" w:rsidP="006F5A83">
      <w:pPr>
        <w:pStyle w:val="ListParagraph"/>
        <w:numPr>
          <w:ilvl w:val="1"/>
          <w:numId w:val="8"/>
        </w:numPr>
        <w:spacing w:before="120" w:after="120" w:line="240" w:lineRule="auto"/>
        <w:rPr>
          <w:rFonts w:asciiTheme="minorHAnsi" w:hAnsiTheme="minorHAnsi" w:cs="Calibri"/>
          <w:sz w:val="22"/>
        </w:rPr>
      </w:pPr>
      <w:r w:rsidRPr="001110BB">
        <w:rPr>
          <w:rFonts w:asciiTheme="minorHAnsi" w:hAnsiTheme="minorHAnsi" w:cs="Calibri"/>
          <w:sz w:val="22"/>
        </w:rPr>
        <w:t>“</w:t>
      </w:r>
      <w:r w:rsidRPr="006F5A83">
        <w:rPr>
          <w:rFonts w:asciiTheme="minorHAnsi" w:hAnsiTheme="minorHAnsi"/>
          <w:b/>
          <w:bCs/>
          <w:sz w:val="22"/>
        </w:rPr>
        <w:t>Affiliate</w:t>
      </w:r>
      <w:r w:rsidRPr="001110BB">
        <w:rPr>
          <w:rFonts w:asciiTheme="minorHAnsi" w:hAnsiTheme="minorHAnsi" w:cs="Calibri"/>
          <w:sz w:val="22"/>
        </w:rPr>
        <w:t>” means any legal entity that controls, is controlled by, or is under common control with a party.</w:t>
      </w:r>
    </w:p>
    <w:p w14:paraId="2D4EE183" w14:textId="4938F582" w:rsidR="006D5F5A" w:rsidRPr="001110BB" w:rsidRDefault="008F0F3A" w:rsidP="51ECB2A7">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cs="Calibri"/>
          <w:b/>
          <w:bCs/>
          <w:sz w:val="22"/>
        </w:rPr>
        <w:t>App</w:t>
      </w:r>
      <w:r w:rsidRPr="51ECB2A7">
        <w:rPr>
          <w:rFonts w:asciiTheme="minorHAnsi" w:hAnsiTheme="minorHAnsi" w:cs="Calibri"/>
          <w:sz w:val="22"/>
        </w:rPr>
        <w:t xml:space="preserve">” or </w:t>
      </w:r>
      <w:r w:rsidR="006D5F5A" w:rsidRPr="51ECB2A7">
        <w:rPr>
          <w:rFonts w:asciiTheme="minorHAnsi" w:hAnsiTheme="minorHAnsi" w:cs="Calibri"/>
          <w:sz w:val="22"/>
        </w:rPr>
        <w:t>“</w:t>
      </w:r>
      <w:r w:rsidR="006D5F5A" w:rsidRPr="51ECB2A7">
        <w:rPr>
          <w:rFonts w:asciiTheme="minorHAnsi" w:hAnsiTheme="minorHAnsi" w:cs="Calibri"/>
          <w:b/>
          <w:bCs/>
          <w:sz w:val="22"/>
        </w:rPr>
        <w:t>App</w:t>
      </w:r>
      <w:r w:rsidR="00703435" w:rsidRPr="51ECB2A7">
        <w:rPr>
          <w:rFonts w:asciiTheme="minorHAnsi" w:hAnsiTheme="minorHAnsi" w:cs="Calibri"/>
          <w:b/>
          <w:bCs/>
          <w:sz w:val="22"/>
        </w:rPr>
        <w:t>lication</w:t>
      </w:r>
      <w:r w:rsidR="006D5F5A" w:rsidRPr="51ECB2A7">
        <w:rPr>
          <w:rFonts w:asciiTheme="minorHAnsi" w:hAnsiTheme="minorHAnsi" w:cs="Calibri"/>
          <w:sz w:val="22"/>
        </w:rPr>
        <w:t xml:space="preserve">” means </w:t>
      </w:r>
      <w:r w:rsidR="000111D4" w:rsidRPr="51ECB2A7">
        <w:rPr>
          <w:rFonts w:asciiTheme="minorHAnsi" w:hAnsiTheme="minorHAnsi" w:cs="Calibri"/>
          <w:sz w:val="22"/>
        </w:rPr>
        <w:t xml:space="preserve">any Partner application </w:t>
      </w:r>
      <w:r w:rsidR="00703435" w:rsidRPr="51ECB2A7">
        <w:rPr>
          <w:rFonts w:asciiTheme="minorHAnsi" w:hAnsiTheme="minorHAnsi" w:cs="Calibri"/>
          <w:sz w:val="22"/>
        </w:rPr>
        <w:t xml:space="preserve">or plug-in </w:t>
      </w:r>
      <w:r w:rsidR="000111D4" w:rsidRPr="51ECB2A7">
        <w:rPr>
          <w:rFonts w:asciiTheme="minorHAnsi" w:hAnsiTheme="minorHAnsi" w:cs="Calibri"/>
          <w:sz w:val="22"/>
        </w:rPr>
        <w:t>developed and promoted in collaboration with Microsoft, as described in this Agreement.</w:t>
      </w:r>
    </w:p>
    <w:p w14:paraId="4233B68B" w14:textId="6165ABC4" w:rsidR="000111D4" w:rsidRDefault="000111D4" w:rsidP="006F5A83">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cs="Calibri"/>
          <w:b/>
          <w:bCs/>
          <w:sz w:val="22"/>
        </w:rPr>
        <w:t>Application Project Description</w:t>
      </w:r>
      <w:r w:rsidRPr="51ECB2A7">
        <w:rPr>
          <w:rFonts w:asciiTheme="minorHAnsi" w:hAnsiTheme="minorHAnsi" w:cs="Calibri"/>
          <w:sz w:val="22"/>
        </w:rPr>
        <w:t xml:space="preserve">" means any exhibit attached to this Agreement that describes the scope, timeline, and deliverables for a specific project related to the </w:t>
      </w:r>
      <w:r w:rsidR="00703435" w:rsidRPr="51ECB2A7">
        <w:rPr>
          <w:rFonts w:asciiTheme="minorHAnsi" w:hAnsiTheme="minorHAnsi" w:cs="Calibri"/>
          <w:sz w:val="22"/>
        </w:rPr>
        <w:t xml:space="preserve">development and promotion of Applications in the </w:t>
      </w:r>
      <w:r w:rsidRPr="51ECB2A7">
        <w:rPr>
          <w:rFonts w:asciiTheme="minorHAnsi" w:hAnsiTheme="minorHAnsi" w:cs="Calibri"/>
          <w:sz w:val="22"/>
        </w:rPr>
        <w:t xml:space="preserve">Microsoft </w:t>
      </w:r>
      <w:r w:rsidR="00703435" w:rsidRPr="51ECB2A7">
        <w:rPr>
          <w:rFonts w:asciiTheme="minorHAnsi" w:hAnsiTheme="minorHAnsi" w:cs="Calibri"/>
          <w:sz w:val="22"/>
        </w:rPr>
        <w:t xml:space="preserve">365 </w:t>
      </w:r>
      <w:r w:rsidR="008F0F3A" w:rsidRPr="51ECB2A7">
        <w:rPr>
          <w:rFonts w:asciiTheme="minorHAnsi" w:hAnsiTheme="minorHAnsi" w:cs="Calibri"/>
          <w:sz w:val="22"/>
        </w:rPr>
        <w:t xml:space="preserve">app </w:t>
      </w:r>
      <w:r w:rsidR="00703435" w:rsidRPr="51ECB2A7">
        <w:rPr>
          <w:rFonts w:asciiTheme="minorHAnsi" w:hAnsiTheme="minorHAnsi" w:cs="Calibri"/>
          <w:sz w:val="22"/>
        </w:rPr>
        <w:t>ecosystem</w:t>
      </w:r>
      <w:r w:rsidRPr="51ECB2A7">
        <w:rPr>
          <w:rFonts w:asciiTheme="minorHAnsi" w:hAnsiTheme="minorHAnsi" w:cs="Calibri"/>
          <w:sz w:val="22"/>
        </w:rPr>
        <w:t>.</w:t>
      </w:r>
    </w:p>
    <w:p w14:paraId="10F438CF" w14:textId="54EEC045" w:rsidR="0042599E" w:rsidRDefault="0042599E" w:rsidP="006F5A83">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b/>
          <w:bCs/>
          <w:sz w:val="22"/>
        </w:rPr>
        <w:t>Confidential</w:t>
      </w:r>
      <w:r w:rsidRPr="51ECB2A7">
        <w:rPr>
          <w:rFonts w:asciiTheme="minorHAnsi" w:hAnsiTheme="minorHAnsi" w:cs="Calibri"/>
          <w:sz w:val="22"/>
        </w:rPr>
        <w:t xml:space="preserve"> </w:t>
      </w:r>
      <w:r w:rsidRPr="00304D5D">
        <w:rPr>
          <w:rFonts w:asciiTheme="minorHAnsi" w:hAnsiTheme="minorHAnsi" w:cs="Calibri"/>
          <w:b/>
          <w:bCs/>
          <w:sz w:val="22"/>
        </w:rPr>
        <w:t>Information</w:t>
      </w:r>
      <w:r w:rsidRPr="51ECB2A7">
        <w:rPr>
          <w:rFonts w:asciiTheme="minorHAnsi" w:hAnsiTheme="minorHAnsi" w:cs="Calibri"/>
          <w:sz w:val="22"/>
        </w:rPr>
        <w:t>” has the meaning set forth in the NDA.</w:t>
      </w:r>
    </w:p>
    <w:p w14:paraId="194613D2" w14:textId="4504A425" w:rsidR="00304D5D" w:rsidRPr="006F7F44" w:rsidRDefault="00304D5D" w:rsidP="00304D5D">
      <w:pPr>
        <w:pStyle w:val="ListParagraph"/>
        <w:numPr>
          <w:ilvl w:val="1"/>
          <w:numId w:val="8"/>
        </w:numPr>
        <w:spacing w:before="120" w:after="120" w:line="240" w:lineRule="auto"/>
        <w:rPr>
          <w:rFonts w:asciiTheme="minorHAnsi" w:hAnsiTheme="minorHAnsi"/>
          <w:sz w:val="22"/>
        </w:rPr>
      </w:pPr>
      <w:r>
        <w:rPr>
          <w:rFonts w:ascii="Aptos" w:hAnsi="Aptos" w:cstheme="minorHAnsi"/>
          <w:sz w:val="22"/>
        </w:rPr>
        <w:t>“</w:t>
      </w:r>
      <w:r w:rsidRPr="00304D5D">
        <w:rPr>
          <w:rFonts w:ascii="Aptos" w:hAnsi="Aptos" w:cstheme="minorHAnsi"/>
          <w:b/>
          <w:bCs/>
          <w:sz w:val="22"/>
        </w:rPr>
        <w:t>Competitive Platform Variant</w:t>
      </w:r>
      <w:r>
        <w:rPr>
          <w:rFonts w:ascii="Aptos" w:hAnsi="Aptos" w:cstheme="minorHAnsi"/>
          <w:sz w:val="22"/>
        </w:rPr>
        <w:t xml:space="preserve">” means a comparable Partner application </w:t>
      </w:r>
      <w:r w:rsidRPr="004C2B81">
        <w:rPr>
          <w:rFonts w:ascii="Aptos" w:hAnsi="Aptos" w:cstheme="minorHAnsi"/>
          <w:sz w:val="22"/>
        </w:rPr>
        <w:t xml:space="preserve">in a </w:t>
      </w:r>
      <w:r>
        <w:rPr>
          <w:rFonts w:ascii="Aptos" w:hAnsi="Aptos" w:cstheme="minorHAnsi"/>
          <w:sz w:val="22"/>
        </w:rPr>
        <w:t xml:space="preserve">non-Microsoft enterprise-level app store or application </w:t>
      </w:r>
      <w:r w:rsidRPr="004C2B81">
        <w:rPr>
          <w:rFonts w:ascii="Aptos" w:hAnsi="Aptos" w:cstheme="minorHAnsi"/>
          <w:sz w:val="22"/>
        </w:rPr>
        <w:t>platform</w:t>
      </w:r>
      <w:r>
        <w:rPr>
          <w:rFonts w:ascii="Aptos" w:hAnsi="Aptos" w:cstheme="minorHAnsi"/>
          <w:sz w:val="22"/>
        </w:rPr>
        <w:t>.</w:t>
      </w:r>
    </w:p>
    <w:p w14:paraId="2342EB65" w14:textId="77777777" w:rsidR="00124A1A" w:rsidRPr="00124A1A" w:rsidRDefault="00124A1A" w:rsidP="00124A1A">
      <w:pPr>
        <w:pStyle w:val="ListParagraph"/>
        <w:numPr>
          <w:ilvl w:val="1"/>
          <w:numId w:val="8"/>
        </w:numPr>
        <w:spacing w:before="120" w:after="120" w:line="240" w:lineRule="auto"/>
        <w:rPr>
          <w:rFonts w:asciiTheme="minorHAnsi" w:hAnsiTheme="minorHAnsi"/>
          <w:sz w:val="22"/>
        </w:rPr>
      </w:pPr>
      <w:r w:rsidRPr="51ECB2A7">
        <w:rPr>
          <w:rFonts w:asciiTheme="minorHAnsi" w:hAnsiTheme="minorHAnsi"/>
          <w:sz w:val="22"/>
        </w:rPr>
        <w:t>“</w:t>
      </w:r>
      <w:r w:rsidRPr="51ECB2A7">
        <w:rPr>
          <w:rFonts w:asciiTheme="minorHAnsi" w:hAnsiTheme="minorHAnsi"/>
          <w:b/>
          <w:bCs/>
          <w:sz w:val="22"/>
        </w:rPr>
        <w:t>Data Protection Law</w:t>
      </w:r>
      <w:r w:rsidRPr="51ECB2A7">
        <w:rPr>
          <w:rFonts w:asciiTheme="minorHAnsi" w:hAnsiTheme="minorHAnsi"/>
          <w:sz w:val="22"/>
        </w:rPr>
        <w:t>” means any law, rule, regulation, decree, statute, or other enactment, order, mandate or resolution, applicable to Partner or Microsoft, relating to data security, data protection or privacy, and any implementing, derivative or related legislation, rule, regulation, and regulatory guidance, as amended, extended, repealed and replaced, or reenacted.</w:t>
      </w:r>
    </w:p>
    <w:p w14:paraId="67A1F6AC" w14:textId="27C1B6B5" w:rsidR="000111D4" w:rsidRDefault="0042599E" w:rsidP="51ECB2A7">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b/>
          <w:bCs/>
          <w:sz w:val="22"/>
        </w:rPr>
        <w:t>Intellectual</w:t>
      </w:r>
      <w:r w:rsidRPr="51ECB2A7">
        <w:rPr>
          <w:rFonts w:asciiTheme="minorHAnsi" w:hAnsiTheme="minorHAnsi" w:cs="Calibri"/>
          <w:b/>
          <w:bCs/>
          <w:sz w:val="22"/>
        </w:rPr>
        <w:t xml:space="preserve"> Property Rights</w:t>
      </w:r>
      <w:r w:rsidRPr="51ECB2A7">
        <w:rPr>
          <w:rFonts w:asciiTheme="minorHAnsi" w:hAnsiTheme="minorHAnsi" w:cs="Calibri"/>
          <w:sz w:val="22"/>
        </w:rPr>
        <w:t>” or “</w:t>
      </w:r>
      <w:r w:rsidRPr="51ECB2A7">
        <w:rPr>
          <w:rFonts w:asciiTheme="minorHAnsi" w:hAnsiTheme="minorHAnsi" w:cs="Calibri"/>
          <w:b/>
          <w:bCs/>
          <w:sz w:val="22"/>
        </w:rPr>
        <w:t>IPR</w:t>
      </w:r>
      <w:r w:rsidRPr="51ECB2A7">
        <w:rPr>
          <w:rFonts w:asciiTheme="minorHAnsi" w:hAnsiTheme="minorHAnsi" w:cs="Calibri"/>
          <w:sz w:val="22"/>
        </w:rPr>
        <w:t xml:space="preserve">” means any patents, copyrights, trademarks, trade secrets, moral rights, and any other intellectual property or proprietary rights, whether under statute or at common law or equity, arising at any time under the </w:t>
      </w:r>
      <w:r w:rsidR="5F3FBCAB" w:rsidRPr="51ECB2A7">
        <w:rPr>
          <w:rFonts w:asciiTheme="minorHAnsi" w:hAnsiTheme="minorHAnsi" w:cs="Calibri"/>
          <w:sz w:val="22"/>
        </w:rPr>
        <w:t>l</w:t>
      </w:r>
      <w:r w:rsidRPr="51ECB2A7">
        <w:rPr>
          <w:rFonts w:asciiTheme="minorHAnsi" w:hAnsiTheme="minorHAnsi" w:cs="Calibri"/>
          <w:sz w:val="22"/>
        </w:rPr>
        <w:t xml:space="preserve">aw of any jurisdiction. </w:t>
      </w:r>
    </w:p>
    <w:p w14:paraId="7E5FB358" w14:textId="0C1047DF" w:rsidR="000111D4" w:rsidRPr="000111D4" w:rsidRDefault="000111D4" w:rsidP="000111D4">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cs="Calibri"/>
          <w:b/>
          <w:bCs/>
          <w:sz w:val="22"/>
        </w:rPr>
        <w:t>Microsoft 365</w:t>
      </w:r>
      <w:r w:rsidRPr="51ECB2A7">
        <w:rPr>
          <w:rFonts w:asciiTheme="minorHAnsi" w:hAnsiTheme="minorHAnsi" w:cs="Calibri"/>
          <w:sz w:val="22"/>
        </w:rPr>
        <w:t>" means the suite of cloud-based productivity and collaboration tools offered by Microsoft, including but not limited to Microsoft Office, Microsoft Teams, and Microsoft SharePoint.</w:t>
      </w:r>
    </w:p>
    <w:p w14:paraId="070D744F" w14:textId="77777777" w:rsidR="00124A1A" w:rsidRPr="00124A1A" w:rsidRDefault="00124A1A" w:rsidP="00124A1A">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cs="Calibri"/>
          <w:b/>
          <w:bCs/>
          <w:sz w:val="22"/>
        </w:rPr>
        <w:t>Personal Data</w:t>
      </w:r>
      <w:r w:rsidRPr="51ECB2A7">
        <w:rPr>
          <w:rFonts w:asciiTheme="minorHAnsi" w:hAnsiTheme="minorHAnsi" w:cs="Calibri"/>
          <w:sz w:val="22"/>
        </w:rPr>
        <w:t xml:space="preserve">” means any information relating to an identified or identifiable natural person and any other data or information that constitutes personal data or personal information under any applicable Data Protection Law. </w:t>
      </w:r>
    </w:p>
    <w:p w14:paraId="24272459" w14:textId="431EE877" w:rsidR="000111D4" w:rsidRDefault="000111D4" w:rsidP="000111D4">
      <w:pPr>
        <w:pStyle w:val="ListParagraph"/>
        <w:numPr>
          <w:ilvl w:val="1"/>
          <w:numId w:val="8"/>
        </w:numPr>
        <w:spacing w:before="120" w:after="120" w:line="240" w:lineRule="auto"/>
        <w:rPr>
          <w:rFonts w:asciiTheme="minorHAnsi" w:hAnsiTheme="minorHAnsi" w:cs="Calibri"/>
          <w:sz w:val="22"/>
        </w:rPr>
      </w:pPr>
      <w:r w:rsidRPr="51ECB2A7">
        <w:rPr>
          <w:rFonts w:asciiTheme="minorHAnsi" w:hAnsiTheme="minorHAnsi" w:cs="Calibri"/>
          <w:sz w:val="22"/>
        </w:rPr>
        <w:t>"</w:t>
      </w:r>
      <w:r w:rsidRPr="51ECB2A7">
        <w:rPr>
          <w:rFonts w:asciiTheme="minorHAnsi" w:hAnsiTheme="minorHAnsi" w:cs="Calibri"/>
          <w:b/>
          <w:bCs/>
          <w:sz w:val="22"/>
        </w:rPr>
        <w:t>Store</w:t>
      </w:r>
      <w:r w:rsidRPr="51ECB2A7">
        <w:rPr>
          <w:rFonts w:asciiTheme="minorHAnsi" w:hAnsiTheme="minorHAnsi" w:cs="Calibri"/>
          <w:sz w:val="22"/>
        </w:rPr>
        <w:t>" means any Microsoft owned or operated distribution platform of apps or plugins, however named, through which the App may be offered to or acquired by Microsoft 365 customers.</w:t>
      </w:r>
    </w:p>
    <w:p w14:paraId="24D55702" w14:textId="77777777" w:rsidR="0091731D" w:rsidRDefault="0091731D" w:rsidP="00DF4DC3">
      <w:pPr>
        <w:pStyle w:val="ListParagraph"/>
        <w:spacing w:after="0" w:line="240" w:lineRule="auto"/>
        <w:ind w:left="0" w:right="720"/>
        <w:rPr>
          <w:rFonts w:asciiTheme="minorHAnsi" w:eastAsiaTheme="minorHAnsi" w:hAnsiTheme="minorHAnsi" w:cs="Segoe UI"/>
          <w:b/>
          <w:color w:val="000000"/>
          <w:sz w:val="22"/>
          <w:u w:val="single"/>
        </w:rPr>
      </w:pPr>
    </w:p>
    <w:p w14:paraId="47F48DA8" w14:textId="7803A322" w:rsidR="00DF082B" w:rsidRPr="003A601F" w:rsidRDefault="00D20A3F" w:rsidP="4A356B3B">
      <w:pPr>
        <w:pStyle w:val="ListParagraph"/>
        <w:numPr>
          <w:ilvl w:val="0"/>
          <w:numId w:val="8"/>
        </w:numPr>
        <w:tabs>
          <w:tab w:val="left" w:pos="1080"/>
        </w:tabs>
        <w:spacing w:before="120" w:after="120" w:line="240" w:lineRule="auto"/>
        <w:ind w:left="0" w:firstLine="0"/>
        <w:jc w:val="both"/>
        <w:rPr>
          <w:rFonts w:asciiTheme="minorHAnsi" w:hAnsiTheme="minorHAnsi"/>
          <w:b/>
          <w:bCs/>
          <w:sz w:val="22"/>
        </w:rPr>
      </w:pPr>
      <w:bookmarkStart w:id="2" w:name="_Hlk506883649"/>
      <w:bookmarkEnd w:id="1"/>
      <w:r w:rsidRPr="4A356B3B">
        <w:rPr>
          <w:rFonts w:asciiTheme="minorHAnsi" w:hAnsiTheme="minorHAnsi"/>
          <w:b/>
          <w:bCs/>
          <w:sz w:val="22"/>
        </w:rPr>
        <w:t xml:space="preserve">Partner App </w:t>
      </w:r>
      <w:r w:rsidR="00A31478" w:rsidRPr="4A356B3B">
        <w:rPr>
          <w:rFonts w:asciiTheme="minorHAnsi" w:hAnsiTheme="minorHAnsi"/>
          <w:b/>
          <w:bCs/>
          <w:sz w:val="22"/>
        </w:rPr>
        <w:t>Development, Review, Maintenance</w:t>
      </w:r>
    </w:p>
    <w:bookmarkEnd w:id="2"/>
    <w:p w14:paraId="64BEB2F6" w14:textId="26EB6725" w:rsidR="00E064AC" w:rsidRPr="00E064AC" w:rsidRDefault="00D20A3F" w:rsidP="51ECB2A7">
      <w:pPr>
        <w:pStyle w:val="ListParagraph"/>
        <w:numPr>
          <w:ilvl w:val="1"/>
          <w:numId w:val="8"/>
        </w:numPr>
        <w:spacing w:before="120" w:after="120" w:line="240" w:lineRule="auto"/>
        <w:rPr>
          <w:rFonts w:asciiTheme="minorHAnsi" w:hAnsiTheme="minorHAnsi"/>
          <w:b/>
          <w:bCs/>
          <w:sz w:val="22"/>
        </w:rPr>
      </w:pPr>
      <w:r w:rsidRPr="51ECB2A7">
        <w:rPr>
          <w:rFonts w:asciiTheme="minorHAnsi" w:hAnsiTheme="minorHAnsi"/>
          <w:b/>
          <w:bCs/>
          <w:sz w:val="22"/>
        </w:rPr>
        <w:t>Partner App</w:t>
      </w:r>
      <w:r w:rsidR="000043BF" w:rsidRPr="51ECB2A7">
        <w:rPr>
          <w:rFonts w:asciiTheme="minorHAnsi" w:hAnsiTheme="minorHAnsi"/>
          <w:b/>
          <w:bCs/>
          <w:sz w:val="22"/>
        </w:rPr>
        <w:t>lication</w:t>
      </w:r>
      <w:r w:rsidR="0084453C" w:rsidRPr="51ECB2A7">
        <w:rPr>
          <w:rFonts w:asciiTheme="minorHAnsi" w:hAnsiTheme="minorHAnsi"/>
          <w:b/>
          <w:bCs/>
          <w:sz w:val="22"/>
        </w:rPr>
        <w:t xml:space="preserve"> Development</w:t>
      </w:r>
      <w:bookmarkStart w:id="3" w:name="_Hlk486326135"/>
      <w:r w:rsidR="009D1BD7" w:rsidRPr="51ECB2A7">
        <w:rPr>
          <w:rFonts w:asciiTheme="minorHAnsi" w:hAnsiTheme="minorHAnsi"/>
          <w:b/>
          <w:bCs/>
          <w:sz w:val="22"/>
        </w:rPr>
        <w:t xml:space="preserve">.  </w:t>
      </w:r>
      <w:r w:rsidRPr="51ECB2A7">
        <w:rPr>
          <w:rFonts w:asciiTheme="minorHAnsi" w:hAnsiTheme="minorHAnsi"/>
          <w:sz w:val="22"/>
        </w:rPr>
        <w:t xml:space="preserve">Partner will develop the </w:t>
      </w:r>
      <w:r w:rsidR="341A3391" w:rsidRPr="51ECB2A7">
        <w:rPr>
          <w:rFonts w:asciiTheme="minorHAnsi" w:hAnsiTheme="minorHAnsi"/>
          <w:sz w:val="22"/>
        </w:rPr>
        <w:t>A</w:t>
      </w:r>
      <w:r w:rsidRPr="51ECB2A7">
        <w:rPr>
          <w:rFonts w:asciiTheme="minorHAnsi" w:hAnsiTheme="minorHAnsi"/>
          <w:sz w:val="22"/>
        </w:rPr>
        <w:t>pp</w:t>
      </w:r>
      <w:r w:rsidR="000043BF" w:rsidRPr="51ECB2A7">
        <w:rPr>
          <w:rFonts w:asciiTheme="minorHAnsi" w:hAnsiTheme="minorHAnsi"/>
          <w:sz w:val="22"/>
        </w:rPr>
        <w:t>lication</w:t>
      </w:r>
      <w:r w:rsidR="009E0A29" w:rsidRPr="51ECB2A7">
        <w:rPr>
          <w:rFonts w:asciiTheme="minorHAnsi" w:hAnsiTheme="minorHAnsi"/>
          <w:sz w:val="22"/>
        </w:rPr>
        <w:t>(s)</w:t>
      </w:r>
      <w:r w:rsidR="005E7F39" w:rsidRPr="51ECB2A7">
        <w:rPr>
          <w:rFonts w:asciiTheme="minorHAnsi" w:hAnsiTheme="minorHAnsi"/>
          <w:sz w:val="22"/>
        </w:rPr>
        <w:t xml:space="preserve"> </w:t>
      </w:r>
      <w:r w:rsidR="001313B1" w:rsidRPr="51ECB2A7">
        <w:rPr>
          <w:rFonts w:asciiTheme="minorHAnsi" w:hAnsiTheme="minorHAnsi"/>
          <w:sz w:val="22"/>
        </w:rPr>
        <w:t xml:space="preserve">subject to the </w:t>
      </w:r>
      <w:r w:rsidR="005E7F39" w:rsidRPr="51ECB2A7">
        <w:rPr>
          <w:rFonts w:asciiTheme="minorHAnsi" w:hAnsiTheme="minorHAnsi"/>
          <w:sz w:val="22"/>
        </w:rPr>
        <w:t>specifications</w:t>
      </w:r>
      <w:r w:rsidR="001313B1" w:rsidRPr="51ECB2A7">
        <w:rPr>
          <w:rFonts w:asciiTheme="minorHAnsi" w:hAnsiTheme="minorHAnsi"/>
          <w:sz w:val="22"/>
        </w:rPr>
        <w:t xml:space="preserve">, milestones, </w:t>
      </w:r>
      <w:r w:rsidR="005E7F39" w:rsidRPr="51ECB2A7">
        <w:rPr>
          <w:rFonts w:asciiTheme="minorHAnsi" w:hAnsiTheme="minorHAnsi"/>
          <w:sz w:val="22"/>
        </w:rPr>
        <w:t>set forth</w:t>
      </w:r>
      <w:r w:rsidR="009E0A29" w:rsidRPr="51ECB2A7">
        <w:rPr>
          <w:rFonts w:asciiTheme="minorHAnsi" w:hAnsiTheme="minorHAnsi"/>
          <w:sz w:val="22"/>
        </w:rPr>
        <w:t xml:space="preserve"> i</w:t>
      </w:r>
      <w:r w:rsidR="0082639A" w:rsidRPr="51ECB2A7">
        <w:rPr>
          <w:rFonts w:asciiTheme="minorHAnsi" w:hAnsiTheme="minorHAnsi"/>
          <w:sz w:val="22"/>
        </w:rPr>
        <w:t>n</w:t>
      </w:r>
      <w:r w:rsidR="00675301" w:rsidRPr="51ECB2A7">
        <w:rPr>
          <w:rFonts w:asciiTheme="minorHAnsi" w:hAnsiTheme="minorHAnsi"/>
          <w:sz w:val="22"/>
        </w:rPr>
        <w:t xml:space="preserve"> an </w:t>
      </w:r>
      <w:r w:rsidR="00E57D3F" w:rsidRPr="51ECB2A7">
        <w:rPr>
          <w:rFonts w:asciiTheme="minorHAnsi" w:hAnsiTheme="minorHAnsi"/>
          <w:sz w:val="22"/>
        </w:rPr>
        <w:t>A</w:t>
      </w:r>
      <w:r w:rsidR="00675301" w:rsidRPr="51ECB2A7">
        <w:rPr>
          <w:rFonts w:asciiTheme="minorHAnsi" w:hAnsiTheme="minorHAnsi"/>
          <w:sz w:val="22"/>
        </w:rPr>
        <w:t xml:space="preserve">pplication </w:t>
      </w:r>
      <w:r w:rsidR="00E57D3F" w:rsidRPr="51ECB2A7">
        <w:rPr>
          <w:rFonts w:asciiTheme="minorHAnsi" w:hAnsiTheme="minorHAnsi"/>
          <w:sz w:val="22"/>
        </w:rPr>
        <w:t>P</w:t>
      </w:r>
      <w:r w:rsidR="00675301" w:rsidRPr="51ECB2A7">
        <w:rPr>
          <w:rFonts w:asciiTheme="minorHAnsi" w:hAnsiTheme="minorHAnsi"/>
          <w:sz w:val="22"/>
        </w:rPr>
        <w:t xml:space="preserve">roject </w:t>
      </w:r>
      <w:r w:rsidR="00E57D3F" w:rsidRPr="51ECB2A7">
        <w:rPr>
          <w:rFonts w:asciiTheme="minorHAnsi" w:hAnsiTheme="minorHAnsi"/>
          <w:sz w:val="22"/>
        </w:rPr>
        <w:t>D</w:t>
      </w:r>
      <w:r w:rsidR="00675301" w:rsidRPr="51ECB2A7">
        <w:rPr>
          <w:rFonts w:asciiTheme="minorHAnsi" w:hAnsiTheme="minorHAnsi"/>
          <w:sz w:val="22"/>
        </w:rPr>
        <w:t xml:space="preserve">escription </w:t>
      </w:r>
      <w:r w:rsidR="003E2BCE" w:rsidRPr="51ECB2A7">
        <w:rPr>
          <w:rFonts w:asciiTheme="minorHAnsi" w:hAnsiTheme="minorHAnsi"/>
          <w:sz w:val="22"/>
        </w:rPr>
        <w:t xml:space="preserve"> </w:t>
      </w:r>
      <w:r w:rsidR="003E2BCE" w:rsidRPr="00BD7073">
        <w:rPr>
          <w:rFonts w:asciiTheme="minorHAnsi" w:hAnsiTheme="minorHAnsi"/>
          <w:sz w:val="22"/>
          <w:highlight w:val="yellow"/>
        </w:rPr>
        <w:t xml:space="preserve">and will submit such App </w:t>
      </w:r>
      <w:r w:rsidR="001743F7" w:rsidRPr="00BD7073">
        <w:rPr>
          <w:rFonts w:asciiTheme="minorHAnsi" w:hAnsiTheme="minorHAnsi"/>
          <w:sz w:val="22"/>
          <w:highlight w:val="yellow"/>
        </w:rPr>
        <w:t xml:space="preserve">to </w:t>
      </w:r>
      <w:r w:rsidR="003E2BCE" w:rsidRPr="00BD7073">
        <w:rPr>
          <w:rFonts w:asciiTheme="minorHAnsi" w:hAnsiTheme="minorHAnsi"/>
          <w:sz w:val="22"/>
          <w:highlight w:val="yellow"/>
        </w:rPr>
        <w:t xml:space="preserve">the Store by the </w:t>
      </w:r>
      <w:r w:rsidR="00304D5D" w:rsidRPr="00BD7073">
        <w:rPr>
          <w:rFonts w:asciiTheme="minorHAnsi" w:hAnsiTheme="minorHAnsi"/>
          <w:sz w:val="22"/>
          <w:highlight w:val="yellow"/>
        </w:rPr>
        <w:lastRenderedPageBreak/>
        <w:t>Submission Date</w:t>
      </w:r>
      <w:r w:rsidR="0085726E" w:rsidRPr="00BD7073">
        <w:rPr>
          <w:rFonts w:asciiTheme="minorHAnsi" w:hAnsiTheme="minorHAnsi"/>
          <w:sz w:val="22"/>
          <w:highlight w:val="yellow"/>
        </w:rPr>
        <w:t xml:space="preserve"> </w:t>
      </w:r>
      <w:r w:rsidR="003E2BCE" w:rsidRPr="00BD7073">
        <w:rPr>
          <w:rFonts w:asciiTheme="minorHAnsi" w:hAnsiTheme="minorHAnsi"/>
          <w:sz w:val="22"/>
          <w:highlight w:val="yellow"/>
        </w:rPr>
        <w:t xml:space="preserve">specified in </w:t>
      </w:r>
      <w:r w:rsidR="00FD684D" w:rsidRPr="00BD7073">
        <w:rPr>
          <w:rFonts w:asciiTheme="minorHAnsi" w:hAnsiTheme="minorHAnsi"/>
          <w:sz w:val="22"/>
          <w:highlight w:val="yellow"/>
        </w:rPr>
        <w:t xml:space="preserve">the </w:t>
      </w:r>
      <w:r w:rsidR="00571618" w:rsidRPr="00BD7073">
        <w:rPr>
          <w:rFonts w:asciiTheme="minorHAnsi" w:hAnsiTheme="minorHAnsi"/>
          <w:sz w:val="22"/>
          <w:highlight w:val="yellow"/>
        </w:rPr>
        <w:t>relevant App</w:t>
      </w:r>
      <w:r w:rsidR="60112BF6" w:rsidRPr="00BD7073">
        <w:rPr>
          <w:rFonts w:asciiTheme="minorHAnsi" w:hAnsiTheme="minorHAnsi"/>
          <w:sz w:val="22"/>
          <w:highlight w:val="yellow"/>
        </w:rPr>
        <w:t>lication</w:t>
      </w:r>
      <w:r w:rsidR="00571618" w:rsidRPr="00BD7073">
        <w:rPr>
          <w:rFonts w:asciiTheme="minorHAnsi" w:hAnsiTheme="minorHAnsi"/>
          <w:sz w:val="22"/>
          <w:highlight w:val="yellow"/>
        </w:rPr>
        <w:t xml:space="preserve"> </w:t>
      </w:r>
      <w:r w:rsidR="0085726E" w:rsidRPr="00BD7073">
        <w:rPr>
          <w:rFonts w:asciiTheme="minorHAnsi" w:hAnsiTheme="minorHAnsi"/>
          <w:sz w:val="22"/>
          <w:highlight w:val="yellow"/>
        </w:rPr>
        <w:t>Project Description</w:t>
      </w:r>
      <w:r w:rsidR="00D24981" w:rsidRPr="00BD7073">
        <w:rPr>
          <w:rFonts w:asciiTheme="minorHAnsi" w:hAnsiTheme="minorHAnsi"/>
          <w:sz w:val="22"/>
          <w:highlight w:val="yellow"/>
        </w:rPr>
        <w:t xml:space="preserve">. </w:t>
      </w:r>
      <w:r w:rsidR="003E2BCE" w:rsidRPr="00BD7073">
        <w:rPr>
          <w:rFonts w:asciiTheme="minorHAnsi" w:hAnsiTheme="minorHAnsi"/>
          <w:sz w:val="22"/>
          <w:highlight w:val="yellow"/>
        </w:rPr>
        <w:t xml:space="preserve"> </w:t>
      </w:r>
      <w:r w:rsidR="00D24981" w:rsidRPr="00BD7073">
        <w:rPr>
          <w:rFonts w:asciiTheme="minorHAnsi" w:hAnsiTheme="minorHAnsi"/>
          <w:sz w:val="22"/>
          <w:highlight w:val="yellow"/>
        </w:rPr>
        <w:t>In the event that</w:t>
      </w:r>
      <w:r w:rsidR="00C103CC" w:rsidRPr="00BD7073">
        <w:rPr>
          <w:rFonts w:asciiTheme="minorHAnsi" w:hAnsiTheme="minorHAnsi"/>
          <w:sz w:val="22"/>
          <w:highlight w:val="yellow"/>
        </w:rPr>
        <w:t>,</w:t>
      </w:r>
      <w:r w:rsidR="00D24981" w:rsidRPr="00BD7073">
        <w:rPr>
          <w:rFonts w:asciiTheme="minorHAnsi" w:hAnsiTheme="minorHAnsi"/>
          <w:sz w:val="22"/>
          <w:highlight w:val="yellow"/>
        </w:rPr>
        <w:t xml:space="preserve"> Microsoft requires revisions of any </w:t>
      </w:r>
      <w:r w:rsidR="00D136D8" w:rsidRPr="00BD7073">
        <w:rPr>
          <w:rFonts w:asciiTheme="minorHAnsi" w:hAnsiTheme="minorHAnsi"/>
          <w:sz w:val="22"/>
          <w:highlight w:val="yellow"/>
        </w:rPr>
        <w:t>App v</w:t>
      </w:r>
      <w:r w:rsidR="00D24981" w:rsidRPr="00BD7073">
        <w:rPr>
          <w:rFonts w:asciiTheme="minorHAnsi" w:hAnsiTheme="minorHAnsi"/>
          <w:sz w:val="22"/>
          <w:highlight w:val="yellow"/>
        </w:rPr>
        <w:t xml:space="preserve">ersion, </w:t>
      </w:r>
      <w:r w:rsidR="00D136D8" w:rsidRPr="00BD7073">
        <w:rPr>
          <w:rFonts w:asciiTheme="minorHAnsi" w:hAnsiTheme="minorHAnsi"/>
          <w:sz w:val="22"/>
          <w:highlight w:val="yellow"/>
        </w:rPr>
        <w:t>pursuant to</w:t>
      </w:r>
      <w:r w:rsidR="00D24981" w:rsidRPr="00BD7073">
        <w:rPr>
          <w:rFonts w:asciiTheme="minorHAnsi" w:hAnsiTheme="minorHAnsi"/>
          <w:sz w:val="22"/>
          <w:highlight w:val="yellow"/>
        </w:rPr>
        <w:t xml:space="preserve"> the App Review Process below,</w:t>
      </w:r>
      <w:r w:rsidR="00D24981" w:rsidRPr="51ECB2A7">
        <w:rPr>
          <w:rFonts w:asciiTheme="minorHAnsi" w:hAnsiTheme="minorHAnsi"/>
          <w:sz w:val="22"/>
        </w:rPr>
        <w:t xml:space="preserve"> the parties will agree as necessary to modify future </w:t>
      </w:r>
      <w:r w:rsidR="009D1BD7" w:rsidRPr="51ECB2A7">
        <w:rPr>
          <w:rFonts w:asciiTheme="minorHAnsi" w:hAnsiTheme="minorHAnsi"/>
          <w:sz w:val="22"/>
        </w:rPr>
        <w:t>m</w:t>
      </w:r>
      <w:r w:rsidR="00D24981" w:rsidRPr="51ECB2A7">
        <w:rPr>
          <w:rFonts w:asciiTheme="minorHAnsi" w:hAnsiTheme="minorHAnsi"/>
          <w:sz w:val="22"/>
        </w:rPr>
        <w:t xml:space="preserve">ilestone deadlines under the </w:t>
      </w:r>
      <w:r w:rsidR="00FA1323" w:rsidRPr="51ECB2A7">
        <w:rPr>
          <w:rFonts w:asciiTheme="minorHAnsi" w:hAnsiTheme="minorHAnsi"/>
          <w:sz w:val="22"/>
        </w:rPr>
        <w:t xml:space="preserve">corresponding </w:t>
      </w:r>
      <w:r w:rsidR="000D34A8" w:rsidRPr="51ECB2A7">
        <w:rPr>
          <w:rFonts w:asciiTheme="minorHAnsi" w:hAnsiTheme="minorHAnsi"/>
          <w:sz w:val="22"/>
        </w:rPr>
        <w:t>Application</w:t>
      </w:r>
      <w:r w:rsidR="00D24981" w:rsidRPr="51ECB2A7">
        <w:rPr>
          <w:rFonts w:asciiTheme="minorHAnsi" w:hAnsiTheme="minorHAnsi"/>
          <w:sz w:val="22"/>
        </w:rPr>
        <w:t xml:space="preserve"> </w:t>
      </w:r>
      <w:r w:rsidR="00FA1323" w:rsidRPr="51ECB2A7">
        <w:rPr>
          <w:rFonts w:asciiTheme="minorHAnsi" w:hAnsiTheme="minorHAnsi"/>
          <w:sz w:val="22"/>
        </w:rPr>
        <w:t>Project Description</w:t>
      </w:r>
      <w:r w:rsidR="00D24981" w:rsidRPr="51ECB2A7">
        <w:rPr>
          <w:rFonts w:asciiTheme="minorHAnsi" w:hAnsiTheme="minorHAnsi"/>
          <w:sz w:val="22"/>
        </w:rPr>
        <w:t>.</w:t>
      </w:r>
    </w:p>
    <w:bookmarkEnd w:id="3"/>
    <w:p w14:paraId="13F794E4" w14:textId="10D75BD7" w:rsidR="006F7F44" w:rsidRPr="006F7F44" w:rsidRDefault="00D20A3F" w:rsidP="51ECB2A7">
      <w:pPr>
        <w:pStyle w:val="ListParagraph"/>
        <w:numPr>
          <w:ilvl w:val="1"/>
          <w:numId w:val="8"/>
        </w:numPr>
        <w:spacing w:before="120" w:after="120" w:line="240" w:lineRule="auto"/>
        <w:rPr>
          <w:rFonts w:asciiTheme="minorHAnsi" w:hAnsiTheme="minorHAnsi"/>
          <w:sz w:val="22"/>
        </w:rPr>
      </w:pPr>
      <w:r w:rsidRPr="51ECB2A7">
        <w:rPr>
          <w:rFonts w:asciiTheme="minorHAnsi" w:hAnsiTheme="minorHAnsi"/>
          <w:b/>
          <w:bCs/>
          <w:sz w:val="22"/>
        </w:rPr>
        <w:t>Feature</w:t>
      </w:r>
      <w:r w:rsidRPr="51ECB2A7">
        <w:rPr>
          <w:rFonts w:asciiTheme="minorHAnsi" w:hAnsiTheme="minorHAnsi"/>
          <w:sz w:val="22"/>
        </w:rPr>
        <w:t xml:space="preserve"> </w:t>
      </w:r>
      <w:r w:rsidRPr="51ECB2A7">
        <w:rPr>
          <w:rFonts w:asciiTheme="minorHAnsi" w:hAnsiTheme="minorHAnsi"/>
          <w:b/>
          <w:bCs/>
          <w:sz w:val="22"/>
        </w:rPr>
        <w:t>Parity</w:t>
      </w:r>
      <w:r w:rsidRPr="51ECB2A7">
        <w:rPr>
          <w:rFonts w:asciiTheme="minorHAnsi" w:hAnsiTheme="minorHAnsi"/>
          <w:sz w:val="22"/>
        </w:rPr>
        <w:t xml:space="preserve">. </w:t>
      </w:r>
      <w:r w:rsidR="00357129" w:rsidRPr="004C2B81">
        <w:rPr>
          <w:rFonts w:ascii="Aptos" w:hAnsi="Aptos" w:cstheme="minorHAnsi"/>
          <w:sz w:val="22"/>
        </w:rPr>
        <w:t xml:space="preserve">Partner will use commercially reasonable efforts to ensure that App contains </w:t>
      </w:r>
      <w:r w:rsidR="00357129">
        <w:rPr>
          <w:rFonts w:ascii="Aptos" w:hAnsi="Aptos" w:cstheme="minorHAnsi"/>
          <w:sz w:val="22"/>
        </w:rPr>
        <w:t xml:space="preserve">substantially similar </w:t>
      </w:r>
      <w:r w:rsidR="00357129" w:rsidRPr="004C2B81">
        <w:rPr>
          <w:rFonts w:ascii="Aptos" w:hAnsi="Aptos" w:cstheme="minorHAnsi"/>
          <w:sz w:val="22"/>
        </w:rPr>
        <w:t xml:space="preserve">core features, functionalities, and content that Partner makes available </w:t>
      </w:r>
      <w:r w:rsidR="00357129">
        <w:rPr>
          <w:rFonts w:ascii="Aptos" w:hAnsi="Aptos" w:cstheme="minorHAnsi"/>
          <w:sz w:val="22"/>
        </w:rPr>
        <w:t xml:space="preserve">for </w:t>
      </w:r>
      <w:r w:rsidR="00304D5D">
        <w:rPr>
          <w:rFonts w:ascii="Aptos" w:hAnsi="Aptos" w:cstheme="minorHAnsi"/>
          <w:sz w:val="22"/>
        </w:rPr>
        <w:t xml:space="preserve">Competitive Platform Variant.  </w:t>
      </w:r>
    </w:p>
    <w:p w14:paraId="6A05F407" w14:textId="3C2D55C6" w:rsidR="00414C9B" w:rsidRPr="0038141C" w:rsidRDefault="00D20A3F" w:rsidP="51ECB2A7">
      <w:pPr>
        <w:pStyle w:val="ListParagraph"/>
        <w:numPr>
          <w:ilvl w:val="1"/>
          <w:numId w:val="8"/>
        </w:numPr>
        <w:spacing w:before="120" w:after="120" w:line="240" w:lineRule="auto"/>
        <w:rPr>
          <w:rFonts w:asciiTheme="minorHAnsi" w:hAnsiTheme="minorHAnsi"/>
          <w:b/>
          <w:bCs/>
          <w:sz w:val="22"/>
        </w:rPr>
      </w:pPr>
      <w:r w:rsidRPr="51ECB2A7">
        <w:rPr>
          <w:rFonts w:asciiTheme="minorHAnsi" w:hAnsiTheme="minorHAnsi"/>
          <w:b/>
          <w:bCs/>
          <w:sz w:val="22"/>
        </w:rPr>
        <w:t>App Review Process</w:t>
      </w:r>
      <w:r w:rsidR="007838D2" w:rsidRPr="51ECB2A7">
        <w:rPr>
          <w:rFonts w:asciiTheme="minorHAnsi" w:hAnsiTheme="minorHAnsi"/>
          <w:b/>
          <w:bCs/>
          <w:sz w:val="22"/>
        </w:rPr>
        <w:t>.</w:t>
      </w:r>
      <w:r w:rsidR="007838D2" w:rsidRPr="51ECB2A7">
        <w:rPr>
          <w:rFonts w:asciiTheme="minorHAnsi" w:hAnsiTheme="minorHAnsi"/>
          <w:sz w:val="22"/>
        </w:rPr>
        <w:t xml:space="preserve"> </w:t>
      </w:r>
      <w:r w:rsidR="0072256F" w:rsidRPr="51ECB2A7">
        <w:rPr>
          <w:rFonts w:asciiTheme="minorHAnsi" w:hAnsiTheme="minorHAnsi"/>
          <w:sz w:val="22"/>
        </w:rPr>
        <w:t xml:space="preserve">Partner will submit the App through </w:t>
      </w:r>
      <w:r w:rsidR="00D50701" w:rsidRPr="51ECB2A7">
        <w:rPr>
          <w:rFonts w:asciiTheme="minorHAnsi" w:hAnsiTheme="minorHAnsi"/>
          <w:sz w:val="22"/>
        </w:rPr>
        <w:t xml:space="preserve">the official </w:t>
      </w:r>
      <w:r w:rsidR="000C3739" w:rsidRPr="51ECB2A7">
        <w:rPr>
          <w:rFonts w:asciiTheme="minorHAnsi" w:hAnsiTheme="minorHAnsi"/>
          <w:sz w:val="22"/>
        </w:rPr>
        <w:t xml:space="preserve">validation and </w:t>
      </w:r>
      <w:r w:rsidR="00D50701" w:rsidRPr="51ECB2A7">
        <w:rPr>
          <w:rFonts w:asciiTheme="minorHAnsi" w:hAnsiTheme="minorHAnsi"/>
          <w:sz w:val="22"/>
        </w:rPr>
        <w:t xml:space="preserve">quality review process for </w:t>
      </w:r>
      <w:r w:rsidR="000F299E" w:rsidRPr="51ECB2A7">
        <w:rPr>
          <w:rFonts w:asciiTheme="minorHAnsi" w:hAnsiTheme="minorHAnsi"/>
          <w:sz w:val="22"/>
        </w:rPr>
        <w:t xml:space="preserve">Microsoft </w:t>
      </w:r>
      <w:r w:rsidR="006E2E21" w:rsidRPr="51ECB2A7">
        <w:rPr>
          <w:rFonts w:asciiTheme="minorHAnsi" w:hAnsiTheme="minorHAnsi"/>
          <w:sz w:val="22"/>
        </w:rPr>
        <w:t xml:space="preserve">365 </w:t>
      </w:r>
      <w:r w:rsidR="00D50701" w:rsidRPr="51ECB2A7">
        <w:rPr>
          <w:rFonts w:asciiTheme="minorHAnsi" w:hAnsiTheme="minorHAnsi"/>
          <w:sz w:val="22"/>
        </w:rPr>
        <w:t>app</w:t>
      </w:r>
      <w:r w:rsidR="0072256F" w:rsidRPr="51ECB2A7">
        <w:rPr>
          <w:rFonts w:asciiTheme="minorHAnsi" w:hAnsiTheme="minorHAnsi"/>
          <w:sz w:val="22"/>
        </w:rPr>
        <w:t>lication</w:t>
      </w:r>
      <w:r w:rsidR="00D50701" w:rsidRPr="51ECB2A7">
        <w:rPr>
          <w:rFonts w:asciiTheme="minorHAnsi" w:hAnsiTheme="minorHAnsi"/>
          <w:sz w:val="22"/>
        </w:rPr>
        <w:t>s</w:t>
      </w:r>
      <w:r w:rsidR="00EE1EBA" w:rsidRPr="51ECB2A7">
        <w:rPr>
          <w:rFonts w:asciiTheme="minorHAnsi" w:hAnsiTheme="minorHAnsi"/>
          <w:sz w:val="22"/>
        </w:rPr>
        <w:t xml:space="preserve"> </w:t>
      </w:r>
      <w:r w:rsidR="004F277E" w:rsidRPr="51ECB2A7">
        <w:rPr>
          <w:rFonts w:asciiTheme="minorHAnsi" w:hAnsiTheme="minorHAnsi"/>
          <w:sz w:val="22"/>
        </w:rPr>
        <w:t>published at</w:t>
      </w:r>
      <w:r w:rsidR="004C61FC" w:rsidRPr="51ECB2A7">
        <w:rPr>
          <w:rFonts w:asciiTheme="minorHAnsi" w:hAnsiTheme="minorHAnsi"/>
          <w:sz w:val="22"/>
        </w:rPr>
        <w:t xml:space="preserve"> https://learn.microsoft.com/en-us/legal/marketplace/certification-policies</w:t>
      </w:r>
      <w:r w:rsidRPr="51ECB2A7">
        <w:rPr>
          <w:rFonts w:asciiTheme="minorHAnsi" w:hAnsiTheme="minorHAnsi"/>
          <w:sz w:val="22"/>
        </w:rPr>
        <w:t>,</w:t>
      </w:r>
      <w:r w:rsidR="0072256F" w:rsidRPr="51ECB2A7">
        <w:rPr>
          <w:rFonts w:asciiTheme="minorHAnsi" w:hAnsiTheme="minorHAnsi"/>
          <w:sz w:val="22"/>
        </w:rPr>
        <w:t xml:space="preserve"> and will revise the App until </w:t>
      </w:r>
      <w:r w:rsidR="00A450D4" w:rsidRPr="51ECB2A7">
        <w:rPr>
          <w:rFonts w:asciiTheme="minorHAnsi" w:hAnsiTheme="minorHAnsi"/>
          <w:sz w:val="22"/>
        </w:rPr>
        <w:t xml:space="preserve">it </w:t>
      </w:r>
      <w:r w:rsidRPr="51ECB2A7">
        <w:rPr>
          <w:rFonts w:asciiTheme="minorHAnsi" w:hAnsiTheme="minorHAnsi"/>
          <w:sz w:val="22"/>
        </w:rPr>
        <w:t xml:space="preserve">passes </w:t>
      </w:r>
      <w:r w:rsidR="00A450D4" w:rsidRPr="51ECB2A7">
        <w:rPr>
          <w:rFonts w:asciiTheme="minorHAnsi" w:hAnsiTheme="minorHAnsi"/>
          <w:sz w:val="22"/>
        </w:rPr>
        <w:t>such process</w:t>
      </w:r>
      <w:r w:rsidR="00D50701" w:rsidRPr="51ECB2A7">
        <w:rPr>
          <w:rFonts w:asciiTheme="minorHAnsi" w:hAnsiTheme="minorHAnsi"/>
          <w:sz w:val="22"/>
        </w:rPr>
        <w:t xml:space="preserve"> or an exception is granted</w:t>
      </w:r>
      <w:r w:rsidR="007838D2" w:rsidRPr="51ECB2A7">
        <w:rPr>
          <w:rFonts w:asciiTheme="minorHAnsi" w:hAnsiTheme="minorHAnsi"/>
          <w:sz w:val="22"/>
        </w:rPr>
        <w:t>.</w:t>
      </w:r>
      <w:r w:rsidR="0038141C" w:rsidRPr="51ECB2A7">
        <w:rPr>
          <w:rFonts w:asciiTheme="minorHAnsi" w:hAnsiTheme="minorHAnsi"/>
          <w:sz w:val="22"/>
        </w:rPr>
        <w:t xml:space="preserve">  </w:t>
      </w:r>
      <w:r w:rsidR="00414C9B" w:rsidRPr="51ECB2A7">
        <w:rPr>
          <w:rFonts w:asciiTheme="minorHAnsi" w:hAnsiTheme="minorHAnsi"/>
          <w:sz w:val="22"/>
        </w:rPr>
        <w:t>Partner will comply with the application developer program terms and conditions a</w:t>
      </w:r>
      <w:r w:rsidR="004159B3" w:rsidRPr="51ECB2A7">
        <w:rPr>
          <w:rFonts w:asciiTheme="minorHAnsi" w:hAnsiTheme="minorHAnsi"/>
          <w:sz w:val="22"/>
        </w:rPr>
        <w:t xml:space="preserve">t https://learn.microsoft.com/en-us/office/developer-program/terms-and-conditions </w:t>
      </w:r>
      <w:r w:rsidR="341BD7CF" w:rsidRPr="51ECB2A7">
        <w:rPr>
          <w:rFonts w:asciiTheme="minorHAnsi" w:hAnsiTheme="minorHAnsi"/>
          <w:sz w:val="22"/>
        </w:rPr>
        <w:t xml:space="preserve">and </w:t>
      </w:r>
      <w:r w:rsidR="00414C9B" w:rsidRPr="51ECB2A7">
        <w:rPr>
          <w:rFonts w:asciiTheme="minorHAnsi" w:hAnsiTheme="minorHAnsi"/>
          <w:sz w:val="22"/>
        </w:rPr>
        <w:t>the Microsoft Publisher Agreement at https://learn.microsoft.com/en-us/legal/marketplace/msft-publisher-agreement</w:t>
      </w:r>
      <w:r w:rsidR="00EC420F" w:rsidRPr="51ECB2A7">
        <w:rPr>
          <w:rFonts w:asciiTheme="minorHAnsi" w:hAnsiTheme="minorHAnsi"/>
          <w:sz w:val="22"/>
        </w:rPr>
        <w:t xml:space="preserve"> </w:t>
      </w:r>
      <w:r w:rsidR="00414C9B" w:rsidRPr="51ECB2A7">
        <w:rPr>
          <w:rFonts w:asciiTheme="minorHAnsi" w:hAnsiTheme="minorHAnsi"/>
          <w:sz w:val="22"/>
        </w:rPr>
        <w:t xml:space="preserve">(collectively, the “ADAs”). </w:t>
      </w:r>
    </w:p>
    <w:p w14:paraId="47F48DAD" w14:textId="09CFE8CC" w:rsidR="00DB3C9A" w:rsidRPr="006C490C" w:rsidRDefault="00D20A3F" w:rsidP="51ECB2A7">
      <w:pPr>
        <w:pStyle w:val="ListParagraph"/>
        <w:numPr>
          <w:ilvl w:val="1"/>
          <w:numId w:val="8"/>
        </w:numPr>
        <w:spacing w:before="120" w:after="120" w:line="240" w:lineRule="auto"/>
        <w:rPr>
          <w:rFonts w:asciiTheme="minorHAnsi" w:hAnsiTheme="minorHAnsi"/>
          <w:sz w:val="22"/>
          <w:u w:val="single"/>
        </w:rPr>
      </w:pPr>
      <w:r w:rsidRPr="51ECB2A7">
        <w:rPr>
          <w:rFonts w:asciiTheme="minorHAnsi" w:hAnsiTheme="minorHAnsi"/>
          <w:b/>
          <w:bCs/>
          <w:sz w:val="22"/>
        </w:rPr>
        <w:t>Catalogue Commitment</w:t>
      </w:r>
      <w:r w:rsidR="007838D2" w:rsidRPr="51ECB2A7">
        <w:rPr>
          <w:rFonts w:asciiTheme="minorHAnsi" w:hAnsiTheme="minorHAnsi"/>
          <w:b/>
          <w:bCs/>
          <w:sz w:val="22"/>
        </w:rPr>
        <w:t>.</w:t>
      </w:r>
      <w:r w:rsidR="007838D2" w:rsidRPr="51ECB2A7">
        <w:rPr>
          <w:rFonts w:asciiTheme="minorHAnsi" w:hAnsiTheme="minorHAnsi"/>
          <w:sz w:val="22"/>
        </w:rPr>
        <w:t xml:space="preserve"> </w:t>
      </w:r>
      <w:r w:rsidR="001B6845" w:rsidRPr="51ECB2A7">
        <w:rPr>
          <w:rFonts w:asciiTheme="minorHAnsi" w:hAnsiTheme="minorHAnsi"/>
          <w:sz w:val="22"/>
        </w:rPr>
        <w:t xml:space="preserve">Partner </w:t>
      </w:r>
      <w:r w:rsidRPr="51ECB2A7">
        <w:rPr>
          <w:rFonts w:asciiTheme="minorHAnsi" w:hAnsiTheme="minorHAnsi"/>
          <w:sz w:val="22"/>
        </w:rPr>
        <w:t xml:space="preserve">will </w:t>
      </w:r>
      <w:r w:rsidR="001B6845" w:rsidRPr="51ECB2A7">
        <w:rPr>
          <w:rFonts w:asciiTheme="minorHAnsi" w:hAnsiTheme="minorHAnsi"/>
          <w:sz w:val="22"/>
        </w:rPr>
        <w:t xml:space="preserve">not remove the </w:t>
      </w:r>
      <w:r w:rsidRPr="51ECB2A7">
        <w:rPr>
          <w:rFonts w:asciiTheme="minorHAnsi" w:hAnsiTheme="minorHAnsi"/>
          <w:sz w:val="22"/>
        </w:rPr>
        <w:t xml:space="preserve">App (including </w:t>
      </w:r>
      <w:r w:rsidR="00625E23" w:rsidRPr="51ECB2A7">
        <w:rPr>
          <w:rFonts w:asciiTheme="minorHAnsi" w:hAnsiTheme="minorHAnsi"/>
          <w:sz w:val="22"/>
        </w:rPr>
        <w:t xml:space="preserve">any </w:t>
      </w:r>
      <w:r w:rsidRPr="51ECB2A7">
        <w:rPr>
          <w:rFonts w:asciiTheme="minorHAnsi" w:hAnsiTheme="minorHAnsi"/>
          <w:sz w:val="22"/>
        </w:rPr>
        <w:t>updates</w:t>
      </w:r>
      <w:r w:rsidR="001B6845" w:rsidRPr="51ECB2A7">
        <w:rPr>
          <w:rFonts w:asciiTheme="minorHAnsi" w:hAnsiTheme="minorHAnsi"/>
          <w:sz w:val="22"/>
        </w:rPr>
        <w:t>) from</w:t>
      </w:r>
      <w:r w:rsidRPr="51ECB2A7">
        <w:rPr>
          <w:rFonts w:asciiTheme="minorHAnsi" w:hAnsiTheme="minorHAnsi"/>
          <w:sz w:val="22"/>
        </w:rPr>
        <w:t xml:space="preserve"> </w:t>
      </w:r>
      <w:r w:rsidR="002365AD" w:rsidRPr="51ECB2A7">
        <w:rPr>
          <w:rFonts w:asciiTheme="minorHAnsi" w:hAnsiTheme="minorHAnsi"/>
          <w:sz w:val="22"/>
        </w:rPr>
        <w:t xml:space="preserve">the applicable </w:t>
      </w:r>
      <w:r w:rsidR="001B6845" w:rsidRPr="51ECB2A7">
        <w:rPr>
          <w:rFonts w:asciiTheme="minorHAnsi" w:hAnsiTheme="minorHAnsi"/>
          <w:sz w:val="22"/>
        </w:rPr>
        <w:t xml:space="preserve">Store </w:t>
      </w:r>
      <w:r w:rsidRPr="51ECB2A7">
        <w:rPr>
          <w:rFonts w:asciiTheme="minorHAnsi" w:hAnsiTheme="minorHAnsi"/>
          <w:sz w:val="22"/>
        </w:rPr>
        <w:t xml:space="preserve">catalogue for </w:t>
      </w:r>
      <w:r w:rsidR="001B6845" w:rsidRPr="51ECB2A7">
        <w:rPr>
          <w:rFonts w:asciiTheme="minorHAnsi" w:hAnsiTheme="minorHAnsi"/>
          <w:sz w:val="22"/>
        </w:rPr>
        <w:t xml:space="preserve">at least </w:t>
      </w:r>
      <w:r w:rsidR="000F299E" w:rsidRPr="51ECB2A7">
        <w:rPr>
          <w:rFonts w:asciiTheme="minorHAnsi" w:hAnsiTheme="minorHAnsi"/>
          <w:sz w:val="22"/>
          <w:highlight w:val="yellow"/>
        </w:rPr>
        <w:t>thirty-six</w:t>
      </w:r>
      <w:r w:rsidR="001B6845" w:rsidRPr="51ECB2A7">
        <w:rPr>
          <w:rFonts w:asciiTheme="minorHAnsi" w:hAnsiTheme="minorHAnsi"/>
          <w:sz w:val="22"/>
          <w:highlight w:val="yellow"/>
        </w:rPr>
        <w:t xml:space="preserve"> (</w:t>
      </w:r>
      <w:r w:rsidR="000F299E" w:rsidRPr="51ECB2A7">
        <w:rPr>
          <w:rFonts w:asciiTheme="minorHAnsi" w:hAnsiTheme="minorHAnsi"/>
          <w:sz w:val="22"/>
          <w:highlight w:val="yellow"/>
        </w:rPr>
        <w:t>36</w:t>
      </w:r>
      <w:r w:rsidR="001B6845" w:rsidRPr="51ECB2A7">
        <w:rPr>
          <w:rFonts w:asciiTheme="minorHAnsi" w:hAnsiTheme="minorHAnsi"/>
          <w:sz w:val="22"/>
          <w:highlight w:val="yellow"/>
        </w:rPr>
        <w:t>) months</w:t>
      </w:r>
      <w:r w:rsidR="001B6845" w:rsidRPr="51ECB2A7">
        <w:rPr>
          <w:rFonts w:asciiTheme="minorHAnsi" w:hAnsiTheme="minorHAnsi"/>
          <w:sz w:val="22"/>
        </w:rPr>
        <w:t xml:space="preserve"> fol</w:t>
      </w:r>
      <w:r w:rsidRPr="51ECB2A7">
        <w:rPr>
          <w:rFonts w:asciiTheme="minorHAnsi" w:hAnsiTheme="minorHAnsi"/>
          <w:sz w:val="22"/>
        </w:rPr>
        <w:t xml:space="preserve">lowing first publication in </w:t>
      </w:r>
      <w:r w:rsidR="00AF4DE4" w:rsidRPr="51ECB2A7">
        <w:rPr>
          <w:rFonts w:asciiTheme="minorHAnsi" w:hAnsiTheme="minorHAnsi"/>
          <w:sz w:val="22"/>
        </w:rPr>
        <w:t xml:space="preserve">the applicable </w:t>
      </w:r>
      <w:r w:rsidRPr="51ECB2A7">
        <w:rPr>
          <w:rFonts w:asciiTheme="minorHAnsi" w:hAnsiTheme="minorHAnsi"/>
          <w:sz w:val="22"/>
        </w:rPr>
        <w:t xml:space="preserve">Store, unless </w:t>
      </w:r>
      <w:r w:rsidR="0024365A" w:rsidRPr="51ECB2A7">
        <w:rPr>
          <w:rFonts w:asciiTheme="minorHAnsi" w:hAnsiTheme="minorHAnsi"/>
          <w:sz w:val="22"/>
        </w:rPr>
        <w:t xml:space="preserve">such removal is necessary to prevent damages in connection with a bona fide complaint or claim by a third party related to the </w:t>
      </w:r>
      <w:r w:rsidR="002401CC" w:rsidRPr="51ECB2A7">
        <w:rPr>
          <w:rFonts w:asciiTheme="minorHAnsi" w:hAnsiTheme="minorHAnsi"/>
          <w:sz w:val="22"/>
        </w:rPr>
        <w:t>A</w:t>
      </w:r>
      <w:r w:rsidR="0024365A" w:rsidRPr="51ECB2A7">
        <w:rPr>
          <w:rFonts w:asciiTheme="minorHAnsi" w:hAnsiTheme="minorHAnsi"/>
          <w:sz w:val="22"/>
        </w:rPr>
        <w:t>pp</w:t>
      </w:r>
      <w:r w:rsidRPr="51ECB2A7">
        <w:rPr>
          <w:rFonts w:asciiTheme="minorHAnsi" w:hAnsiTheme="minorHAnsi"/>
          <w:sz w:val="22"/>
        </w:rPr>
        <w:t>, including</w:t>
      </w:r>
      <w:r w:rsidR="48806A90" w:rsidRPr="51ECB2A7">
        <w:rPr>
          <w:rFonts w:asciiTheme="minorHAnsi" w:hAnsiTheme="minorHAnsi"/>
          <w:sz w:val="22"/>
        </w:rPr>
        <w:t xml:space="preserve"> but not limited to</w:t>
      </w:r>
      <w:r w:rsidRPr="51ECB2A7">
        <w:rPr>
          <w:rFonts w:asciiTheme="minorHAnsi" w:hAnsiTheme="minorHAnsi"/>
          <w:sz w:val="22"/>
        </w:rPr>
        <w:t xml:space="preserve"> cases where </w:t>
      </w:r>
      <w:r w:rsidR="0024365A" w:rsidRPr="51ECB2A7">
        <w:rPr>
          <w:rFonts w:asciiTheme="minorHAnsi" w:hAnsiTheme="minorHAnsi"/>
          <w:sz w:val="22"/>
        </w:rPr>
        <w:t>Partner loses the rights</w:t>
      </w:r>
      <w:r w:rsidRPr="51ECB2A7">
        <w:rPr>
          <w:rFonts w:asciiTheme="minorHAnsi" w:hAnsiTheme="minorHAnsi"/>
          <w:sz w:val="22"/>
        </w:rPr>
        <w:t xml:space="preserve"> to third party content in the App</w:t>
      </w:r>
      <w:r w:rsidR="0024365A" w:rsidRPr="51ECB2A7">
        <w:rPr>
          <w:rFonts w:asciiTheme="minorHAnsi" w:hAnsiTheme="minorHAnsi"/>
          <w:sz w:val="22"/>
        </w:rPr>
        <w:t xml:space="preserve"> despite commercially reasonable efforts to retain them</w:t>
      </w:r>
      <w:r w:rsidR="00357129">
        <w:rPr>
          <w:rFonts w:asciiTheme="minorHAnsi" w:hAnsiTheme="minorHAnsi"/>
          <w:sz w:val="22"/>
        </w:rPr>
        <w:t xml:space="preserve">.  </w:t>
      </w:r>
      <w:r w:rsidR="00357129" w:rsidRPr="00182E5B">
        <w:rPr>
          <w:rFonts w:ascii="Aptos" w:hAnsi="Aptos" w:cstheme="minorHAnsi"/>
          <w:sz w:val="22"/>
        </w:rPr>
        <w:t xml:space="preserve">Upon written request from Partner on the basis of a reasonable business justification, this period may be shortened </w:t>
      </w:r>
      <w:r w:rsidR="003817AC">
        <w:rPr>
          <w:rFonts w:ascii="Aptos" w:hAnsi="Aptos" w:cstheme="minorHAnsi"/>
          <w:sz w:val="22"/>
        </w:rPr>
        <w:t xml:space="preserve">at </w:t>
      </w:r>
      <w:r w:rsidR="00357129" w:rsidRPr="00182E5B">
        <w:rPr>
          <w:rFonts w:ascii="Aptos" w:hAnsi="Aptos" w:cstheme="minorHAnsi"/>
          <w:sz w:val="22"/>
        </w:rPr>
        <w:t>Microsoft</w:t>
      </w:r>
      <w:r w:rsidR="003817AC">
        <w:rPr>
          <w:rFonts w:ascii="Aptos" w:hAnsi="Aptos" w:cstheme="minorHAnsi"/>
          <w:sz w:val="22"/>
        </w:rPr>
        <w:t xml:space="preserve">’s </w:t>
      </w:r>
      <w:r w:rsidR="00357129" w:rsidRPr="00182E5B">
        <w:rPr>
          <w:rFonts w:ascii="Aptos" w:hAnsi="Aptos" w:cstheme="minorHAnsi"/>
          <w:sz w:val="22"/>
        </w:rPr>
        <w:t>discretion</w:t>
      </w:r>
      <w:r w:rsidR="00357129" w:rsidRPr="004C2B81">
        <w:rPr>
          <w:rFonts w:ascii="Aptos" w:hAnsi="Aptos" w:cstheme="minorHAnsi"/>
          <w:sz w:val="22"/>
        </w:rPr>
        <w:t xml:space="preserve">. </w:t>
      </w:r>
      <w:r w:rsidR="007838D2" w:rsidRPr="51ECB2A7">
        <w:rPr>
          <w:rFonts w:asciiTheme="minorHAnsi" w:hAnsiTheme="minorHAnsi"/>
          <w:sz w:val="22"/>
        </w:rPr>
        <w:t xml:space="preserve"> </w:t>
      </w:r>
    </w:p>
    <w:p w14:paraId="47F48DAE" w14:textId="24C9C417" w:rsidR="00E75BC8" w:rsidRDefault="00D20A3F" w:rsidP="51ECB2A7">
      <w:pPr>
        <w:pStyle w:val="ListParagraph"/>
        <w:numPr>
          <w:ilvl w:val="1"/>
          <w:numId w:val="8"/>
        </w:numPr>
        <w:spacing w:before="120" w:after="120" w:line="240" w:lineRule="auto"/>
        <w:rPr>
          <w:rFonts w:asciiTheme="minorHAnsi" w:hAnsiTheme="minorHAnsi"/>
          <w:sz w:val="22"/>
        </w:rPr>
      </w:pPr>
      <w:r w:rsidRPr="51ECB2A7">
        <w:rPr>
          <w:rFonts w:asciiTheme="minorHAnsi" w:hAnsiTheme="minorHAnsi"/>
          <w:b/>
          <w:bCs/>
          <w:sz w:val="22"/>
        </w:rPr>
        <w:t>App Maintenance and Support</w:t>
      </w:r>
      <w:r w:rsidR="007838D2" w:rsidRPr="51ECB2A7">
        <w:rPr>
          <w:rFonts w:asciiTheme="minorHAnsi" w:hAnsiTheme="minorHAnsi"/>
          <w:b/>
          <w:bCs/>
          <w:sz w:val="22"/>
        </w:rPr>
        <w:t>.</w:t>
      </w:r>
      <w:r w:rsidR="007838D2" w:rsidRPr="51ECB2A7">
        <w:rPr>
          <w:rFonts w:asciiTheme="minorHAnsi" w:hAnsiTheme="minorHAnsi"/>
          <w:sz w:val="22"/>
        </w:rPr>
        <w:t xml:space="preserve"> </w:t>
      </w:r>
      <w:r w:rsidRPr="51ECB2A7">
        <w:rPr>
          <w:rFonts w:asciiTheme="minorHAnsi" w:hAnsiTheme="minorHAnsi"/>
          <w:sz w:val="22"/>
        </w:rPr>
        <w:t xml:space="preserve">Partner </w:t>
      </w:r>
      <w:r w:rsidR="00A66A53" w:rsidRPr="51ECB2A7">
        <w:rPr>
          <w:rFonts w:asciiTheme="minorHAnsi" w:hAnsiTheme="minorHAnsi"/>
          <w:sz w:val="22"/>
        </w:rPr>
        <w:t xml:space="preserve">will </w:t>
      </w:r>
      <w:r w:rsidRPr="51ECB2A7">
        <w:rPr>
          <w:rFonts w:asciiTheme="minorHAnsi" w:hAnsiTheme="minorHAnsi"/>
          <w:sz w:val="22"/>
        </w:rPr>
        <w:t>maintain and update the App</w:t>
      </w:r>
      <w:r w:rsidR="42218208" w:rsidRPr="51ECB2A7">
        <w:rPr>
          <w:rFonts w:asciiTheme="minorHAnsi" w:hAnsiTheme="minorHAnsi"/>
          <w:sz w:val="22"/>
        </w:rPr>
        <w:t>,</w:t>
      </w:r>
      <w:r w:rsidRPr="51ECB2A7">
        <w:rPr>
          <w:rFonts w:asciiTheme="minorHAnsi" w:hAnsiTheme="minorHAnsi"/>
          <w:sz w:val="22"/>
        </w:rPr>
        <w:t xml:space="preserve"> as needed and upon Microsoft’s </w:t>
      </w:r>
      <w:r w:rsidR="004D58D9" w:rsidRPr="51ECB2A7">
        <w:rPr>
          <w:rFonts w:asciiTheme="minorHAnsi" w:hAnsiTheme="minorHAnsi"/>
          <w:sz w:val="22"/>
        </w:rPr>
        <w:t xml:space="preserve">reasonable </w:t>
      </w:r>
      <w:r w:rsidRPr="51ECB2A7">
        <w:rPr>
          <w:rFonts w:asciiTheme="minorHAnsi" w:hAnsiTheme="minorHAnsi"/>
          <w:sz w:val="22"/>
        </w:rPr>
        <w:t>request, to fix material bugs and resolve significant customer issues</w:t>
      </w:r>
      <w:r w:rsidR="007838D2" w:rsidRPr="51ECB2A7">
        <w:rPr>
          <w:rFonts w:asciiTheme="minorHAnsi" w:hAnsiTheme="minorHAnsi"/>
          <w:sz w:val="22"/>
        </w:rPr>
        <w:t xml:space="preserve">. </w:t>
      </w:r>
      <w:r w:rsidR="00D45F54" w:rsidRPr="51ECB2A7">
        <w:rPr>
          <w:rFonts w:asciiTheme="minorHAnsi" w:hAnsiTheme="minorHAnsi"/>
          <w:sz w:val="22"/>
        </w:rPr>
        <w:t xml:space="preserve">In addition, Partner will maintain and update the App to provide </w:t>
      </w:r>
      <w:r w:rsidR="00E6557B" w:rsidRPr="51ECB2A7">
        <w:rPr>
          <w:rFonts w:asciiTheme="minorHAnsi" w:hAnsiTheme="minorHAnsi"/>
          <w:sz w:val="22"/>
        </w:rPr>
        <w:t xml:space="preserve">continued </w:t>
      </w:r>
      <w:r w:rsidR="00D45F54" w:rsidRPr="51ECB2A7">
        <w:rPr>
          <w:rFonts w:asciiTheme="minorHAnsi" w:hAnsiTheme="minorHAnsi"/>
          <w:sz w:val="22"/>
        </w:rPr>
        <w:t xml:space="preserve">feature parity with the </w:t>
      </w:r>
      <w:r w:rsidR="00AF4DE4" w:rsidRPr="51ECB2A7">
        <w:rPr>
          <w:rFonts w:asciiTheme="minorHAnsi" w:hAnsiTheme="minorHAnsi"/>
          <w:sz w:val="22"/>
        </w:rPr>
        <w:t>Competitive Platform Variants</w:t>
      </w:r>
      <w:r w:rsidR="00D24981" w:rsidRPr="51ECB2A7">
        <w:rPr>
          <w:rFonts w:asciiTheme="minorHAnsi" w:hAnsiTheme="minorHAnsi"/>
          <w:sz w:val="22"/>
        </w:rPr>
        <w:t xml:space="preserve"> to support new feature changes that are shipped through the Microsoft </w:t>
      </w:r>
      <w:r w:rsidR="00EB42B6" w:rsidRPr="51ECB2A7">
        <w:rPr>
          <w:rFonts w:asciiTheme="minorHAnsi" w:hAnsiTheme="minorHAnsi"/>
          <w:sz w:val="22"/>
        </w:rPr>
        <w:t>365</w:t>
      </w:r>
      <w:r w:rsidR="00D24981" w:rsidRPr="51ECB2A7">
        <w:rPr>
          <w:rFonts w:asciiTheme="minorHAnsi" w:hAnsiTheme="minorHAnsi"/>
          <w:sz w:val="22"/>
        </w:rPr>
        <w:t xml:space="preserve"> roadmap, and to fix bugs and push new updates as needed to maintain </w:t>
      </w:r>
      <w:r w:rsidR="002E0CED" w:rsidRPr="51ECB2A7">
        <w:rPr>
          <w:rFonts w:asciiTheme="minorHAnsi" w:hAnsiTheme="minorHAnsi"/>
          <w:sz w:val="22"/>
        </w:rPr>
        <w:t>A</w:t>
      </w:r>
      <w:r w:rsidR="00D24981" w:rsidRPr="51ECB2A7">
        <w:rPr>
          <w:rFonts w:asciiTheme="minorHAnsi" w:hAnsiTheme="minorHAnsi"/>
          <w:sz w:val="22"/>
        </w:rPr>
        <w:t xml:space="preserve">pp functionality. </w:t>
      </w:r>
      <w:r w:rsidR="00274DA1" w:rsidRPr="51ECB2A7">
        <w:rPr>
          <w:rFonts w:asciiTheme="minorHAnsi" w:hAnsiTheme="minorHAnsi"/>
          <w:sz w:val="22"/>
        </w:rPr>
        <w:t>Partner</w:t>
      </w:r>
      <w:r w:rsidR="00154E7C" w:rsidRPr="51ECB2A7">
        <w:rPr>
          <w:rFonts w:asciiTheme="minorHAnsi" w:hAnsiTheme="minorHAnsi"/>
          <w:sz w:val="22"/>
        </w:rPr>
        <w:t xml:space="preserve"> will provide commercially reasonable support to end users who acquire the </w:t>
      </w:r>
      <w:r w:rsidR="00274DA1" w:rsidRPr="51ECB2A7">
        <w:rPr>
          <w:rFonts w:asciiTheme="minorHAnsi" w:hAnsiTheme="minorHAnsi"/>
          <w:sz w:val="22"/>
        </w:rPr>
        <w:t>App</w:t>
      </w:r>
      <w:r w:rsidR="00AF4DE4" w:rsidRPr="51ECB2A7">
        <w:rPr>
          <w:rFonts w:asciiTheme="minorHAnsi" w:hAnsiTheme="minorHAnsi"/>
          <w:sz w:val="22"/>
        </w:rPr>
        <w:t xml:space="preserve"> at a level that is no less than it provides to end users of its Competitive Platform Variants</w:t>
      </w:r>
      <w:r w:rsidR="007838D2" w:rsidRPr="51ECB2A7">
        <w:rPr>
          <w:rFonts w:asciiTheme="minorHAnsi" w:hAnsiTheme="minorHAnsi"/>
          <w:sz w:val="22"/>
        </w:rPr>
        <w:t xml:space="preserve">. </w:t>
      </w:r>
      <w:r w:rsidR="00154E7C" w:rsidRPr="51ECB2A7">
        <w:rPr>
          <w:rFonts w:asciiTheme="minorHAnsi" w:hAnsiTheme="minorHAnsi"/>
          <w:sz w:val="22"/>
        </w:rPr>
        <w:t xml:space="preserve"> </w:t>
      </w:r>
    </w:p>
    <w:p w14:paraId="50659DDD" w14:textId="77777777" w:rsidR="008C1360" w:rsidRDefault="008C1360" w:rsidP="008C1360">
      <w:pPr>
        <w:pStyle w:val="ListParagraph"/>
        <w:spacing w:after="120" w:line="240" w:lineRule="auto"/>
        <w:ind w:left="1080"/>
        <w:rPr>
          <w:rFonts w:asciiTheme="minorHAnsi" w:hAnsiTheme="minorHAnsi"/>
          <w:sz w:val="22"/>
        </w:rPr>
      </w:pPr>
    </w:p>
    <w:p w14:paraId="47F48DAF" w14:textId="51857AC1" w:rsidR="00DF082B" w:rsidRPr="00C87530" w:rsidRDefault="008173CA" w:rsidP="00B348EF">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00C87530">
        <w:rPr>
          <w:rFonts w:asciiTheme="minorHAnsi" w:hAnsiTheme="minorHAnsi"/>
          <w:b/>
          <w:sz w:val="22"/>
        </w:rPr>
        <w:t xml:space="preserve">Technical </w:t>
      </w:r>
      <w:r w:rsidR="00892BAB" w:rsidRPr="00C87530">
        <w:rPr>
          <w:rFonts w:asciiTheme="minorHAnsi" w:hAnsiTheme="minorHAnsi"/>
          <w:b/>
          <w:sz w:val="22"/>
        </w:rPr>
        <w:t>Support</w:t>
      </w:r>
      <w:r w:rsidRPr="00C87530">
        <w:rPr>
          <w:rFonts w:asciiTheme="minorHAnsi" w:hAnsiTheme="minorHAnsi"/>
          <w:b/>
          <w:sz w:val="22"/>
        </w:rPr>
        <w:t>; Telemetry Data</w:t>
      </w:r>
    </w:p>
    <w:p w14:paraId="47F48DB1" w14:textId="10D7CDB2" w:rsidR="000F299E" w:rsidRPr="00670340" w:rsidRDefault="00D20A3F" w:rsidP="51ECB2A7">
      <w:pPr>
        <w:pStyle w:val="ListParagraph"/>
        <w:numPr>
          <w:ilvl w:val="1"/>
          <w:numId w:val="8"/>
        </w:numPr>
        <w:spacing w:before="120" w:after="120" w:line="240" w:lineRule="auto"/>
        <w:rPr>
          <w:rStyle w:val="Hyperlink"/>
          <w:rFonts w:asciiTheme="minorHAnsi" w:hAnsiTheme="minorHAnsi"/>
          <w:color w:val="auto"/>
          <w:sz w:val="22"/>
          <w:u w:val="none"/>
        </w:rPr>
      </w:pPr>
      <w:r w:rsidRPr="51ECB2A7">
        <w:rPr>
          <w:rFonts w:asciiTheme="minorHAnsi" w:hAnsiTheme="minorHAnsi"/>
          <w:b/>
          <w:bCs/>
          <w:sz w:val="22"/>
        </w:rPr>
        <w:t>Technical Support</w:t>
      </w:r>
      <w:r w:rsidR="007838D2" w:rsidRPr="51ECB2A7">
        <w:rPr>
          <w:rFonts w:asciiTheme="minorHAnsi" w:hAnsiTheme="minorHAnsi"/>
          <w:b/>
          <w:bCs/>
          <w:sz w:val="22"/>
        </w:rPr>
        <w:t>.</w:t>
      </w:r>
      <w:r w:rsidR="007838D2" w:rsidRPr="51ECB2A7">
        <w:rPr>
          <w:rFonts w:asciiTheme="minorHAnsi" w:hAnsiTheme="minorHAnsi"/>
          <w:sz w:val="22"/>
        </w:rPr>
        <w:t xml:space="preserve"> </w:t>
      </w:r>
      <w:r w:rsidRPr="51ECB2A7">
        <w:rPr>
          <w:rFonts w:asciiTheme="minorHAnsi" w:hAnsiTheme="minorHAnsi"/>
          <w:sz w:val="22"/>
        </w:rPr>
        <w:t>Microsoft will provide</w:t>
      </w:r>
      <w:r w:rsidRPr="51ECB2A7">
        <w:rPr>
          <w:rFonts w:asciiTheme="minorHAnsi" w:hAnsiTheme="minorHAnsi" w:cstheme="minorBidi"/>
          <w:sz w:val="22"/>
        </w:rPr>
        <w:t xml:space="preserve"> </w:t>
      </w:r>
      <w:r w:rsidR="003B3EB0" w:rsidRPr="51ECB2A7">
        <w:rPr>
          <w:rFonts w:asciiTheme="minorHAnsi" w:hAnsiTheme="minorHAnsi" w:cstheme="minorBidi"/>
          <w:sz w:val="22"/>
        </w:rPr>
        <w:t xml:space="preserve">to Partner </w:t>
      </w:r>
      <w:r w:rsidRPr="51ECB2A7">
        <w:rPr>
          <w:rFonts w:asciiTheme="minorHAnsi" w:hAnsiTheme="minorHAnsi" w:cstheme="minorBidi"/>
          <w:sz w:val="22"/>
        </w:rPr>
        <w:t>reasonable technical assistance</w:t>
      </w:r>
      <w:r w:rsidR="4219D42C" w:rsidRPr="51ECB2A7">
        <w:rPr>
          <w:rFonts w:asciiTheme="minorHAnsi" w:hAnsiTheme="minorHAnsi" w:cstheme="minorBidi"/>
          <w:sz w:val="22"/>
        </w:rPr>
        <w:t xml:space="preserve"> for the development of Partner’s App</w:t>
      </w:r>
      <w:r w:rsidR="0012789F" w:rsidRPr="51ECB2A7">
        <w:rPr>
          <w:rFonts w:asciiTheme="minorHAnsi" w:hAnsiTheme="minorHAnsi" w:cstheme="minorBidi"/>
          <w:sz w:val="22"/>
        </w:rPr>
        <w:t xml:space="preserve">, </w:t>
      </w:r>
      <w:r w:rsidR="00671EBA" w:rsidRPr="51ECB2A7">
        <w:rPr>
          <w:rFonts w:asciiTheme="minorHAnsi" w:hAnsiTheme="minorHAnsi" w:cstheme="minorBidi"/>
          <w:sz w:val="22"/>
        </w:rPr>
        <w:t xml:space="preserve">but only </w:t>
      </w:r>
      <w:r w:rsidR="00E221DC" w:rsidRPr="51ECB2A7">
        <w:rPr>
          <w:rFonts w:asciiTheme="minorHAnsi" w:hAnsiTheme="minorHAnsi" w:cstheme="minorBidi"/>
          <w:sz w:val="22"/>
        </w:rPr>
        <w:t xml:space="preserve">available during the following hours: </w:t>
      </w:r>
      <w:r w:rsidRPr="51ECB2A7">
        <w:rPr>
          <w:rFonts w:asciiTheme="minorHAnsi" w:hAnsiTheme="minorHAnsi" w:cstheme="minorBidi"/>
          <w:sz w:val="22"/>
        </w:rPr>
        <w:t>Monday through Friday</w:t>
      </w:r>
      <w:r w:rsidR="005528B7" w:rsidRPr="51ECB2A7">
        <w:rPr>
          <w:rFonts w:asciiTheme="minorHAnsi" w:hAnsiTheme="minorHAnsi" w:cstheme="minorBidi"/>
          <w:sz w:val="22"/>
        </w:rPr>
        <w:t>,</w:t>
      </w:r>
      <w:r w:rsidR="00CE76B7" w:rsidRPr="51ECB2A7">
        <w:rPr>
          <w:rFonts w:asciiTheme="minorHAnsi" w:hAnsiTheme="minorHAnsi" w:cstheme="minorBidi"/>
          <w:sz w:val="22"/>
        </w:rPr>
        <w:t xml:space="preserve"> </w:t>
      </w:r>
      <w:r w:rsidR="00D26E6F" w:rsidRPr="51ECB2A7">
        <w:rPr>
          <w:rFonts w:asciiTheme="minorHAnsi" w:hAnsiTheme="minorHAnsi" w:cstheme="minorBidi"/>
          <w:sz w:val="22"/>
        </w:rPr>
        <w:t xml:space="preserve">U.S. </w:t>
      </w:r>
      <w:r w:rsidR="00006778" w:rsidRPr="51ECB2A7">
        <w:rPr>
          <w:rFonts w:asciiTheme="minorHAnsi" w:eastAsiaTheme="minorEastAsia" w:hAnsiTheme="minorHAnsi" w:cstheme="minorBidi"/>
          <w:sz w:val="22"/>
        </w:rPr>
        <w:t>Pacific</w:t>
      </w:r>
      <w:r w:rsidR="005528B7" w:rsidRPr="51ECB2A7">
        <w:rPr>
          <w:rFonts w:asciiTheme="minorHAnsi" w:eastAsiaTheme="minorEastAsia" w:hAnsiTheme="minorHAnsi" w:cstheme="minorBidi"/>
          <w:sz w:val="22"/>
        </w:rPr>
        <w:t xml:space="preserve"> T</w:t>
      </w:r>
      <w:r w:rsidR="00006778" w:rsidRPr="51ECB2A7">
        <w:rPr>
          <w:rFonts w:asciiTheme="minorHAnsi" w:eastAsiaTheme="minorEastAsia" w:hAnsiTheme="minorHAnsi" w:cstheme="minorBidi"/>
          <w:sz w:val="22"/>
        </w:rPr>
        <w:t>ime</w:t>
      </w:r>
      <w:r w:rsidR="005528B7" w:rsidRPr="51ECB2A7">
        <w:rPr>
          <w:rFonts w:asciiTheme="minorHAnsi" w:eastAsiaTheme="minorEastAsia" w:hAnsiTheme="minorHAnsi" w:cstheme="minorBidi"/>
          <w:sz w:val="22"/>
        </w:rPr>
        <w:t xml:space="preserve">, during normal </w:t>
      </w:r>
      <w:r w:rsidRPr="51ECB2A7">
        <w:rPr>
          <w:rFonts w:asciiTheme="minorHAnsi" w:hAnsiTheme="minorHAnsi" w:cstheme="minorBidi"/>
          <w:sz w:val="22"/>
        </w:rPr>
        <w:t xml:space="preserve">business hours at </w:t>
      </w:r>
      <w:r w:rsidR="00EB42B6" w:rsidRPr="51ECB2A7">
        <w:rPr>
          <w:rFonts w:asciiTheme="minorHAnsi" w:hAnsiTheme="minorHAnsi" w:cstheme="minorBidi"/>
          <w:sz w:val="22"/>
        </w:rPr>
        <w:t xml:space="preserve">the technical support email address indicated in the corresponding Application Project Description. </w:t>
      </w:r>
      <w:r w:rsidR="008B0F5D" w:rsidRPr="51ECB2A7">
        <w:rPr>
          <w:rFonts w:asciiTheme="minorHAnsi" w:hAnsiTheme="minorHAnsi" w:cstheme="minorBidi"/>
          <w:sz w:val="22"/>
        </w:rPr>
        <w:t xml:space="preserve"> </w:t>
      </w:r>
      <w:r w:rsidR="003C73B6" w:rsidRPr="51ECB2A7">
        <w:rPr>
          <w:rFonts w:asciiTheme="minorHAnsi" w:hAnsiTheme="minorHAnsi" w:cstheme="minorBidi"/>
          <w:sz w:val="22"/>
        </w:rPr>
        <w:t xml:space="preserve"> </w:t>
      </w:r>
    </w:p>
    <w:p w14:paraId="47F48DB2" w14:textId="163F7690" w:rsidR="00670340" w:rsidRDefault="00D20A3F" w:rsidP="0090747B">
      <w:pPr>
        <w:pStyle w:val="ListParagraph"/>
        <w:numPr>
          <w:ilvl w:val="1"/>
          <w:numId w:val="8"/>
        </w:numPr>
        <w:spacing w:before="120" w:after="120" w:line="240" w:lineRule="auto"/>
        <w:rPr>
          <w:rFonts w:asciiTheme="minorHAnsi" w:hAnsiTheme="minorHAnsi"/>
          <w:sz w:val="22"/>
        </w:rPr>
      </w:pPr>
      <w:r w:rsidRPr="00C268FF">
        <w:rPr>
          <w:rFonts w:asciiTheme="minorHAnsi" w:hAnsiTheme="minorHAnsi"/>
          <w:b/>
          <w:bCs/>
          <w:sz w:val="22"/>
        </w:rPr>
        <w:t>Telemetry Data.</w:t>
      </w:r>
      <w:r w:rsidRPr="00670340">
        <w:rPr>
          <w:rFonts w:asciiTheme="minorHAnsi" w:hAnsiTheme="minorHAnsi"/>
          <w:sz w:val="22"/>
        </w:rPr>
        <w:t xml:space="preserve">  Following publicat</w:t>
      </w:r>
      <w:r w:rsidRPr="00B44B97">
        <w:rPr>
          <w:rFonts w:asciiTheme="minorHAnsi" w:hAnsiTheme="minorHAnsi"/>
          <w:sz w:val="22"/>
        </w:rPr>
        <w:t xml:space="preserve">ion of the App and for the remainder of the Term of this </w:t>
      </w:r>
      <w:r w:rsidR="009F3EE8" w:rsidRPr="00B44B97">
        <w:rPr>
          <w:rFonts w:asciiTheme="minorHAnsi" w:hAnsiTheme="minorHAnsi"/>
          <w:sz w:val="22"/>
        </w:rPr>
        <w:t>A</w:t>
      </w:r>
      <w:r w:rsidRPr="00B44B97">
        <w:rPr>
          <w:rFonts w:asciiTheme="minorHAnsi" w:hAnsiTheme="minorHAnsi"/>
          <w:sz w:val="22"/>
        </w:rPr>
        <w:t>greement, upon the reasonable request of Mic</w:t>
      </w:r>
      <w:r w:rsidRPr="00670340">
        <w:rPr>
          <w:rFonts w:asciiTheme="minorHAnsi" w:hAnsiTheme="minorHAnsi"/>
          <w:sz w:val="22"/>
        </w:rPr>
        <w:t xml:space="preserve">rosoft, Partner will provide aggregated telemetry data on the download and use of the App.  Any telemetry data provided by Partner to Microsoft will be redacted </w:t>
      </w:r>
      <w:r w:rsidR="00575AC3">
        <w:rPr>
          <w:rFonts w:asciiTheme="minorHAnsi" w:hAnsiTheme="minorHAnsi"/>
          <w:sz w:val="22"/>
        </w:rPr>
        <w:t xml:space="preserve">to remove </w:t>
      </w:r>
      <w:r w:rsidRPr="00670340">
        <w:rPr>
          <w:rFonts w:asciiTheme="minorHAnsi" w:hAnsiTheme="minorHAnsi"/>
          <w:sz w:val="22"/>
        </w:rPr>
        <w:t>any information that might identi</w:t>
      </w:r>
      <w:r w:rsidR="00B44B97">
        <w:rPr>
          <w:rFonts w:asciiTheme="minorHAnsi" w:hAnsiTheme="minorHAnsi"/>
          <w:sz w:val="22"/>
        </w:rPr>
        <w:t>f</w:t>
      </w:r>
      <w:r w:rsidRPr="00670340">
        <w:rPr>
          <w:rFonts w:asciiTheme="minorHAnsi" w:hAnsiTheme="minorHAnsi"/>
          <w:sz w:val="22"/>
        </w:rPr>
        <w:t xml:space="preserve">y any </w:t>
      </w:r>
      <w:r w:rsidR="0090747B">
        <w:rPr>
          <w:rFonts w:asciiTheme="minorHAnsi" w:hAnsiTheme="minorHAnsi"/>
          <w:sz w:val="22"/>
        </w:rPr>
        <w:t xml:space="preserve">natural </w:t>
      </w:r>
      <w:r w:rsidR="006C613A">
        <w:rPr>
          <w:rFonts w:asciiTheme="minorHAnsi" w:hAnsiTheme="minorHAnsi"/>
          <w:sz w:val="22"/>
        </w:rPr>
        <w:t xml:space="preserve">person or otherwise constitute </w:t>
      </w:r>
      <w:r w:rsidR="0090747B">
        <w:rPr>
          <w:rFonts w:asciiTheme="minorHAnsi" w:hAnsiTheme="minorHAnsi"/>
          <w:sz w:val="22"/>
        </w:rPr>
        <w:t xml:space="preserve">personal data </w:t>
      </w:r>
      <w:r w:rsidRPr="00670340">
        <w:rPr>
          <w:rFonts w:asciiTheme="minorHAnsi" w:hAnsiTheme="minorHAnsi"/>
          <w:sz w:val="22"/>
        </w:rPr>
        <w:t>and no telemetry data related to any Competitive Platform Variant will be requested or provided.</w:t>
      </w:r>
    </w:p>
    <w:p w14:paraId="7FDC0019" w14:textId="77777777" w:rsidR="008773AF" w:rsidRPr="0084453C" w:rsidRDefault="008773AF" w:rsidP="4A356B3B">
      <w:pPr>
        <w:pStyle w:val="ListParagraph"/>
        <w:spacing w:before="120" w:after="120" w:line="240" w:lineRule="auto"/>
        <w:rPr>
          <w:rStyle w:val="Hyperlink"/>
          <w:rFonts w:asciiTheme="minorHAnsi" w:hAnsiTheme="minorHAnsi"/>
          <w:b/>
          <w:bCs/>
          <w:color w:val="auto"/>
          <w:sz w:val="22"/>
          <w:u w:val="none"/>
        </w:rPr>
      </w:pPr>
    </w:p>
    <w:p w14:paraId="2DD77D43" w14:textId="106046ED" w:rsidR="00900A21" w:rsidRPr="00E0355D" w:rsidRDefault="01AC010C" w:rsidP="4A356B3B">
      <w:pPr>
        <w:pStyle w:val="ListParagraph"/>
        <w:numPr>
          <w:ilvl w:val="0"/>
          <w:numId w:val="8"/>
        </w:numPr>
        <w:tabs>
          <w:tab w:val="left" w:pos="1080"/>
        </w:tabs>
        <w:spacing w:before="120" w:after="120" w:line="240" w:lineRule="auto"/>
        <w:ind w:left="0" w:firstLine="0"/>
        <w:jc w:val="both"/>
        <w:rPr>
          <w:rFonts w:asciiTheme="minorHAnsi" w:hAnsiTheme="minorHAnsi"/>
          <w:b/>
          <w:bCs/>
          <w:sz w:val="22"/>
        </w:rPr>
      </w:pPr>
      <w:r w:rsidRPr="4A356B3B">
        <w:rPr>
          <w:rFonts w:asciiTheme="minorHAnsi" w:hAnsiTheme="minorHAnsi"/>
          <w:b/>
          <w:bCs/>
          <w:sz w:val="22"/>
        </w:rPr>
        <w:t xml:space="preserve">Go-to-Market/ </w:t>
      </w:r>
      <w:r w:rsidR="00900A21" w:rsidRPr="4A356B3B">
        <w:rPr>
          <w:rFonts w:asciiTheme="minorHAnsi" w:hAnsiTheme="minorHAnsi"/>
          <w:b/>
          <w:bCs/>
          <w:sz w:val="22"/>
        </w:rPr>
        <w:t>Marketing</w:t>
      </w:r>
    </w:p>
    <w:p w14:paraId="646CF990" w14:textId="4864E148" w:rsidR="4A356B3B" w:rsidRDefault="4A356B3B" w:rsidP="4A356B3B">
      <w:pPr>
        <w:pStyle w:val="ListParagraph"/>
        <w:tabs>
          <w:tab w:val="left" w:pos="1080"/>
        </w:tabs>
        <w:spacing w:before="120" w:after="120" w:line="240" w:lineRule="auto"/>
        <w:ind w:left="0"/>
        <w:rPr>
          <w:rFonts w:asciiTheme="minorHAnsi" w:hAnsiTheme="minorHAnsi"/>
          <w:sz w:val="22"/>
        </w:rPr>
      </w:pPr>
    </w:p>
    <w:p w14:paraId="0432A9A2" w14:textId="01EECA1F" w:rsidR="7A96CDE5" w:rsidRDefault="7A96CDE5" w:rsidP="4A356B3B">
      <w:pPr>
        <w:pStyle w:val="ListParagraph"/>
        <w:tabs>
          <w:tab w:val="left" w:pos="1080"/>
        </w:tabs>
        <w:spacing w:before="120" w:after="120" w:line="240" w:lineRule="auto"/>
        <w:ind w:left="0"/>
      </w:pPr>
      <w:r w:rsidRPr="4A356B3B">
        <w:rPr>
          <w:rFonts w:ascii="Calibri" w:eastAsia="Calibri" w:hAnsi="Calibri" w:cs="Calibri"/>
          <w:color w:val="000000" w:themeColor="text1"/>
          <w:sz w:val="22"/>
        </w:rPr>
        <w:lastRenderedPageBreak/>
        <w:t>Subsequently if both parties mutually agree in writing (email will suffice), both parties will collaborate to enable Licensor to sell the Integrated Product(s) to first- and third-party customers generally.  At its discretion Microsoft may add such Integrated Product(s) to the Microsoft sales playbook. All customer contracts, sales, billing and support will be managed by Licensor. Microsoft will make commercially reasonable efforts to provide timely engineering resources and customer support needed by Licensor to promptly problem-solve and resolve Microsoft Product, Microsoft Materials, and/or Integrated Product engineering questions from customers.</w:t>
      </w:r>
    </w:p>
    <w:p w14:paraId="753B5D02" w14:textId="70E8A0A3" w:rsidR="4A356B3B" w:rsidRDefault="4A356B3B" w:rsidP="4A356B3B">
      <w:pPr>
        <w:pStyle w:val="ListParagraph"/>
        <w:tabs>
          <w:tab w:val="left" w:pos="1080"/>
        </w:tabs>
        <w:spacing w:before="120" w:after="120" w:line="240" w:lineRule="auto"/>
        <w:ind w:left="0"/>
        <w:rPr>
          <w:rFonts w:ascii="Calibri" w:eastAsia="Calibri" w:hAnsi="Calibri" w:cs="Calibri"/>
          <w:color w:val="000000" w:themeColor="text1"/>
          <w:sz w:val="22"/>
        </w:rPr>
      </w:pPr>
    </w:p>
    <w:p w14:paraId="47F48DB4" w14:textId="52FB3257" w:rsidR="008555BD" w:rsidRDefault="00892BAB" w:rsidP="004721E2">
      <w:pPr>
        <w:pStyle w:val="ListParagraph"/>
        <w:tabs>
          <w:tab w:val="left" w:pos="1080"/>
        </w:tabs>
        <w:spacing w:before="120" w:after="120" w:line="240" w:lineRule="auto"/>
        <w:ind w:left="0"/>
        <w:rPr>
          <w:rFonts w:asciiTheme="minorHAnsi" w:hAnsiTheme="minorHAnsi"/>
          <w:sz w:val="22"/>
        </w:rPr>
      </w:pPr>
      <w:r w:rsidRPr="51ECB2A7">
        <w:rPr>
          <w:rFonts w:asciiTheme="minorHAnsi" w:hAnsiTheme="minorHAnsi"/>
          <w:sz w:val="22"/>
        </w:rPr>
        <w:t xml:space="preserve">Partner and Microsoft will use good faith efforts to market and promote </w:t>
      </w:r>
      <w:r w:rsidR="00085436" w:rsidRPr="51ECB2A7">
        <w:rPr>
          <w:rFonts w:asciiTheme="minorHAnsi" w:hAnsiTheme="minorHAnsi"/>
          <w:sz w:val="22"/>
        </w:rPr>
        <w:t xml:space="preserve">the App to </w:t>
      </w:r>
      <w:r w:rsidR="00E07162" w:rsidRPr="51ECB2A7">
        <w:rPr>
          <w:rFonts w:asciiTheme="minorHAnsi" w:hAnsiTheme="minorHAnsi"/>
          <w:sz w:val="22"/>
        </w:rPr>
        <w:t xml:space="preserve">end </w:t>
      </w:r>
      <w:r w:rsidR="00085436" w:rsidRPr="51ECB2A7">
        <w:rPr>
          <w:rFonts w:asciiTheme="minorHAnsi" w:hAnsiTheme="minorHAnsi"/>
          <w:sz w:val="22"/>
        </w:rPr>
        <w:t xml:space="preserve">users </w:t>
      </w:r>
      <w:r w:rsidRPr="51ECB2A7">
        <w:rPr>
          <w:rFonts w:asciiTheme="minorHAnsi" w:hAnsiTheme="minorHAnsi"/>
          <w:sz w:val="22"/>
        </w:rPr>
        <w:t>by engaging in activities mutually agreed upon by the parties</w:t>
      </w:r>
      <w:r w:rsidR="00E07162" w:rsidRPr="51ECB2A7">
        <w:rPr>
          <w:rFonts w:asciiTheme="minorHAnsi" w:hAnsiTheme="minorHAnsi"/>
          <w:sz w:val="22"/>
        </w:rPr>
        <w:t xml:space="preserve">, including but not limited to the activities stated in </w:t>
      </w:r>
      <w:r w:rsidR="00C43024" w:rsidRPr="51ECB2A7">
        <w:rPr>
          <w:rFonts w:asciiTheme="minorHAnsi" w:hAnsiTheme="minorHAnsi"/>
          <w:sz w:val="22"/>
        </w:rPr>
        <w:t>this Agreement</w:t>
      </w:r>
      <w:r w:rsidR="00EC0511" w:rsidRPr="51ECB2A7">
        <w:rPr>
          <w:rFonts w:asciiTheme="minorHAnsi" w:hAnsiTheme="minorHAnsi"/>
          <w:sz w:val="22"/>
        </w:rPr>
        <w:t>.</w:t>
      </w:r>
      <w:r w:rsidR="00670340" w:rsidRPr="51ECB2A7">
        <w:rPr>
          <w:rFonts w:asciiTheme="minorHAnsi" w:hAnsiTheme="minorHAnsi"/>
          <w:sz w:val="22"/>
        </w:rPr>
        <w:t xml:space="preserve">  </w:t>
      </w:r>
      <w:r w:rsidR="00D20A3F" w:rsidRPr="51ECB2A7">
        <w:rPr>
          <w:rFonts w:asciiTheme="minorHAnsi" w:hAnsiTheme="minorHAnsi"/>
          <w:sz w:val="22"/>
        </w:rPr>
        <w:t>Each par</w:t>
      </w:r>
      <w:r w:rsidRPr="51ECB2A7">
        <w:rPr>
          <w:rFonts w:asciiTheme="minorHAnsi" w:hAnsiTheme="minorHAnsi"/>
          <w:sz w:val="22"/>
        </w:rPr>
        <w:t>ty will give the other party any</w:t>
      </w:r>
      <w:r w:rsidR="00D20A3F" w:rsidRPr="51ECB2A7">
        <w:rPr>
          <w:rFonts w:asciiTheme="minorHAnsi" w:hAnsiTheme="minorHAnsi"/>
          <w:sz w:val="22"/>
        </w:rPr>
        <w:t xml:space="preserve"> marketing materials</w:t>
      </w:r>
      <w:r w:rsidR="00BC5411" w:rsidRPr="51ECB2A7">
        <w:rPr>
          <w:rFonts w:asciiTheme="minorHAnsi" w:hAnsiTheme="minorHAnsi"/>
          <w:sz w:val="22"/>
        </w:rPr>
        <w:t xml:space="preserve"> </w:t>
      </w:r>
      <w:r w:rsidR="09DB855F" w:rsidRPr="51ECB2A7">
        <w:rPr>
          <w:rFonts w:asciiTheme="minorHAnsi" w:hAnsiTheme="minorHAnsi"/>
          <w:sz w:val="22"/>
        </w:rPr>
        <w:t xml:space="preserve">necessary </w:t>
      </w:r>
      <w:r w:rsidR="00BC5411" w:rsidRPr="51ECB2A7">
        <w:rPr>
          <w:rFonts w:asciiTheme="minorHAnsi" w:hAnsiTheme="minorHAnsi"/>
          <w:sz w:val="22"/>
        </w:rPr>
        <w:t xml:space="preserve">to </w:t>
      </w:r>
      <w:r w:rsidR="3D1BC01F" w:rsidRPr="51ECB2A7">
        <w:rPr>
          <w:rFonts w:asciiTheme="minorHAnsi" w:hAnsiTheme="minorHAnsi"/>
          <w:sz w:val="22"/>
        </w:rPr>
        <w:t>fulfill the other party’s marketing or promotional commitments under this Agreement</w:t>
      </w:r>
      <w:r w:rsidR="007838D2" w:rsidRPr="51ECB2A7">
        <w:rPr>
          <w:rFonts w:asciiTheme="minorHAnsi" w:hAnsiTheme="minorHAnsi"/>
          <w:sz w:val="22"/>
        </w:rPr>
        <w:t xml:space="preserve">. </w:t>
      </w:r>
      <w:r w:rsidRPr="51ECB2A7">
        <w:rPr>
          <w:rFonts w:asciiTheme="minorHAnsi" w:hAnsiTheme="minorHAnsi"/>
          <w:sz w:val="22"/>
        </w:rPr>
        <w:t>All such marketing m</w:t>
      </w:r>
      <w:r w:rsidR="00D20A3F" w:rsidRPr="51ECB2A7">
        <w:rPr>
          <w:rFonts w:asciiTheme="minorHAnsi" w:hAnsiTheme="minorHAnsi"/>
          <w:sz w:val="22"/>
        </w:rPr>
        <w:t>ate</w:t>
      </w:r>
      <w:r w:rsidR="002E6F55" w:rsidRPr="51ECB2A7">
        <w:rPr>
          <w:rFonts w:asciiTheme="minorHAnsi" w:hAnsiTheme="minorHAnsi"/>
          <w:sz w:val="22"/>
        </w:rPr>
        <w:t xml:space="preserve">rials will be </w:t>
      </w:r>
      <w:r w:rsidR="00085436" w:rsidRPr="51ECB2A7">
        <w:rPr>
          <w:rFonts w:asciiTheme="minorHAnsi" w:hAnsiTheme="minorHAnsi"/>
          <w:sz w:val="22"/>
        </w:rPr>
        <w:t>governed</w:t>
      </w:r>
      <w:r w:rsidR="519D3691" w:rsidRPr="51ECB2A7">
        <w:rPr>
          <w:rFonts w:asciiTheme="minorHAnsi" w:hAnsiTheme="minorHAnsi"/>
          <w:sz w:val="22"/>
        </w:rPr>
        <w:t>, as applicable,</w:t>
      </w:r>
      <w:r w:rsidR="00085436" w:rsidRPr="51ECB2A7">
        <w:rPr>
          <w:rFonts w:asciiTheme="minorHAnsi" w:hAnsiTheme="minorHAnsi"/>
          <w:sz w:val="22"/>
        </w:rPr>
        <w:t xml:space="preserve"> by the terms of </w:t>
      </w:r>
      <w:r w:rsidR="6311DB2C" w:rsidRPr="51ECB2A7">
        <w:rPr>
          <w:rFonts w:asciiTheme="minorHAnsi" w:hAnsiTheme="minorHAnsi"/>
          <w:sz w:val="22"/>
        </w:rPr>
        <w:t xml:space="preserve">an Application Project Description, </w:t>
      </w:r>
      <w:r w:rsidR="00085436" w:rsidRPr="51ECB2A7">
        <w:rPr>
          <w:rFonts w:asciiTheme="minorHAnsi" w:hAnsiTheme="minorHAnsi"/>
          <w:sz w:val="22"/>
        </w:rPr>
        <w:t xml:space="preserve">the </w:t>
      </w:r>
      <w:r w:rsidR="00572E13" w:rsidRPr="51ECB2A7">
        <w:rPr>
          <w:rFonts w:asciiTheme="minorHAnsi" w:hAnsiTheme="minorHAnsi"/>
          <w:sz w:val="22"/>
        </w:rPr>
        <w:t xml:space="preserve">relevant </w:t>
      </w:r>
      <w:r w:rsidR="00085436" w:rsidRPr="51ECB2A7">
        <w:rPr>
          <w:rFonts w:asciiTheme="minorHAnsi" w:hAnsiTheme="minorHAnsi"/>
          <w:sz w:val="22"/>
        </w:rPr>
        <w:t>ADA</w:t>
      </w:r>
      <w:r w:rsidR="006812EF" w:rsidRPr="51ECB2A7">
        <w:rPr>
          <w:rFonts w:asciiTheme="minorHAnsi" w:hAnsiTheme="minorHAnsi"/>
          <w:sz w:val="22"/>
        </w:rPr>
        <w:t>s</w:t>
      </w:r>
      <w:r w:rsidR="00941AC7" w:rsidRPr="51ECB2A7">
        <w:rPr>
          <w:rFonts w:asciiTheme="minorHAnsi" w:hAnsiTheme="minorHAnsi"/>
          <w:sz w:val="22"/>
        </w:rPr>
        <w:t xml:space="preserve">, </w:t>
      </w:r>
      <w:r w:rsidR="00E07162" w:rsidRPr="51ECB2A7">
        <w:rPr>
          <w:rFonts w:asciiTheme="minorHAnsi" w:hAnsiTheme="minorHAnsi"/>
          <w:sz w:val="22"/>
        </w:rPr>
        <w:t xml:space="preserve">the </w:t>
      </w:r>
      <w:r w:rsidR="006B292C" w:rsidRPr="51ECB2A7">
        <w:rPr>
          <w:rFonts w:asciiTheme="minorHAnsi" w:hAnsiTheme="minorHAnsi"/>
          <w:sz w:val="22"/>
        </w:rPr>
        <w:t xml:space="preserve">applicable </w:t>
      </w:r>
      <w:r w:rsidR="00E07162" w:rsidRPr="51ECB2A7">
        <w:rPr>
          <w:rFonts w:asciiTheme="minorHAnsi" w:hAnsiTheme="minorHAnsi"/>
          <w:sz w:val="22"/>
        </w:rPr>
        <w:t>S</w:t>
      </w:r>
      <w:r w:rsidR="006B292C" w:rsidRPr="51ECB2A7">
        <w:rPr>
          <w:rFonts w:asciiTheme="minorHAnsi" w:hAnsiTheme="minorHAnsi"/>
          <w:sz w:val="22"/>
        </w:rPr>
        <w:t>tore terms</w:t>
      </w:r>
      <w:r w:rsidR="00941AC7" w:rsidRPr="51ECB2A7">
        <w:rPr>
          <w:rFonts w:asciiTheme="minorHAnsi" w:hAnsiTheme="minorHAnsi"/>
          <w:sz w:val="22"/>
        </w:rPr>
        <w:t xml:space="preserve">, </w:t>
      </w:r>
      <w:r w:rsidR="0933BC70" w:rsidRPr="51ECB2A7">
        <w:rPr>
          <w:rFonts w:asciiTheme="minorHAnsi" w:hAnsiTheme="minorHAnsi"/>
          <w:sz w:val="22"/>
        </w:rPr>
        <w:t>or</w:t>
      </w:r>
      <w:r w:rsidR="00941AC7" w:rsidRPr="51ECB2A7">
        <w:rPr>
          <w:rFonts w:asciiTheme="minorHAnsi" w:hAnsiTheme="minorHAnsi"/>
          <w:sz w:val="22"/>
        </w:rPr>
        <w:t xml:space="preserve"> such other terms upon which the parties may mutually agree in writing.</w:t>
      </w:r>
    </w:p>
    <w:p w14:paraId="16569B14" w14:textId="77777777" w:rsidR="000457A5" w:rsidRDefault="000457A5" w:rsidP="00B73900">
      <w:pPr>
        <w:pStyle w:val="ListParagraph"/>
        <w:tabs>
          <w:tab w:val="left" w:pos="1080"/>
        </w:tabs>
        <w:spacing w:before="120" w:after="120" w:line="240" w:lineRule="auto"/>
        <w:ind w:left="0"/>
        <w:jc w:val="both"/>
        <w:rPr>
          <w:rFonts w:asciiTheme="minorHAnsi" w:hAnsiTheme="minorHAnsi"/>
          <w:sz w:val="22"/>
        </w:rPr>
      </w:pPr>
    </w:p>
    <w:p w14:paraId="36B6C6A7" w14:textId="77777777" w:rsidR="00041EB4" w:rsidRPr="00041EB4" w:rsidRDefault="00B63FDB" w:rsidP="00041EB4">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00041EB4">
        <w:rPr>
          <w:rFonts w:asciiTheme="minorHAnsi" w:hAnsiTheme="minorHAnsi"/>
          <w:b/>
          <w:bCs/>
          <w:sz w:val="22"/>
        </w:rPr>
        <w:t xml:space="preserve">Costs and </w:t>
      </w:r>
      <w:r w:rsidR="00C70A2C" w:rsidRPr="00041EB4">
        <w:rPr>
          <w:rFonts w:asciiTheme="minorHAnsi" w:hAnsiTheme="minorHAnsi"/>
          <w:b/>
          <w:bCs/>
          <w:sz w:val="22"/>
        </w:rPr>
        <w:t>Expenses</w:t>
      </w:r>
      <w:r w:rsidR="00620872" w:rsidRPr="00041EB4">
        <w:rPr>
          <w:rFonts w:asciiTheme="minorHAnsi" w:hAnsiTheme="minorHAnsi"/>
          <w:sz w:val="22"/>
        </w:rPr>
        <w:t xml:space="preserve">.  </w:t>
      </w:r>
    </w:p>
    <w:p w14:paraId="156D8382" w14:textId="737A525E" w:rsidR="00E96260" w:rsidRPr="00041EB4" w:rsidRDefault="00E96260" w:rsidP="00041EB4">
      <w:pPr>
        <w:pStyle w:val="ListParagraph"/>
        <w:tabs>
          <w:tab w:val="left" w:pos="1080"/>
        </w:tabs>
        <w:spacing w:before="120" w:after="120" w:line="240" w:lineRule="auto"/>
        <w:ind w:left="0"/>
        <w:jc w:val="both"/>
        <w:rPr>
          <w:rFonts w:asciiTheme="minorHAnsi" w:hAnsiTheme="minorHAnsi"/>
          <w:b/>
          <w:sz w:val="22"/>
        </w:rPr>
      </w:pPr>
      <w:r w:rsidRPr="00041EB4">
        <w:rPr>
          <w:rFonts w:asciiTheme="minorHAnsi" w:hAnsiTheme="minorHAnsi"/>
          <w:sz w:val="22"/>
        </w:rPr>
        <w:t xml:space="preserve">Except as explicitly provided in an Application Project Description, each party will perform all obligations under this Agreement at its own expense, and this Agreement does not require either party to share with the other party any revenues it may receive as a result of its activities undertaken pursuant to this Agreement. </w:t>
      </w:r>
    </w:p>
    <w:p w14:paraId="47F48DB9" w14:textId="77777777" w:rsidR="00AD1399" w:rsidRPr="00306387" w:rsidRDefault="00AD1399" w:rsidP="4A356B3B">
      <w:pPr>
        <w:pStyle w:val="ListParagraph"/>
        <w:tabs>
          <w:tab w:val="left" w:pos="1080"/>
        </w:tabs>
        <w:spacing w:after="120" w:line="240" w:lineRule="auto"/>
        <w:ind w:left="1080" w:hanging="1080"/>
        <w:rPr>
          <w:rFonts w:asciiTheme="minorHAnsi" w:hAnsiTheme="minorHAnsi"/>
          <w:b/>
          <w:bCs/>
          <w:sz w:val="22"/>
        </w:rPr>
      </w:pPr>
    </w:p>
    <w:p w14:paraId="1D5109F0" w14:textId="73F372BC" w:rsidR="005101DF" w:rsidRPr="005101DF" w:rsidRDefault="005101DF" w:rsidP="4A356B3B">
      <w:pPr>
        <w:pStyle w:val="ListParagraph"/>
        <w:numPr>
          <w:ilvl w:val="0"/>
          <w:numId w:val="8"/>
        </w:numPr>
        <w:tabs>
          <w:tab w:val="left" w:pos="1080"/>
        </w:tabs>
        <w:spacing w:before="120" w:after="120" w:line="240" w:lineRule="auto"/>
        <w:ind w:left="0" w:firstLine="0"/>
        <w:jc w:val="both"/>
        <w:rPr>
          <w:rFonts w:asciiTheme="minorHAnsi" w:hAnsiTheme="minorHAnsi"/>
          <w:b/>
          <w:bCs/>
          <w:sz w:val="22"/>
        </w:rPr>
      </w:pPr>
      <w:r w:rsidRPr="4A356B3B">
        <w:rPr>
          <w:rFonts w:asciiTheme="minorHAnsi" w:hAnsiTheme="minorHAnsi"/>
          <w:b/>
          <w:bCs/>
          <w:sz w:val="22"/>
        </w:rPr>
        <w:t>Intellectual Property</w:t>
      </w:r>
    </w:p>
    <w:p w14:paraId="698178D2" w14:textId="3800B7E9" w:rsidR="005101DF" w:rsidRPr="005850D9" w:rsidRDefault="170A3927" w:rsidP="4A356B3B">
      <w:pPr>
        <w:tabs>
          <w:tab w:val="left" w:pos="1080"/>
        </w:tabs>
        <w:spacing w:before="120" w:after="120"/>
        <w:jc w:val="both"/>
        <w:rPr>
          <w:rFonts w:ascii="Calibri" w:eastAsia="Calibri" w:hAnsi="Calibri" w:cs="Calibri"/>
          <w:caps/>
          <w:color w:val="000000" w:themeColor="text1"/>
          <w:sz w:val="22"/>
          <w:szCs w:val="22"/>
        </w:rPr>
      </w:pPr>
      <w:r w:rsidRPr="4A356B3B">
        <w:rPr>
          <w:rFonts w:asciiTheme="minorHAnsi" w:hAnsiTheme="minorHAnsi"/>
          <w:b/>
          <w:bCs/>
          <w:sz w:val="22"/>
          <w:szCs w:val="22"/>
        </w:rPr>
        <w:t xml:space="preserve">6.1. </w:t>
      </w:r>
      <w:r w:rsidRPr="4A356B3B">
        <w:rPr>
          <w:rFonts w:ascii="Calibri" w:eastAsia="Calibri" w:hAnsi="Calibri" w:cs="Calibri"/>
          <w:b/>
          <w:bCs/>
          <w:caps/>
          <w:color w:val="000000" w:themeColor="text1"/>
          <w:sz w:val="22"/>
          <w:szCs w:val="22"/>
        </w:rPr>
        <w:t>FOREGROUND IP.</w:t>
      </w:r>
      <w:r w:rsidRPr="4A356B3B">
        <w:rPr>
          <w:rFonts w:ascii="Calibri" w:eastAsia="Calibri" w:hAnsi="Calibri" w:cs="Calibri"/>
          <w:caps/>
          <w:color w:val="000000" w:themeColor="text1"/>
          <w:sz w:val="22"/>
          <w:szCs w:val="22"/>
        </w:rPr>
        <w:t xml:space="preserve"> </w:t>
      </w:r>
    </w:p>
    <w:p w14:paraId="6079C8F6" w14:textId="7171827F" w:rsidR="005101DF" w:rsidRPr="005850D9" w:rsidRDefault="170A3927" w:rsidP="4A356B3B">
      <w:pPr>
        <w:pStyle w:val="ListParagraph"/>
        <w:tabs>
          <w:tab w:val="left" w:pos="720"/>
        </w:tabs>
        <w:spacing w:before="120" w:after="120" w:line="240" w:lineRule="auto"/>
        <w:ind w:left="0"/>
        <w:rPr>
          <w:rFonts w:ascii="Calibri" w:eastAsia="Calibri" w:hAnsi="Calibri" w:cs="Calibri"/>
          <w:caps/>
          <w:color w:val="000000" w:themeColor="text1"/>
          <w:szCs w:val="20"/>
        </w:rPr>
      </w:pPr>
      <w:r w:rsidRPr="4A356B3B">
        <w:rPr>
          <w:rFonts w:ascii="Calibri" w:eastAsia="Calibri" w:hAnsi="Calibri" w:cs="Calibri"/>
          <w:b/>
          <w:bCs/>
          <w:caps/>
          <w:color w:val="000000" w:themeColor="text1"/>
          <w:sz w:val="22"/>
        </w:rPr>
        <w:t>MICROSOFT OWNS FOREGROUND IP.</w:t>
      </w:r>
      <w:r w:rsidRPr="4A356B3B">
        <w:rPr>
          <w:rFonts w:ascii="Calibri" w:eastAsia="Calibri" w:hAnsi="Calibri" w:cs="Calibri"/>
          <w:caps/>
          <w:color w:val="000000" w:themeColor="text1"/>
          <w:sz w:val="22"/>
        </w:rPr>
        <w:t xml:space="preserve"> THIS SECTION </w:t>
      </w:r>
      <w:r w:rsidR="133B2CD8" w:rsidRPr="4A356B3B">
        <w:rPr>
          <w:rFonts w:ascii="Calibri" w:eastAsia="Calibri" w:hAnsi="Calibri" w:cs="Calibri"/>
          <w:caps/>
          <w:color w:val="000000" w:themeColor="text1"/>
          <w:sz w:val="22"/>
        </w:rPr>
        <w:t>6</w:t>
      </w:r>
      <w:r w:rsidRPr="4A356B3B">
        <w:rPr>
          <w:rFonts w:ascii="Calibri" w:eastAsia="Calibri" w:hAnsi="Calibri" w:cs="Calibri"/>
          <w:caps/>
          <w:color w:val="000000" w:themeColor="text1"/>
          <w:sz w:val="22"/>
        </w:rPr>
        <w:t>.1 DOES NOT APPLY TO BACKGROUND IP (DEFINED BELOW). THE SERVICES HAVE BEEN SPECIALLY COMMISSIONED BY MICROSOFT AS “WORKS MADE FOR HIRE.” TO THE EXTENT ANY SERVICES INCLUDE MATERIAL SUBJECT TO COPYRIGHT, MASK WORK, PATENT, TRADEMARK, TRADE SECRET, OR ANY OTHER PROPRIETARY RIGHTS PROTECTION, AND ANY RIGHTS IN SUCH SERVICES ARE NOT OWNED BY MICROSOFT AS “WORKS MADE FOR HIRE” PURSUANT TO THE PRECEDING SENTENCE, SUPPLIER HEREBY IRREVOCABLY AND UNCONDITIONALLY ASSIGNS TO MICROSOFT, ALL RIGHTS (INCLUDING SUBLICENSING RIGHTS), TITLE, AND INTEREST IN AND TO ALL SUCH SERVICES AND ALL RESULTS AND PROCEEDS OF THE SERVICES, IN ALL STAGES OF COMPLETION, INCLUDING ANY SPECIFICATIONS, SCHEMATICS, DESIGNS, PROTOTYPES, REFERENCE PLATFORMS, PRODUCTS, SOFTWARE CODE, DOCUMENTATION, REPORTS, MEMORANDA, STUDIES, PLANS, EXHIBITS, OR OTHER MATERIALS PREPARED BY SUPPLIER AS PART OF THE SERVICES. ACCORDINGLY, WITHOUT LIMITING THE GENERALITY OF THE FOREGOING, MICROSOFT WILL OWN, WITHOUT ANY RESTRICTIONS OR LIMITATIONS WHATSOEVER, THE SOLE AND EXCLUSIVE RIGHTS TO PREPARE DERIVATIVE WORKS BASED ON THE SERVICES AND TO REPRODUCE, ADAPT, MODIFY, DISTRIBUTE, PUBLICLY PERFORM AND DISPLAY, USE, MAKE AND HAVE MADE, SELL AND HAVE SOLD, IMPORT, AND OTHERWISE EXPLOIT THE SERVICES AND SUCH DERIVATIVE WORKS, BY ANY AND ALL MEANS AND IN ANY AND ALL MEDIA NOW OR HEREAFTER KNOWN, THROUGHOUT THE WORLD AND IN PERPETUITY. TO THE EXTENT ANY OF SUPPLIER’S OR ITS EMPLOYEES’ RIGHTS IN THE SERVICES, INCLUDING ANY MORAL RIGHTS, ARE NOT CAPABLE OF ASSIGNMENT UNDER APPLICABLE LAW, SUPPLIER HEREBY IRREVOCABLY AND UNCONDITIONALLY WAIVES ALL ENFORCEMENT OF THOSE RIGHTS TO THE MAXIMUM EXTENT PERMITTED UNDER APPLICABLE LAW. TO THE EXTENT THAT ANYTHING IN THE SERVICES IS NOT BACKGROUND IP (DEFINED BELOW) AND WILL NOT BE OWNED BY MICROSOFT PURSUANT TO THIS SECTION 6.1, IT WILL NEVERTHELESS BE DEEMED TO BE PART OF BACKGROUND IP FOR PURPOSES OF SECTION 6.2.</w:t>
      </w:r>
    </w:p>
    <w:p w14:paraId="55E184A9" w14:textId="22A2F634" w:rsidR="005101DF" w:rsidRPr="005850D9" w:rsidRDefault="005101DF" w:rsidP="4A356B3B">
      <w:pPr>
        <w:pStyle w:val="ListParagraph"/>
        <w:tabs>
          <w:tab w:val="left" w:pos="720"/>
        </w:tabs>
        <w:spacing w:before="120" w:after="120" w:line="240" w:lineRule="auto"/>
        <w:ind w:left="0"/>
        <w:jc w:val="both"/>
        <w:rPr>
          <w:rFonts w:ascii="Calibri" w:eastAsia="Calibri" w:hAnsi="Calibri" w:cs="Calibri"/>
          <w:b/>
          <w:bCs/>
          <w:caps/>
          <w:color w:val="000000" w:themeColor="text1"/>
          <w:sz w:val="22"/>
        </w:rPr>
      </w:pPr>
    </w:p>
    <w:p w14:paraId="6C5BE40F" w14:textId="06275692" w:rsidR="005101DF" w:rsidRPr="005850D9" w:rsidRDefault="170A3927" w:rsidP="4A356B3B">
      <w:pPr>
        <w:pStyle w:val="ListParagraph"/>
        <w:tabs>
          <w:tab w:val="left" w:pos="720"/>
        </w:tabs>
        <w:spacing w:before="120" w:after="120" w:line="240" w:lineRule="auto"/>
        <w:ind w:left="0"/>
        <w:jc w:val="both"/>
        <w:rPr>
          <w:rFonts w:ascii="Calibri" w:eastAsia="Calibri" w:hAnsi="Calibri" w:cs="Calibri"/>
          <w:caps/>
          <w:color w:val="000000" w:themeColor="text1"/>
          <w:szCs w:val="20"/>
        </w:rPr>
      </w:pPr>
      <w:r w:rsidRPr="4A356B3B">
        <w:rPr>
          <w:rFonts w:ascii="Calibri" w:eastAsia="Calibri" w:hAnsi="Calibri" w:cs="Calibri"/>
          <w:b/>
          <w:bCs/>
          <w:caps/>
          <w:color w:val="000000" w:themeColor="text1"/>
          <w:sz w:val="22"/>
        </w:rPr>
        <w:t>6.2. BACKGROUND IP.</w:t>
      </w:r>
      <w:r w:rsidRPr="4A356B3B">
        <w:rPr>
          <w:rFonts w:ascii="Calibri" w:eastAsia="Calibri" w:hAnsi="Calibri" w:cs="Calibri"/>
          <w:caps/>
          <w:color w:val="000000" w:themeColor="text1"/>
          <w:sz w:val="22"/>
        </w:rPr>
        <w:t xml:space="preserve"> </w:t>
      </w:r>
    </w:p>
    <w:p w14:paraId="313DFD92" w14:textId="22A28AD5" w:rsidR="005101DF" w:rsidRPr="005850D9" w:rsidRDefault="170A3927" w:rsidP="4A356B3B">
      <w:pPr>
        <w:pStyle w:val="ListParagraph"/>
        <w:tabs>
          <w:tab w:val="left" w:pos="720"/>
        </w:tabs>
        <w:spacing w:before="120" w:after="120" w:line="240" w:lineRule="auto"/>
        <w:ind w:left="0"/>
        <w:jc w:val="both"/>
        <w:rPr>
          <w:rFonts w:ascii="Calibri" w:eastAsia="Calibri" w:hAnsi="Calibri" w:cs="Calibri"/>
          <w:caps/>
          <w:color w:val="000000" w:themeColor="text1"/>
          <w:szCs w:val="20"/>
        </w:rPr>
      </w:pPr>
      <w:r w:rsidRPr="4A356B3B">
        <w:rPr>
          <w:rFonts w:ascii="Calibri" w:eastAsia="Calibri" w:hAnsi="Calibri" w:cs="Calibri"/>
          <w:caps/>
          <w:color w:val="000000" w:themeColor="text1"/>
          <w:sz w:val="22"/>
        </w:rPr>
        <w:t xml:space="preserve">SECTION 6.1 DOES </w:t>
      </w:r>
      <w:r w:rsidRPr="4A356B3B">
        <w:rPr>
          <w:rFonts w:ascii="Calibri" w:eastAsia="Calibri" w:hAnsi="Calibri" w:cs="Calibri"/>
          <w:b/>
          <w:bCs/>
          <w:i/>
          <w:iCs/>
          <w:caps/>
          <w:color w:val="000000" w:themeColor="text1"/>
          <w:sz w:val="22"/>
        </w:rPr>
        <w:t>NOT</w:t>
      </w:r>
      <w:r w:rsidRPr="4A356B3B">
        <w:rPr>
          <w:rFonts w:ascii="Calibri" w:eastAsia="Calibri" w:hAnsi="Calibri" w:cs="Calibri"/>
          <w:caps/>
          <w:color w:val="000000" w:themeColor="text1"/>
          <w:sz w:val="22"/>
        </w:rPr>
        <w:t xml:space="preserve"> APPLY TO “</w:t>
      </w:r>
      <w:r w:rsidRPr="4A356B3B">
        <w:rPr>
          <w:rFonts w:ascii="Calibri" w:eastAsia="Calibri" w:hAnsi="Calibri" w:cs="Calibri"/>
          <w:i/>
          <w:iCs/>
          <w:caps/>
          <w:color w:val="000000" w:themeColor="text1"/>
          <w:sz w:val="22"/>
        </w:rPr>
        <w:t>BACKGROUND IP</w:t>
      </w:r>
      <w:r w:rsidRPr="4A356B3B">
        <w:rPr>
          <w:rFonts w:ascii="Calibri" w:eastAsia="Calibri" w:hAnsi="Calibri" w:cs="Calibri"/>
          <w:caps/>
          <w:color w:val="000000" w:themeColor="text1"/>
          <w:sz w:val="22"/>
        </w:rPr>
        <w:t>,” WHICH MEANS (I) ANYTHING SUPPLIER OWNS OR CONTROLS AS OF THE SOW EFFECTIVE DATE; (II) ANYTHING THAT SUPPLIER INVENTS, CREATES, OR ACQUIRES AFTER THE SOW EFFECTIVE DATE BUT NOT AS PART OF PERFORMING OR CREATING THE SERVICES; AND (III) ANYTHING OWNED BY A THIRD-PARTY THAT SUPPLIER INCLUDES IN THE SERVICES WITH MICROSOFT’S PRIOR WRITTEN CONSENT. INSTEAD, TO THE EXTENT THAT ANY SERVICES INCLUDE OR USE ANY BACKGROUND IP, SUPPLIER GRANTS MICROSOFT A NON-EXCLUSIVE, IRREVOCABLE, NON-TERMINABLE, PERPETUAL, WORLDWIDE, FULLY PAID-UP, ROYALTY-FREE LICENSE TO DIRECTLY AND INDIRECTLY THROUGH THIRD-PARTIES MAKE, HAVE MADE, USE, SELL, OFFER FOR SALE, IMPORT, REPRODUCE, DISTRIBUTE, PUBLICLY PERFORM AND DISPLAY, TRANSMIT, MAKE DERIVATIVE WORKS, AND OTHERWISE DISPOSE OF THE SERVICES AND DERIVATIVES AND COMBINATIONS OF THE SERVICES, AND TO AND TO GRANT SUBLICENSES UNDER ANY OR ALL OF THE FOREGOING RIGHTS UNDER THIS SECTION 6.2, INCLUDING THE RIGHT TO SUBLICENSE SUCH RIGHTS TO FURTHER THIRD-PARTIES.</w:t>
      </w:r>
    </w:p>
    <w:p w14:paraId="2C203338" w14:textId="64BB1812" w:rsidR="005101DF" w:rsidRPr="005850D9" w:rsidRDefault="005101DF" w:rsidP="4A356B3B">
      <w:pPr>
        <w:pStyle w:val="ListParagraph"/>
        <w:tabs>
          <w:tab w:val="left" w:pos="720"/>
        </w:tabs>
        <w:spacing w:before="120" w:after="120" w:line="240" w:lineRule="auto"/>
        <w:ind w:left="0"/>
        <w:jc w:val="both"/>
        <w:rPr>
          <w:rFonts w:ascii="Calibri" w:eastAsia="Calibri" w:hAnsi="Calibri" w:cs="Calibri"/>
          <w:caps/>
          <w:color w:val="000000" w:themeColor="text1"/>
          <w:sz w:val="22"/>
        </w:rPr>
      </w:pPr>
    </w:p>
    <w:p w14:paraId="0DBEEF41" w14:textId="779221E8" w:rsidR="005101DF" w:rsidRPr="005850D9" w:rsidRDefault="785FE088" w:rsidP="4A356B3B">
      <w:pPr>
        <w:pStyle w:val="ListParagraph"/>
        <w:spacing w:after="0" w:line="240" w:lineRule="auto"/>
        <w:ind w:left="0"/>
        <w:jc w:val="both"/>
        <w:rPr>
          <w:rFonts w:ascii="Calibri" w:eastAsia="Calibri" w:hAnsi="Calibri" w:cs="Calibri"/>
          <w:color w:val="000000" w:themeColor="text1"/>
          <w:sz w:val="22"/>
        </w:rPr>
      </w:pPr>
      <w:r w:rsidRPr="4A356B3B">
        <w:rPr>
          <w:rFonts w:ascii="Calibri" w:eastAsia="Calibri" w:hAnsi="Calibri" w:cs="Calibri"/>
          <w:b/>
          <w:bCs/>
          <w:color w:val="000000" w:themeColor="text1"/>
          <w:sz w:val="22"/>
        </w:rPr>
        <w:t>6.3. Ownership and reservation.</w:t>
      </w:r>
      <w:r w:rsidRPr="4A356B3B">
        <w:rPr>
          <w:rFonts w:ascii="Calibri" w:eastAsia="Calibri" w:hAnsi="Calibri" w:cs="Calibri"/>
          <w:color w:val="000000" w:themeColor="text1"/>
          <w:sz w:val="22"/>
        </w:rPr>
        <w:t xml:space="preserve"> All rights, title, and interests in and to the Licensed Properties (including all Intellectual Property Rights therein and thereto) vests in Licensor.  Notwithstanding anything to the contrary herein, Microsoft hereby irrevocably assigns (and to the extent necessary, has caused its employees, contractors, and others to assign) to Licensor all right, title, and interest in and to any: (i) IPR (including the Joint Patents), or (ii) Enhanced Software (other than Microsoft Materials), in each case, that is created, prepared, discovered, conceived, reduced to practice, or otherwise developed by or on behalf of Microsoft under this Agreement (or jointly with Licensor).  Subject to the licenses expressly granted in this Agreement, nothing in this Agreement will have any effect on either party’s ownership of its IPR. All rights not expressly granted in this Agreement are expressly reserved. Without limiting the above, and except to the extent otherwise expressly provided in this Agreement, nothing in this Agreement may be construed as a license to either party’s IPR, expressly or by implication, estoppel, exhaustion, or otherwise.</w:t>
      </w:r>
    </w:p>
    <w:p w14:paraId="13245228" w14:textId="41154CE2" w:rsidR="005101DF" w:rsidRPr="005850D9" w:rsidRDefault="005101DF" w:rsidP="4A356B3B">
      <w:pPr>
        <w:pStyle w:val="ListParagraph"/>
        <w:tabs>
          <w:tab w:val="left" w:pos="720"/>
        </w:tabs>
        <w:spacing w:before="120" w:after="120" w:line="240" w:lineRule="auto"/>
        <w:ind w:left="0"/>
        <w:jc w:val="both"/>
        <w:rPr>
          <w:rFonts w:ascii="Calibri" w:eastAsia="Calibri" w:hAnsi="Calibri" w:cs="Calibri"/>
          <w:caps/>
          <w:color w:val="000000" w:themeColor="text1"/>
          <w:sz w:val="22"/>
        </w:rPr>
      </w:pPr>
    </w:p>
    <w:p w14:paraId="154A4346" w14:textId="62ACC02A" w:rsidR="005101DF" w:rsidRPr="005850D9" w:rsidRDefault="005101DF" w:rsidP="4A356B3B">
      <w:pPr>
        <w:pStyle w:val="ListParagraph"/>
        <w:spacing w:before="120" w:after="120" w:line="240" w:lineRule="auto"/>
        <w:ind w:left="0"/>
        <w:rPr>
          <w:rFonts w:asciiTheme="minorHAnsi" w:hAnsiTheme="minorHAnsi"/>
          <w:szCs w:val="20"/>
        </w:rPr>
      </w:pPr>
    </w:p>
    <w:p w14:paraId="45D03162" w14:textId="0ED5ABF6" w:rsidR="005101DF" w:rsidRPr="005850D9" w:rsidRDefault="69500635" w:rsidP="4A356B3B">
      <w:pPr>
        <w:pStyle w:val="ListParagraph"/>
        <w:spacing w:before="120" w:after="120" w:line="240" w:lineRule="auto"/>
        <w:ind w:left="0"/>
        <w:rPr>
          <w:rFonts w:asciiTheme="minorHAnsi" w:hAnsiTheme="minorHAnsi"/>
          <w:sz w:val="22"/>
        </w:rPr>
      </w:pPr>
      <w:r w:rsidRPr="4A356B3B">
        <w:rPr>
          <w:rFonts w:asciiTheme="minorHAnsi" w:eastAsiaTheme="minorEastAsia" w:hAnsiTheme="minorHAnsi" w:cstheme="minorBidi"/>
          <w:b/>
          <w:bCs/>
          <w:caps/>
          <w:color w:val="000000" w:themeColor="text1"/>
          <w:sz w:val="22"/>
        </w:rPr>
        <w:t>6.</w:t>
      </w:r>
      <w:r w:rsidR="7A86CF6C" w:rsidRPr="4A356B3B">
        <w:rPr>
          <w:rFonts w:asciiTheme="minorHAnsi" w:eastAsiaTheme="minorEastAsia" w:hAnsiTheme="minorHAnsi" w:cstheme="minorBidi"/>
          <w:b/>
          <w:bCs/>
          <w:caps/>
          <w:color w:val="000000" w:themeColor="text1"/>
          <w:sz w:val="22"/>
        </w:rPr>
        <w:t xml:space="preserve">4. </w:t>
      </w:r>
      <w:r w:rsidR="005101DF" w:rsidRPr="4A356B3B">
        <w:rPr>
          <w:rFonts w:asciiTheme="minorHAnsi" w:eastAsiaTheme="minorEastAsia" w:hAnsiTheme="minorHAnsi" w:cstheme="minorBidi"/>
          <w:b/>
          <w:bCs/>
          <w:caps/>
          <w:color w:val="000000" w:themeColor="text1"/>
          <w:sz w:val="22"/>
        </w:rPr>
        <w:t>N</w:t>
      </w:r>
      <w:r w:rsidR="7A86CF6C" w:rsidRPr="4A356B3B">
        <w:rPr>
          <w:rFonts w:asciiTheme="minorHAnsi" w:eastAsiaTheme="minorEastAsia" w:hAnsiTheme="minorHAnsi" w:cstheme="minorBidi"/>
          <w:b/>
          <w:bCs/>
          <w:caps/>
          <w:color w:val="000000" w:themeColor="text1"/>
          <w:sz w:val="22"/>
        </w:rPr>
        <w:t>O JOINT DEVELOPMENT</w:t>
      </w:r>
      <w:r w:rsidR="005101DF" w:rsidRPr="4A356B3B">
        <w:rPr>
          <w:rFonts w:asciiTheme="minorHAnsi" w:eastAsiaTheme="minorEastAsia" w:hAnsiTheme="minorHAnsi" w:cstheme="minorBidi"/>
          <w:b/>
          <w:bCs/>
          <w:caps/>
          <w:color w:val="000000" w:themeColor="text1"/>
          <w:sz w:val="22"/>
        </w:rPr>
        <w:t xml:space="preserve">. </w:t>
      </w:r>
      <w:r w:rsidR="005101DF" w:rsidRPr="4A356B3B">
        <w:rPr>
          <w:rFonts w:asciiTheme="minorHAnsi" w:hAnsiTheme="minorHAnsi"/>
          <w:sz w:val="22"/>
        </w:rPr>
        <w:t>The parties do not intend to engage in any joint development under this Agreement, and will not do so unless expressly agreed otherwise in a separate agreement or in an amendment to this Agreement.</w:t>
      </w:r>
    </w:p>
    <w:p w14:paraId="5E2D5445" w14:textId="53A37CC0" w:rsidR="4A356B3B" w:rsidRDefault="4A356B3B" w:rsidP="4A356B3B">
      <w:pPr>
        <w:pStyle w:val="ListParagraph"/>
        <w:spacing w:before="120" w:after="120" w:line="240" w:lineRule="auto"/>
        <w:ind w:left="0"/>
        <w:rPr>
          <w:rFonts w:asciiTheme="minorHAnsi" w:hAnsiTheme="minorHAnsi"/>
          <w:b/>
          <w:bCs/>
          <w:sz w:val="22"/>
        </w:rPr>
      </w:pPr>
    </w:p>
    <w:p w14:paraId="5F0363B4" w14:textId="0CA33EAD" w:rsidR="005101DF" w:rsidRDefault="246557DA" w:rsidP="4A356B3B">
      <w:pPr>
        <w:pStyle w:val="ListParagraph"/>
        <w:spacing w:before="120" w:after="120" w:line="240" w:lineRule="auto"/>
        <w:ind w:left="0"/>
        <w:rPr>
          <w:rFonts w:asciiTheme="minorHAnsi" w:hAnsiTheme="minorHAnsi"/>
          <w:sz w:val="22"/>
        </w:rPr>
      </w:pPr>
      <w:bookmarkStart w:id="4" w:name="_heading=h.17dp8vu"/>
      <w:bookmarkEnd w:id="4"/>
      <w:r w:rsidRPr="4A356B3B">
        <w:rPr>
          <w:rFonts w:asciiTheme="minorHAnsi" w:eastAsiaTheme="minorEastAsia" w:hAnsiTheme="minorHAnsi" w:cstheme="minorBidi"/>
          <w:b/>
          <w:bCs/>
          <w:caps/>
          <w:color w:val="000000" w:themeColor="text1"/>
          <w:sz w:val="22"/>
        </w:rPr>
        <w:t>6.</w:t>
      </w:r>
      <w:r w:rsidR="3B86643F" w:rsidRPr="4A356B3B">
        <w:rPr>
          <w:rFonts w:asciiTheme="minorHAnsi" w:eastAsiaTheme="minorEastAsia" w:hAnsiTheme="minorHAnsi" w:cstheme="minorBidi"/>
          <w:b/>
          <w:bCs/>
          <w:caps/>
          <w:color w:val="000000" w:themeColor="text1"/>
          <w:sz w:val="22"/>
        </w:rPr>
        <w:t xml:space="preserve">5. </w:t>
      </w:r>
      <w:r w:rsidR="005101DF" w:rsidRPr="4A356B3B">
        <w:rPr>
          <w:rFonts w:asciiTheme="minorHAnsi" w:eastAsiaTheme="minorEastAsia" w:hAnsiTheme="minorHAnsi" w:cstheme="minorBidi"/>
          <w:b/>
          <w:bCs/>
          <w:caps/>
          <w:color w:val="000000" w:themeColor="text1"/>
          <w:sz w:val="22"/>
        </w:rPr>
        <w:t>R</w:t>
      </w:r>
      <w:r w:rsidR="3B86643F" w:rsidRPr="4A356B3B">
        <w:rPr>
          <w:rFonts w:asciiTheme="minorHAnsi" w:eastAsiaTheme="minorEastAsia" w:hAnsiTheme="minorHAnsi" w:cstheme="minorBidi"/>
          <w:b/>
          <w:bCs/>
          <w:caps/>
          <w:color w:val="000000" w:themeColor="text1"/>
          <w:sz w:val="22"/>
        </w:rPr>
        <w:t>ESERVATION OF RIGHTS</w:t>
      </w:r>
      <w:r w:rsidR="005101DF" w:rsidRPr="4A356B3B">
        <w:rPr>
          <w:rFonts w:asciiTheme="minorHAnsi" w:eastAsiaTheme="minorEastAsia" w:hAnsiTheme="minorHAnsi" w:cstheme="minorBidi"/>
          <w:b/>
          <w:bCs/>
          <w:caps/>
          <w:color w:val="000000" w:themeColor="text1"/>
          <w:sz w:val="22"/>
        </w:rPr>
        <w:t xml:space="preserve">. </w:t>
      </w:r>
      <w:r w:rsidR="577F9AD3" w:rsidRPr="4A356B3B">
        <w:rPr>
          <w:rFonts w:asciiTheme="minorHAnsi" w:hAnsiTheme="minorHAnsi"/>
          <w:sz w:val="22"/>
        </w:rPr>
        <w:t>Nothing in this Agreement (I) except as expressly set forth by a party, grants either party</w:t>
      </w:r>
      <w:r w:rsidR="007C3760" w:rsidRPr="4A356B3B">
        <w:rPr>
          <w:rFonts w:asciiTheme="minorHAnsi" w:hAnsiTheme="minorHAnsi"/>
          <w:sz w:val="22"/>
        </w:rPr>
        <w:t xml:space="preserve"> </w:t>
      </w:r>
      <w:r w:rsidR="005101DF" w:rsidRPr="4A356B3B">
        <w:rPr>
          <w:rFonts w:asciiTheme="minorHAnsi" w:hAnsiTheme="minorHAnsi"/>
          <w:sz w:val="22"/>
        </w:rPr>
        <w:t>(by implication, estoppel, exhaustion, or otherwise) any right, title, interest, or license, in the other party’s IPR</w:t>
      </w:r>
      <w:r w:rsidR="3C45A904" w:rsidRPr="4A356B3B">
        <w:rPr>
          <w:rFonts w:asciiTheme="minorHAnsi" w:hAnsiTheme="minorHAnsi"/>
          <w:sz w:val="22"/>
        </w:rPr>
        <w:t xml:space="preserve"> and each</w:t>
      </w:r>
      <w:r w:rsidR="005101DF" w:rsidRPr="4A356B3B">
        <w:rPr>
          <w:rFonts w:asciiTheme="minorHAnsi" w:hAnsiTheme="minorHAnsi"/>
          <w:sz w:val="22"/>
        </w:rPr>
        <w:t xml:space="preserve"> party reserves all rights not expressly granted in this Agreement</w:t>
      </w:r>
      <w:r w:rsidR="2E3D4A23" w:rsidRPr="4A356B3B">
        <w:rPr>
          <w:rFonts w:asciiTheme="minorHAnsi" w:hAnsiTheme="minorHAnsi"/>
          <w:sz w:val="22"/>
        </w:rPr>
        <w:t>; ; or (ii) prohibits or restricts a party from: (1) creating, developing, acquiring, improving, marketing, selling, licensing, or otherwise commercializing any current or future products, services, or technologies (although nothing in this Agreement allows a party to disclose the other party’s Confidential Information except as permitted under the NDA); or (2) independently offering and pricing such products, services, and technologies</w:t>
      </w:r>
      <w:r w:rsidR="005101DF" w:rsidRPr="4A356B3B">
        <w:rPr>
          <w:rFonts w:asciiTheme="minorHAnsi" w:hAnsiTheme="minorHAnsi"/>
          <w:sz w:val="22"/>
        </w:rPr>
        <w:t>.</w:t>
      </w:r>
    </w:p>
    <w:p w14:paraId="5278A7F1" w14:textId="733BFF68" w:rsidR="4A356B3B" w:rsidRDefault="4A356B3B" w:rsidP="4A356B3B">
      <w:pPr>
        <w:pStyle w:val="ListParagraph"/>
        <w:spacing w:before="120" w:after="120" w:line="240" w:lineRule="auto"/>
        <w:ind w:left="0"/>
        <w:rPr>
          <w:rFonts w:asciiTheme="minorHAnsi" w:hAnsiTheme="minorHAnsi"/>
          <w:b/>
          <w:bCs/>
          <w:sz w:val="22"/>
        </w:rPr>
      </w:pPr>
    </w:p>
    <w:p w14:paraId="307CC130" w14:textId="43DC4961" w:rsidR="00614936" w:rsidRDefault="5AE0EF23" w:rsidP="4A356B3B">
      <w:pPr>
        <w:pStyle w:val="ListParagraph"/>
        <w:spacing w:before="120" w:after="120" w:line="240" w:lineRule="auto"/>
        <w:ind w:left="0"/>
        <w:rPr>
          <w:rFonts w:ascii="Times New Roman" w:hAnsi="Times New Roman"/>
          <w:sz w:val="24"/>
          <w:szCs w:val="24"/>
        </w:rPr>
      </w:pPr>
      <w:r w:rsidRPr="4A356B3B">
        <w:rPr>
          <w:rFonts w:asciiTheme="minorHAnsi" w:eastAsiaTheme="minorEastAsia" w:hAnsiTheme="minorHAnsi" w:cstheme="minorBidi"/>
          <w:b/>
          <w:bCs/>
          <w:caps/>
          <w:color w:val="000000" w:themeColor="text1"/>
          <w:sz w:val="22"/>
        </w:rPr>
        <w:t>6.</w:t>
      </w:r>
      <w:r w:rsidR="49D54D46" w:rsidRPr="4A356B3B">
        <w:rPr>
          <w:rFonts w:asciiTheme="minorHAnsi" w:eastAsiaTheme="minorEastAsia" w:hAnsiTheme="minorHAnsi" w:cstheme="minorBidi"/>
          <w:b/>
          <w:bCs/>
          <w:caps/>
          <w:color w:val="000000" w:themeColor="text1"/>
          <w:sz w:val="22"/>
        </w:rPr>
        <w:t>6</w:t>
      </w:r>
      <w:r w:rsidRPr="4A356B3B">
        <w:rPr>
          <w:rFonts w:asciiTheme="minorHAnsi" w:eastAsiaTheme="minorEastAsia" w:hAnsiTheme="minorHAnsi" w:cstheme="minorBidi"/>
          <w:b/>
          <w:bCs/>
          <w:caps/>
          <w:color w:val="000000" w:themeColor="text1"/>
          <w:sz w:val="22"/>
        </w:rPr>
        <w:t xml:space="preserve">. </w:t>
      </w:r>
      <w:r w:rsidR="00614936" w:rsidRPr="4A356B3B">
        <w:rPr>
          <w:rFonts w:asciiTheme="minorHAnsi" w:eastAsiaTheme="minorEastAsia" w:hAnsiTheme="minorHAnsi" w:cstheme="minorBidi"/>
          <w:b/>
          <w:bCs/>
          <w:caps/>
          <w:color w:val="000000" w:themeColor="text1"/>
          <w:sz w:val="22"/>
        </w:rPr>
        <w:t xml:space="preserve">Feedback. </w:t>
      </w:r>
      <w:r w:rsidR="00614936" w:rsidRPr="4A356B3B">
        <w:rPr>
          <w:rFonts w:asciiTheme="minorHAnsi" w:hAnsiTheme="minorHAnsi"/>
          <w:sz w:val="22"/>
        </w:rPr>
        <w:t xml:space="preserve">Either party may provide to the other party suggestions, comments, ideas, know-how, or other feedback relating to the other party’s </w:t>
      </w:r>
      <w:r w:rsidR="18DAB5A2" w:rsidRPr="4A356B3B">
        <w:rPr>
          <w:rFonts w:asciiTheme="minorHAnsi" w:hAnsiTheme="minorHAnsi"/>
          <w:sz w:val="22"/>
        </w:rPr>
        <w:t xml:space="preserve"> Confidential Information and technology, including but not limited to an Application and any technologies developed outside of this Agreement, together with all IPR, the Agreement, </w:t>
      </w:r>
      <w:r w:rsidR="18DAB5A2" w:rsidRPr="4A356B3B">
        <w:rPr>
          <w:rFonts w:asciiTheme="minorHAnsi" w:hAnsiTheme="minorHAnsi"/>
          <w:sz w:val="22"/>
        </w:rPr>
        <w:lastRenderedPageBreak/>
        <w:t>whether provided during strategy sessions and assessments, envisioning meetings, business review calls, or otherwise</w:t>
      </w:r>
      <w:r w:rsidR="00614936" w:rsidRPr="4A356B3B">
        <w:rPr>
          <w:rFonts w:asciiTheme="minorHAnsi" w:hAnsiTheme="minorHAnsi"/>
          <w:sz w:val="22"/>
        </w:rPr>
        <w:t xml:space="preserve"> (“Feedback"). </w:t>
      </w:r>
      <w:r w:rsidR="20F64DBD" w:rsidRPr="4A356B3B">
        <w:rPr>
          <w:rFonts w:asciiTheme="minorHAnsi" w:hAnsiTheme="minorHAnsi"/>
          <w:sz w:val="22"/>
        </w:rPr>
        <w:t xml:space="preserve">For clarity, Feedback does not include Confidential Information provided during the course of engineering, design, or other support provided to Partner by Microsoft. </w:t>
      </w:r>
      <w:r w:rsidR="00614936" w:rsidRPr="4A356B3B">
        <w:rPr>
          <w:rFonts w:asciiTheme="minorHAnsi" w:hAnsiTheme="minorHAnsi"/>
          <w:sz w:val="22"/>
        </w:rPr>
        <w:t>Feedback is voluntary and the receiving party is not required to hold it in confidence. The receiving party  may  use</w:t>
      </w:r>
      <w:r w:rsidR="08A5D3F8" w:rsidRPr="4A356B3B">
        <w:rPr>
          <w:rFonts w:asciiTheme="minorHAnsi" w:hAnsiTheme="minorHAnsi"/>
          <w:sz w:val="22"/>
        </w:rPr>
        <w:t>, share, and commercialize Feedback provided to it by the other party</w:t>
      </w:r>
      <w:r w:rsidR="00614936" w:rsidRPr="4A356B3B">
        <w:rPr>
          <w:rFonts w:asciiTheme="minorHAnsi" w:hAnsiTheme="minorHAnsi"/>
          <w:sz w:val="22"/>
        </w:rPr>
        <w:t xml:space="preserve"> for any purpose without obligation or restrictions</w:t>
      </w:r>
      <w:r w:rsidR="1AF7C393" w:rsidRPr="4A356B3B">
        <w:rPr>
          <w:rFonts w:asciiTheme="minorHAnsi" w:hAnsiTheme="minorHAnsi"/>
          <w:sz w:val="22"/>
        </w:rPr>
        <w:t xml:space="preserve"> of any kind</w:t>
      </w:r>
      <w:r w:rsidR="00614936" w:rsidRPr="4A356B3B">
        <w:rPr>
          <w:rFonts w:asciiTheme="minorHAnsi" w:hAnsiTheme="minorHAnsi"/>
          <w:sz w:val="22"/>
        </w:rPr>
        <w:t>.</w:t>
      </w:r>
    </w:p>
    <w:p w14:paraId="1A09CCC5" w14:textId="611E6F0E" w:rsidR="4A356B3B" w:rsidRDefault="4A356B3B" w:rsidP="4A356B3B">
      <w:pPr>
        <w:spacing w:before="120" w:after="120"/>
        <w:rPr>
          <w:rFonts w:asciiTheme="minorHAnsi" w:hAnsiTheme="minorHAnsi"/>
          <w:sz w:val="22"/>
          <w:szCs w:val="22"/>
        </w:rPr>
      </w:pPr>
    </w:p>
    <w:p w14:paraId="1E8C24E3" w14:textId="56DEE21F" w:rsidR="00C530BA" w:rsidRPr="005101DF" w:rsidRDefault="13C00455" w:rsidP="4A356B3B">
      <w:pPr>
        <w:pStyle w:val="ListParagraph"/>
        <w:numPr>
          <w:ilvl w:val="0"/>
          <w:numId w:val="8"/>
        </w:numPr>
        <w:tabs>
          <w:tab w:val="left" w:pos="1080"/>
        </w:tabs>
        <w:spacing w:before="120" w:after="120" w:line="240" w:lineRule="auto"/>
        <w:ind w:left="0" w:firstLine="0"/>
        <w:jc w:val="both"/>
        <w:rPr>
          <w:rFonts w:asciiTheme="minorHAnsi" w:hAnsiTheme="minorHAnsi"/>
          <w:b/>
          <w:bCs/>
          <w:sz w:val="22"/>
        </w:rPr>
      </w:pPr>
      <w:r w:rsidRPr="4A356B3B">
        <w:rPr>
          <w:rFonts w:asciiTheme="minorHAnsi" w:hAnsiTheme="minorHAnsi"/>
          <w:b/>
          <w:bCs/>
          <w:sz w:val="22"/>
        </w:rPr>
        <w:t>Royalties and Taxes</w:t>
      </w:r>
    </w:p>
    <w:p w14:paraId="776A9397" w14:textId="57F28AEF" w:rsidR="4A356B3B" w:rsidRDefault="4A356B3B" w:rsidP="4A356B3B">
      <w:pPr>
        <w:pStyle w:val="ListParagraph"/>
        <w:tabs>
          <w:tab w:val="left" w:pos="1080"/>
        </w:tabs>
        <w:spacing w:before="120" w:after="120" w:line="240" w:lineRule="auto"/>
        <w:ind w:left="0"/>
        <w:jc w:val="both"/>
        <w:rPr>
          <w:rFonts w:asciiTheme="minorHAnsi" w:hAnsiTheme="minorHAnsi"/>
          <w:b/>
          <w:bCs/>
          <w:szCs w:val="20"/>
        </w:rPr>
      </w:pPr>
    </w:p>
    <w:p w14:paraId="623F4D54" w14:textId="526024B1" w:rsidR="2762902B" w:rsidRDefault="2762902B" w:rsidP="4A356B3B">
      <w:pPr>
        <w:pStyle w:val="ListParagraph"/>
        <w:spacing w:after="0"/>
        <w:ind w:left="0"/>
        <w:jc w:val="both"/>
        <w:rPr>
          <w:rFonts w:ascii="Calibri" w:eastAsia="Calibri" w:hAnsi="Calibri" w:cs="Calibri"/>
          <w:color w:val="000000" w:themeColor="text1"/>
          <w:sz w:val="22"/>
        </w:rPr>
      </w:pPr>
      <w:r w:rsidRPr="4A356B3B">
        <w:rPr>
          <w:rFonts w:ascii="Calibri" w:eastAsia="Calibri" w:hAnsi="Calibri" w:cs="Calibri"/>
          <w:b/>
          <w:bCs/>
          <w:color w:val="000000" w:themeColor="text1"/>
          <w:sz w:val="22"/>
        </w:rPr>
        <w:t xml:space="preserve">7.1. </w:t>
      </w:r>
      <w:r w:rsidR="13C00455" w:rsidRPr="4A356B3B">
        <w:rPr>
          <w:rFonts w:ascii="Calibri" w:eastAsia="Calibri" w:hAnsi="Calibri" w:cs="Calibri"/>
          <w:b/>
          <w:bCs/>
          <w:color w:val="000000" w:themeColor="text1"/>
          <w:sz w:val="22"/>
        </w:rPr>
        <w:t>Microsoft Royalty.</w:t>
      </w:r>
      <w:r w:rsidR="13C00455" w:rsidRPr="4A356B3B">
        <w:rPr>
          <w:rFonts w:ascii="Calibri" w:eastAsia="Calibri" w:hAnsi="Calibri" w:cs="Calibri"/>
          <w:color w:val="000000" w:themeColor="text1"/>
          <w:sz w:val="22"/>
        </w:rPr>
        <w:t xml:space="preserve"> Licensor shall pay to Microsoft a royalty of thirty percent (30%) of Gross Profit derived from all purchases by any person or entity of Covered Products during the Royalty Period.</w:t>
      </w:r>
    </w:p>
    <w:p w14:paraId="032E88BE" w14:textId="6431414A" w:rsidR="4A356B3B" w:rsidRDefault="4A356B3B" w:rsidP="4A356B3B">
      <w:pPr>
        <w:pStyle w:val="ListParagraph"/>
        <w:spacing w:after="0"/>
        <w:ind w:left="0"/>
        <w:jc w:val="both"/>
        <w:rPr>
          <w:rFonts w:ascii="Calibri" w:eastAsia="Calibri" w:hAnsi="Calibri" w:cs="Calibri"/>
          <w:b/>
          <w:bCs/>
          <w:color w:val="000000" w:themeColor="text1"/>
          <w:sz w:val="22"/>
        </w:rPr>
      </w:pPr>
    </w:p>
    <w:p w14:paraId="160A5334" w14:textId="7AC43584" w:rsidR="2E3A2658" w:rsidRDefault="2E3A2658" w:rsidP="4A356B3B">
      <w:pPr>
        <w:pStyle w:val="ListParagraph"/>
        <w:spacing w:after="0"/>
        <w:ind w:left="0"/>
        <w:jc w:val="both"/>
        <w:rPr>
          <w:rFonts w:ascii="Calibri" w:eastAsia="Calibri" w:hAnsi="Calibri" w:cs="Calibri"/>
          <w:color w:val="000000" w:themeColor="text1"/>
          <w:sz w:val="22"/>
        </w:rPr>
      </w:pPr>
      <w:r w:rsidRPr="4A356B3B">
        <w:rPr>
          <w:rFonts w:ascii="Calibri" w:eastAsia="Calibri" w:hAnsi="Calibri" w:cs="Calibri"/>
          <w:b/>
          <w:bCs/>
          <w:color w:val="000000" w:themeColor="text1"/>
          <w:sz w:val="22"/>
        </w:rPr>
        <w:t xml:space="preserve">7.2. </w:t>
      </w:r>
      <w:r w:rsidR="13C00455" w:rsidRPr="4A356B3B">
        <w:rPr>
          <w:rFonts w:ascii="Calibri" w:eastAsia="Calibri" w:hAnsi="Calibri" w:cs="Calibri"/>
          <w:b/>
          <w:bCs/>
          <w:color w:val="000000" w:themeColor="text1"/>
          <w:sz w:val="22"/>
        </w:rPr>
        <w:t>Payments and Royalty Reports</w:t>
      </w:r>
      <w:r w:rsidR="13C00455" w:rsidRPr="4A356B3B">
        <w:rPr>
          <w:rFonts w:ascii="Calibri" w:eastAsia="Calibri" w:hAnsi="Calibri" w:cs="Calibri"/>
          <w:color w:val="000000" w:themeColor="text1"/>
          <w:sz w:val="22"/>
        </w:rPr>
        <w:t>.  Each party will pay all amounts due under this Agreement within sixty (60) days after the end of each calendar month during the Royalty Period. Payment will be made via wire transfer. Commencing and contemporaneously with payments made pursuant to Sections 10(a) and 10(b), each party (“</w:t>
      </w:r>
      <w:r w:rsidR="13C00455" w:rsidRPr="4A356B3B">
        <w:rPr>
          <w:rFonts w:ascii="Calibri" w:eastAsia="Calibri" w:hAnsi="Calibri" w:cs="Calibri"/>
          <w:b/>
          <w:bCs/>
          <w:i/>
          <w:iCs/>
          <w:color w:val="000000" w:themeColor="text1"/>
          <w:sz w:val="22"/>
        </w:rPr>
        <w:t>Payor</w:t>
      </w:r>
      <w:r w:rsidR="13C00455" w:rsidRPr="4A356B3B">
        <w:rPr>
          <w:rFonts w:ascii="Calibri" w:eastAsia="Calibri" w:hAnsi="Calibri" w:cs="Calibri"/>
          <w:color w:val="000000" w:themeColor="text1"/>
          <w:sz w:val="22"/>
        </w:rPr>
        <w:t>”) will deliver to the other party (“</w:t>
      </w:r>
      <w:r w:rsidR="13C00455" w:rsidRPr="4A356B3B">
        <w:rPr>
          <w:rFonts w:ascii="Calibri" w:eastAsia="Calibri" w:hAnsi="Calibri" w:cs="Calibri"/>
          <w:b/>
          <w:bCs/>
          <w:i/>
          <w:iCs/>
          <w:color w:val="000000" w:themeColor="text1"/>
          <w:sz w:val="22"/>
        </w:rPr>
        <w:t>Payee</w:t>
      </w:r>
      <w:r w:rsidR="13C00455" w:rsidRPr="4A356B3B">
        <w:rPr>
          <w:rFonts w:ascii="Calibri" w:eastAsia="Calibri" w:hAnsi="Calibri" w:cs="Calibri"/>
          <w:color w:val="000000" w:themeColor="text1"/>
          <w:sz w:val="22"/>
        </w:rPr>
        <w:t>”) a true and accurate report (“</w:t>
      </w:r>
      <w:r w:rsidR="13C00455" w:rsidRPr="4A356B3B">
        <w:rPr>
          <w:rFonts w:ascii="Calibri" w:eastAsia="Calibri" w:hAnsi="Calibri" w:cs="Calibri"/>
          <w:b/>
          <w:bCs/>
          <w:i/>
          <w:iCs/>
          <w:color w:val="000000" w:themeColor="text1"/>
          <w:sz w:val="22"/>
        </w:rPr>
        <w:t>Royalty Report</w:t>
      </w:r>
      <w:r w:rsidR="13C00455" w:rsidRPr="4A356B3B">
        <w:rPr>
          <w:rFonts w:ascii="Calibri" w:eastAsia="Calibri" w:hAnsi="Calibri" w:cs="Calibri"/>
          <w:color w:val="000000" w:themeColor="text1"/>
          <w:sz w:val="22"/>
        </w:rPr>
        <w:t>”), certified by an officer of Payor, giving such particulars of the business conducted by Payor and its Affiliates during the applicable reporting period under this Agreement as necessary for Payee to account for Payor’s payments, including any royalties, hereunder (even if no payments are due) and such other information otherwise requested by Payee from time to time for all products comprising the Enhanced Software sold, provided, made available, hosted, leased, licensed, given, or transferred to or for any person or entity during the applicable Reporting Period.  Receipt or acceptance by Payee of any Royalty Report or of any sums paid by Payor, will not preclude Payee from questioning or auditing the completeness or accuracy of such statement or payment at any time.</w:t>
      </w:r>
    </w:p>
    <w:p w14:paraId="09B978D4" w14:textId="730D67B0" w:rsidR="4A356B3B" w:rsidRDefault="4A356B3B" w:rsidP="4A356B3B">
      <w:pPr>
        <w:pStyle w:val="ListParagraph"/>
        <w:spacing w:after="0"/>
        <w:ind w:left="0"/>
        <w:jc w:val="both"/>
        <w:rPr>
          <w:rFonts w:ascii="Calibri" w:eastAsia="Calibri" w:hAnsi="Calibri" w:cs="Calibri"/>
          <w:color w:val="000000" w:themeColor="text1"/>
          <w:sz w:val="22"/>
        </w:rPr>
      </w:pPr>
    </w:p>
    <w:p w14:paraId="2684F83A" w14:textId="621D4E80" w:rsidR="4A356B3B" w:rsidRDefault="4A356B3B" w:rsidP="4A356B3B">
      <w:pPr>
        <w:pStyle w:val="ListParagraph"/>
        <w:spacing w:after="0"/>
        <w:ind w:left="270"/>
        <w:jc w:val="both"/>
        <w:rPr>
          <w:rFonts w:ascii="Calibri" w:eastAsia="Calibri" w:hAnsi="Calibri" w:cs="Calibri"/>
          <w:b/>
          <w:bCs/>
          <w:color w:val="000000" w:themeColor="text1"/>
          <w:sz w:val="22"/>
        </w:rPr>
      </w:pPr>
    </w:p>
    <w:p w14:paraId="413974C4" w14:textId="32E3DD09" w:rsidR="1D8FA218" w:rsidRDefault="1D8FA218" w:rsidP="4A356B3B">
      <w:pPr>
        <w:pStyle w:val="ListParagraph"/>
        <w:spacing w:after="0"/>
        <w:ind w:left="0"/>
        <w:jc w:val="both"/>
        <w:rPr>
          <w:rFonts w:ascii="Calibri" w:eastAsia="Calibri" w:hAnsi="Calibri" w:cs="Calibri"/>
          <w:color w:val="000000" w:themeColor="text1"/>
          <w:sz w:val="22"/>
        </w:rPr>
      </w:pPr>
      <w:r w:rsidRPr="4A356B3B">
        <w:rPr>
          <w:rFonts w:ascii="Calibri" w:eastAsia="Calibri" w:hAnsi="Calibri" w:cs="Calibri"/>
          <w:b/>
          <w:bCs/>
          <w:color w:val="000000" w:themeColor="text1"/>
          <w:sz w:val="22"/>
        </w:rPr>
        <w:t xml:space="preserve">7.3. </w:t>
      </w:r>
      <w:r w:rsidR="13C00455" w:rsidRPr="4A356B3B">
        <w:rPr>
          <w:rFonts w:ascii="Calibri" w:eastAsia="Calibri" w:hAnsi="Calibri" w:cs="Calibri"/>
          <w:b/>
          <w:bCs/>
          <w:color w:val="000000" w:themeColor="text1"/>
          <w:sz w:val="22"/>
        </w:rPr>
        <w:t>Records and Audits</w:t>
      </w:r>
      <w:r w:rsidR="13C00455" w:rsidRPr="4A356B3B">
        <w:rPr>
          <w:rFonts w:ascii="Calibri" w:eastAsia="Calibri" w:hAnsi="Calibri" w:cs="Calibri"/>
          <w:color w:val="000000" w:themeColor="text1"/>
          <w:sz w:val="22"/>
        </w:rPr>
        <w:t>.  Each party will keep, and will cause its Affiliates to keep, complete and accurate records of such party’s or its Affiliates’ sale, transfer, lease, hosting, or other disposition (whether for consideration or free) of any Covered Products and other information in enough detail to enable the royalty payments made under this Agreement to be determined and audited for a period of two (2) years after the applicable Reporting Period.  On an annual basis, each party (“</w:t>
      </w:r>
      <w:r w:rsidR="13C00455" w:rsidRPr="4A356B3B">
        <w:rPr>
          <w:rFonts w:ascii="Calibri" w:eastAsia="Calibri" w:hAnsi="Calibri" w:cs="Calibri"/>
          <w:b/>
          <w:bCs/>
          <w:color w:val="000000" w:themeColor="text1"/>
          <w:sz w:val="22"/>
        </w:rPr>
        <w:t>Auditee</w:t>
      </w:r>
      <w:r w:rsidR="13C00455" w:rsidRPr="4A356B3B">
        <w:rPr>
          <w:rFonts w:ascii="Calibri" w:eastAsia="Calibri" w:hAnsi="Calibri" w:cs="Calibri"/>
          <w:color w:val="000000" w:themeColor="text1"/>
          <w:sz w:val="22"/>
        </w:rPr>
        <w:t>”) will make its (and its applicable Affiliates’) internal control report, and all other documents, reports and the books of account available to the other party (“</w:t>
      </w:r>
      <w:r w:rsidR="13C00455" w:rsidRPr="4A356B3B">
        <w:rPr>
          <w:rFonts w:ascii="Calibri" w:eastAsia="Calibri" w:hAnsi="Calibri" w:cs="Calibri"/>
          <w:b/>
          <w:bCs/>
          <w:color w:val="000000" w:themeColor="text1"/>
          <w:sz w:val="22"/>
        </w:rPr>
        <w:t>Auditor</w:t>
      </w:r>
      <w:r w:rsidR="13C00455" w:rsidRPr="4A356B3B">
        <w:rPr>
          <w:rFonts w:ascii="Calibri" w:eastAsia="Calibri" w:hAnsi="Calibri" w:cs="Calibri"/>
          <w:color w:val="000000" w:themeColor="text1"/>
          <w:sz w:val="22"/>
        </w:rPr>
        <w:t>”) with respect to the production and sale, transfer, lease, hosting, making available, disposition, and giving of Covered Products for inspection, copying and audit by Auditee, its agents and representatives, during normal business hours, upon not less than fourteen (14) business days advance notice, which will be made by the Auditor at its own expense.  The Auditee will make available qualified employees and agents to promptly answer questions pertaining to such audit. Unless otherwise requested by the Auditor, Auditee will promptly correct any errors or omissions disclosed by such audit.</w:t>
      </w:r>
    </w:p>
    <w:p w14:paraId="3E6065DD" w14:textId="2EDC6BE0" w:rsidR="4A356B3B" w:rsidRDefault="4A356B3B" w:rsidP="4A356B3B">
      <w:pPr>
        <w:pStyle w:val="ListParagraph"/>
        <w:spacing w:after="0"/>
        <w:ind w:left="270"/>
        <w:jc w:val="both"/>
        <w:rPr>
          <w:rFonts w:ascii="Calibri" w:eastAsia="Calibri" w:hAnsi="Calibri" w:cs="Calibri"/>
          <w:b/>
          <w:bCs/>
          <w:color w:val="000000" w:themeColor="text1"/>
          <w:sz w:val="22"/>
        </w:rPr>
      </w:pPr>
    </w:p>
    <w:p w14:paraId="17AB3F2C" w14:textId="0E3E47B6" w:rsidR="705C4150" w:rsidRDefault="705C4150" w:rsidP="4A356B3B">
      <w:pPr>
        <w:pStyle w:val="ListParagraph"/>
        <w:spacing w:after="0"/>
        <w:ind w:left="0"/>
        <w:jc w:val="both"/>
        <w:rPr>
          <w:rFonts w:ascii="Calibri" w:eastAsia="Calibri" w:hAnsi="Calibri" w:cs="Calibri"/>
          <w:color w:val="000000" w:themeColor="text1"/>
          <w:sz w:val="22"/>
        </w:rPr>
      </w:pPr>
      <w:r w:rsidRPr="4A356B3B">
        <w:rPr>
          <w:rFonts w:ascii="Calibri" w:eastAsia="Calibri" w:hAnsi="Calibri" w:cs="Calibri"/>
          <w:b/>
          <w:bCs/>
          <w:color w:val="000000" w:themeColor="text1"/>
          <w:sz w:val="22"/>
        </w:rPr>
        <w:t xml:space="preserve">7.4. </w:t>
      </w:r>
      <w:r w:rsidR="13C00455" w:rsidRPr="4A356B3B">
        <w:rPr>
          <w:rFonts w:ascii="Calibri" w:eastAsia="Calibri" w:hAnsi="Calibri" w:cs="Calibri"/>
          <w:b/>
          <w:bCs/>
          <w:color w:val="000000" w:themeColor="text1"/>
          <w:sz w:val="22"/>
        </w:rPr>
        <w:t>Taxes.</w:t>
      </w:r>
      <w:r w:rsidR="13C00455" w:rsidRPr="4A356B3B">
        <w:rPr>
          <w:rFonts w:ascii="Calibri" w:eastAsia="Calibri" w:hAnsi="Calibri" w:cs="Calibri"/>
          <w:color w:val="000000" w:themeColor="text1"/>
          <w:sz w:val="22"/>
        </w:rPr>
        <w:t xml:space="preserve"> Microsoft will not be liable for any foreign, U.S. federal, state, local, municipal, or other governmental taxes, duties, levies, fees, excises, or tariffs (collectively, “</w:t>
      </w:r>
      <w:r w:rsidR="13C00455" w:rsidRPr="4A356B3B">
        <w:rPr>
          <w:rFonts w:ascii="Calibri" w:eastAsia="Calibri" w:hAnsi="Calibri" w:cs="Calibri"/>
          <w:b/>
          <w:bCs/>
          <w:i/>
          <w:iCs/>
          <w:color w:val="000000" w:themeColor="text1"/>
          <w:sz w:val="22"/>
        </w:rPr>
        <w:t>Taxes</w:t>
      </w:r>
      <w:r w:rsidR="13C00455" w:rsidRPr="4A356B3B">
        <w:rPr>
          <w:rFonts w:ascii="Calibri" w:eastAsia="Calibri" w:hAnsi="Calibri" w:cs="Calibri"/>
          <w:color w:val="000000" w:themeColor="text1"/>
          <w:sz w:val="22"/>
        </w:rPr>
        <w:t xml:space="preserve">”) of Licensor that Licensor is legally obligated to pay that are incurred or arise in connection with or related to the sale of goods and services under this Agreement, and all such Taxes (including net income or gross receipts taxes, franchise taxes, and property taxes) will be the </w:t>
      </w:r>
      <w:r w:rsidR="13C00455" w:rsidRPr="4A356B3B">
        <w:rPr>
          <w:rFonts w:ascii="Calibri" w:eastAsia="Calibri" w:hAnsi="Calibri" w:cs="Calibri"/>
          <w:color w:val="000000" w:themeColor="text1"/>
          <w:sz w:val="22"/>
        </w:rPr>
        <w:lastRenderedPageBreak/>
        <w:t>financial responsibility of Licensor. Microsoft will, however, pay to Licensor any sales or use taxes that are owed by Microsoft solely as a result of entering into this Agreement and that are required to be collected from Microsoft by Licensor under Law. Microsoft may provide to Licensor a valid exemption certificate in which case Licensor will not collect the Taxes covered by such certificate. Licensor agrees to indemnify, defend, and hold Microsoft harmless from any Taxes (including sales or use taxes paid by Microsoft to Licensor) or claims, causes of action, costs (including reasonable attorney’s fees) and any other liabilities of any nature whatsoever related to such Taxes. If Taxes are required to be withheld on any amounts otherwise to be paid by Microsoft to Licensor, Microsoft will deduct such Taxes from the amount otherwise owed and pay them to the appropriate taxing authority. At Licensor’s written request and expense, Microsoft will use reasonable efforts to cooperate with and assist Licensor in obtaining tax certificates or other appropriate documentation evidencing such payment. The responsibility for such documentation will, however, remain with Licensor. Despite anything in this Agreement to the contrary, this Section 10(e) will govern the treatment of all Taxes relating to this Agreement.</w:t>
      </w:r>
    </w:p>
    <w:p w14:paraId="55B64005" w14:textId="559D6722" w:rsidR="4A356B3B" w:rsidRDefault="4A356B3B" w:rsidP="4A356B3B">
      <w:pPr>
        <w:tabs>
          <w:tab w:val="left" w:pos="1080"/>
        </w:tabs>
        <w:spacing w:before="120" w:after="120"/>
        <w:jc w:val="both"/>
        <w:rPr>
          <w:rFonts w:asciiTheme="minorHAnsi" w:hAnsiTheme="minorHAnsi"/>
          <w:b/>
          <w:bCs/>
        </w:rPr>
      </w:pPr>
    </w:p>
    <w:p w14:paraId="2B1F383D" w14:textId="6B3DD775" w:rsidR="4A356B3B" w:rsidRDefault="4A356B3B" w:rsidP="4A356B3B">
      <w:pPr>
        <w:tabs>
          <w:tab w:val="left" w:pos="1080"/>
        </w:tabs>
        <w:spacing w:before="120" w:after="120"/>
        <w:jc w:val="both"/>
        <w:rPr>
          <w:rFonts w:asciiTheme="minorHAnsi" w:hAnsiTheme="minorHAnsi"/>
          <w:b/>
          <w:bCs/>
        </w:rPr>
      </w:pPr>
    </w:p>
    <w:p w14:paraId="18C5C479" w14:textId="6834AA36" w:rsidR="4A356B3B" w:rsidRDefault="4A356B3B" w:rsidP="4A356B3B">
      <w:pPr>
        <w:tabs>
          <w:tab w:val="left" w:pos="1080"/>
        </w:tabs>
        <w:spacing w:before="120" w:after="120"/>
        <w:jc w:val="both"/>
        <w:rPr>
          <w:rFonts w:asciiTheme="minorHAnsi" w:hAnsiTheme="minorHAnsi"/>
          <w:b/>
          <w:bCs/>
        </w:rPr>
      </w:pPr>
    </w:p>
    <w:p w14:paraId="056D1AE0" w14:textId="395D647E" w:rsidR="13C00455" w:rsidRDefault="13C00455" w:rsidP="4A356B3B">
      <w:pPr>
        <w:pStyle w:val="ListParagraph"/>
        <w:numPr>
          <w:ilvl w:val="0"/>
          <w:numId w:val="8"/>
        </w:numPr>
        <w:tabs>
          <w:tab w:val="left" w:pos="1080"/>
        </w:tabs>
        <w:spacing w:before="120" w:after="120" w:line="240" w:lineRule="auto"/>
        <w:ind w:left="0" w:firstLine="0"/>
        <w:jc w:val="both"/>
        <w:rPr>
          <w:rFonts w:asciiTheme="minorHAnsi" w:hAnsiTheme="minorHAnsi"/>
          <w:b/>
          <w:bCs/>
          <w:szCs w:val="20"/>
        </w:rPr>
      </w:pPr>
      <w:r w:rsidRPr="4A356B3B">
        <w:rPr>
          <w:rFonts w:asciiTheme="minorHAnsi" w:hAnsiTheme="minorHAnsi"/>
          <w:b/>
          <w:bCs/>
          <w:sz w:val="22"/>
        </w:rPr>
        <w:t>Data Protection</w:t>
      </w:r>
    </w:p>
    <w:p w14:paraId="1FA643BD" w14:textId="1A8E4494" w:rsidR="00C530BA" w:rsidRDefault="00C530BA" w:rsidP="00294483">
      <w:pPr>
        <w:pStyle w:val="ListParagraph"/>
        <w:spacing w:before="120" w:after="120" w:line="240" w:lineRule="auto"/>
        <w:ind w:left="0"/>
        <w:rPr>
          <w:rFonts w:asciiTheme="minorHAnsi" w:hAnsiTheme="minorHAnsi"/>
          <w:sz w:val="22"/>
        </w:rPr>
      </w:pPr>
      <w:r w:rsidRPr="00294483">
        <w:rPr>
          <w:rFonts w:asciiTheme="minorHAnsi" w:hAnsiTheme="minorHAnsi"/>
          <w:sz w:val="22"/>
        </w:rPr>
        <w:t>Neither party will disclose Personal Data of its customers to the other party under this Agreement. If the parties do elect to do so, they will amend this Agreement prior to any sharing of such Personal Data.</w:t>
      </w:r>
      <w:r w:rsidR="00A346D7" w:rsidRPr="00294483">
        <w:rPr>
          <w:rFonts w:asciiTheme="minorHAnsi" w:hAnsiTheme="minorHAnsi"/>
          <w:sz w:val="22"/>
        </w:rPr>
        <w:t xml:space="preserve">  </w:t>
      </w:r>
      <w:r w:rsidR="001F50D8" w:rsidRPr="00124A1A">
        <w:rPr>
          <w:rFonts w:asciiTheme="minorHAnsi" w:hAnsiTheme="minorHAnsi"/>
          <w:sz w:val="22"/>
        </w:rPr>
        <w:t>Nothing in this Agreement changes either party’s responsibility with regard to the Personal Data of users of the App</w:t>
      </w:r>
      <w:r w:rsidR="005B7FD5" w:rsidRPr="00124A1A">
        <w:rPr>
          <w:rFonts w:asciiTheme="minorHAnsi" w:hAnsiTheme="minorHAnsi"/>
          <w:sz w:val="22"/>
        </w:rPr>
        <w:t xml:space="preserve">, including obligations under </w:t>
      </w:r>
      <w:r w:rsidR="00614936">
        <w:rPr>
          <w:rFonts w:asciiTheme="minorHAnsi" w:hAnsiTheme="minorHAnsi"/>
          <w:sz w:val="22"/>
        </w:rPr>
        <w:t xml:space="preserve">the ADAs and </w:t>
      </w:r>
      <w:r w:rsidR="005B7FD5" w:rsidRPr="00124A1A">
        <w:rPr>
          <w:rFonts w:asciiTheme="minorHAnsi" w:hAnsiTheme="minorHAnsi"/>
          <w:sz w:val="22"/>
        </w:rPr>
        <w:t>Data Protection Law.</w:t>
      </w:r>
      <w:r w:rsidR="001F50D8" w:rsidRPr="00124A1A">
        <w:rPr>
          <w:rFonts w:asciiTheme="minorHAnsi" w:hAnsiTheme="minorHAnsi"/>
          <w:sz w:val="22"/>
        </w:rPr>
        <w:t xml:space="preserve"> </w:t>
      </w:r>
    </w:p>
    <w:p w14:paraId="28E1BE65" w14:textId="77777777" w:rsidR="00EC0511" w:rsidRDefault="00EC0511" w:rsidP="00EC0511">
      <w:pPr>
        <w:pStyle w:val="ListParagraph"/>
        <w:tabs>
          <w:tab w:val="left" w:pos="1080"/>
        </w:tabs>
        <w:spacing w:before="120" w:after="120" w:line="240" w:lineRule="auto"/>
        <w:ind w:left="0"/>
        <w:jc w:val="both"/>
        <w:rPr>
          <w:rFonts w:asciiTheme="minorHAnsi" w:hAnsiTheme="minorHAnsi"/>
          <w:b/>
          <w:sz w:val="22"/>
        </w:rPr>
      </w:pPr>
    </w:p>
    <w:p w14:paraId="47F48DBC" w14:textId="77777777" w:rsidR="0084453C" w:rsidRPr="005101DF" w:rsidRDefault="00D20A3F" w:rsidP="00690FE1">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4A356B3B">
        <w:rPr>
          <w:rFonts w:asciiTheme="minorHAnsi" w:hAnsiTheme="minorHAnsi"/>
          <w:b/>
          <w:bCs/>
          <w:sz w:val="22"/>
        </w:rPr>
        <w:t>Confidential Information</w:t>
      </w:r>
    </w:p>
    <w:p w14:paraId="79ACFB02" w14:textId="1857A15D" w:rsidR="00A064B9" w:rsidRDefault="00D20A3F" w:rsidP="51ECB2A7">
      <w:pPr>
        <w:pStyle w:val="ListParagraph"/>
        <w:spacing w:before="120" w:after="120" w:line="240" w:lineRule="auto"/>
        <w:ind w:left="0"/>
        <w:rPr>
          <w:rFonts w:asciiTheme="minorHAnsi" w:hAnsiTheme="minorHAnsi"/>
          <w:sz w:val="22"/>
        </w:rPr>
      </w:pPr>
      <w:r w:rsidRPr="51ECB2A7">
        <w:rPr>
          <w:rFonts w:asciiTheme="minorHAnsi" w:hAnsiTheme="minorHAnsi"/>
          <w:sz w:val="22"/>
        </w:rPr>
        <w:t>The parties’ disclosures and activities in connection with this Agreement are subject to the Non-Disclosure Agreement (“</w:t>
      </w:r>
      <w:r w:rsidRPr="51ECB2A7">
        <w:rPr>
          <w:rFonts w:asciiTheme="minorHAnsi" w:hAnsiTheme="minorHAnsi"/>
          <w:b/>
          <w:bCs/>
          <w:sz w:val="22"/>
        </w:rPr>
        <w:t>NDA</w:t>
      </w:r>
      <w:r w:rsidRPr="51ECB2A7">
        <w:rPr>
          <w:rFonts w:asciiTheme="minorHAnsi" w:hAnsiTheme="minorHAnsi"/>
          <w:sz w:val="22"/>
        </w:rPr>
        <w:t>”) entered into by the parties on</w:t>
      </w:r>
      <w:r w:rsidR="00A1678C" w:rsidRPr="51ECB2A7">
        <w:rPr>
          <w:rFonts w:asciiTheme="minorHAnsi" w:hAnsiTheme="minorHAnsi"/>
          <w:sz w:val="22"/>
        </w:rPr>
        <w:t xml:space="preserve"> </w:t>
      </w:r>
      <w:r w:rsidR="00740166" w:rsidRPr="51ECB2A7">
        <w:rPr>
          <w:rFonts w:asciiTheme="minorHAnsi" w:hAnsiTheme="minorHAnsi"/>
          <w:sz w:val="22"/>
        </w:rPr>
        <w:t>[</w:t>
      </w:r>
      <w:r w:rsidR="00740166" w:rsidRPr="51ECB2A7">
        <w:rPr>
          <w:rFonts w:asciiTheme="minorHAnsi" w:hAnsiTheme="minorHAnsi"/>
          <w:i/>
          <w:iCs/>
          <w:sz w:val="22"/>
          <w:highlight w:val="yellow"/>
        </w:rPr>
        <w:t>insert effective date of NDA</w:t>
      </w:r>
      <w:r w:rsidR="00740166" w:rsidRPr="51ECB2A7">
        <w:rPr>
          <w:rFonts w:asciiTheme="minorHAnsi" w:hAnsiTheme="minorHAnsi"/>
          <w:sz w:val="22"/>
        </w:rPr>
        <w:t>]</w:t>
      </w:r>
      <w:r w:rsidR="00366329" w:rsidRPr="51ECB2A7">
        <w:rPr>
          <w:rFonts w:asciiTheme="minorHAnsi" w:hAnsiTheme="minorHAnsi"/>
          <w:sz w:val="22"/>
        </w:rPr>
        <w:t>.</w:t>
      </w:r>
      <w:r w:rsidRPr="51ECB2A7">
        <w:rPr>
          <w:rFonts w:asciiTheme="minorHAnsi" w:hAnsiTheme="minorHAnsi"/>
          <w:sz w:val="22"/>
        </w:rPr>
        <w:t xml:space="preserve"> </w:t>
      </w:r>
      <w:r w:rsidR="00B40EE5" w:rsidRPr="51ECB2A7">
        <w:rPr>
          <w:rFonts w:asciiTheme="minorHAnsi" w:hAnsiTheme="minorHAnsi"/>
          <w:sz w:val="22"/>
        </w:rPr>
        <w:t xml:space="preserve"> </w:t>
      </w:r>
      <w:r w:rsidR="00B86D9B" w:rsidRPr="51ECB2A7">
        <w:rPr>
          <w:rFonts w:asciiTheme="minorHAnsi" w:hAnsiTheme="minorHAnsi"/>
          <w:sz w:val="22"/>
        </w:rPr>
        <w:t>The NDA terms will continue to apply pursuant to this Agreement even if the NDA is terminated or expires.</w:t>
      </w:r>
    </w:p>
    <w:p w14:paraId="3AED5091" w14:textId="77777777" w:rsidR="00124A1A" w:rsidRDefault="00124A1A" w:rsidP="4A356B3B">
      <w:pPr>
        <w:pStyle w:val="ListParagraph"/>
        <w:spacing w:before="120" w:after="120" w:line="240" w:lineRule="auto"/>
        <w:ind w:left="0"/>
        <w:rPr>
          <w:rFonts w:asciiTheme="minorHAnsi" w:hAnsiTheme="minorHAnsi"/>
          <w:b/>
          <w:bCs/>
          <w:sz w:val="22"/>
        </w:rPr>
      </w:pPr>
    </w:p>
    <w:p w14:paraId="47F48DBE" w14:textId="77777777" w:rsidR="00401CD0" w:rsidRPr="001400B4" w:rsidRDefault="00D20A3F" w:rsidP="4A356B3B">
      <w:pPr>
        <w:pStyle w:val="ListParagraph"/>
        <w:numPr>
          <w:ilvl w:val="0"/>
          <w:numId w:val="8"/>
        </w:numPr>
        <w:tabs>
          <w:tab w:val="left" w:pos="1080"/>
        </w:tabs>
        <w:spacing w:before="120" w:after="120" w:line="240" w:lineRule="auto"/>
        <w:ind w:left="0" w:firstLine="0"/>
        <w:jc w:val="both"/>
        <w:rPr>
          <w:rFonts w:asciiTheme="minorHAnsi" w:hAnsiTheme="minorHAnsi" w:cs="Calibri"/>
          <w:sz w:val="22"/>
        </w:rPr>
      </w:pPr>
      <w:r w:rsidRPr="4A356B3B">
        <w:rPr>
          <w:rFonts w:asciiTheme="minorHAnsi" w:hAnsiTheme="minorHAnsi" w:cs="Calibri"/>
          <w:b/>
          <w:bCs/>
          <w:sz w:val="22"/>
        </w:rPr>
        <w:t>Representations and Warranties</w:t>
      </w:r>
    </w:p>
    <w:p w14:paraId="47F48DBF" w14:textId="25F6F2E1" w:rsidR="00740BA9" w:rsidRDefault="00D20A3F" w:rsidP="000B3ACB">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sz w:val="22"/>
        </w:rPr>
        <w:t>Each</w:t>
      </w:r>
      <w:r w:rsidRPr="4A356B3B">
        <w:rPr>
          <w:rFonts w:asciiTheme="minorHAnsi" w:hAnsiTheme="minorHAnsi" w:cs="Calibri"/>
          <w:sz w:val="22"/>
        </w:rPr>
        <w:t xml:space="preserve"> party </w:t>
      </w:r>
      <w:r w:rsidR="00892BAB" w:rsidRPr="4A356B3B">
        <w:rPr>
          <w:rFonts w:asciiTheme="minorHAnsi" w:hAnsiTheme="minorHAnsi" w:cs="Calibri"/>
          <w:sz w:val="22"/>
        </w:rPr>
        <w:t xml:space="preserve">represents and warrants </w:t>
      </w:r>
      <w:r w:rsidR="00B10220" w:rsidRPr="4A356B3B">
        <w:rPr>
          <w:rFonts w:asciiTheme="minorHAnsi" w:hAnsiTheme="minorHAnsi" w:cs="Calibri"/>
          <w:sz w:val="22"/>
        </w:rPr>
        <w:t xml:space="preserve">to the other party </w:t>
      </w:r>
      <w:r w:rsidR="00892BAB" w:rsidRPr="4A356B3B">
        <w:rPr>
          <w:rFonts w:asciiTheme="minorHAnsi" w:hAnsiTheme="minorHAnsi" w:cs="Calibri"/>
          <w:sz w:val="22"/>
        </w:rPr>
        <w:t>that</w:t>
      </w:r>
      <w:r w:rsidR="00B10220" w:rsidRPr="4A356B3B">
        <w:rPr>
          <w:rFonts w:asciiTheme="minorHAnsi" w:hAnsiTheme="minorHAnsi" w:cs="Calibri"/>
          <w:sz w:val="22"/>
        </w:rPr>
        <w:t>:</w:t>
      </w:r>
      <w:r w:rsidRPr="4A356B3B">
        <w:rPr>
          <w:rFonts w:asciiTheme="minorHAnsi" w:hAnsiTheme="minorHAnsi" w:cs="Calibri"/>
          <w:sz w:val="22"/>
        </w:rPr>
        <w:t xml:space="preserve"> </w:t>
      </w:r>
      <w:r w:rsidR="006812EF" w:rsidRPr="4A356B3B">
        <w:rPr>
          <w:rFonts w:asciiTheme="minorHAnsi" w:hAnsiTheme="minorHAnsi" w:cs="Calibri"/>
          <w:sz w:val="22"/>
        </w:rPr>
        <w:t>(</w:t>
      </w:r>
      <w:r w:rsidR="000B3ACB" w:rsidRPr="4A356B3B">
        <w:rPr>
          <w:rFonts w:asciiTheme="minorHAnsi" w:hAnsiTheme="minorHAnsi" w:cs="Calibri"/>
          <w:sz w:val="22"/>
        </w:rPr>
        <w:t>1</w:t>
      </w:r>
      <w:r w:rsidR="004B6656" w:rsidRPr="4A356B3B">
        <w:rPr>
          <w:rFonts w:asciiTheme="minorHAnsi" w:hAnsiTheme="minorHAnsi" w:cs="Calibri"/>
          <w:sz w:val="22"/>
        </w:rPr>
        <w:t xml:space="preserve">) </w:t>
      </w:r>
      <w:r w:rsidRPr="4A356B3B">
        <w:rPr>
          <w:rFonts w:asciiTheme="minorHAnsi" w:hAnsiTheme="minorHAnsi" w:cs="Calibri"/>
          <w:sz w:val="22"/>
        </w:rPr>
        <w:t xml:space="preserve">it has the full </w:t>
      </w:r>
      <w:r w:rsidR="00B10220" w:rsidRPr="4A356B3B">
        <w:rPr>
          <w:rFonts w:asciiTheme="minorHAnsi" w:hAnsiTheme="minorHAnsi" w:cs="Calibri"/>
          <w:sz w:val="22"/>
        </w:rPr>
        <w:t xml:space="preserve">right, </w:t>
      </w:r>
      <w:r w:rsidRPr="4A356B3B">
        <w:rPr>
          <w:rFonts w:asciiTheme="minorHAnsi" w:hAnsiTheme="minorHAnsi" w:cs="Calibri"/>
          <w:sz w:val="22"/>
        </w:rPr>
        <w:t>power and authority to enter into and perfo</w:t>
      </w:r>
      <w:r w:rsidR="00892BAB" w:rsidRPr="4A356B3B">
        <w:rPr>
          <w:rFonts w:asciiTheme="minorHAnsi" w:hAnsiTheme="minorHAnsi" w:cs="Calibri"/>
          <w:sz w:val="22"/>
        </w:rPr>
        <w:t>rm under this Agreement</w:t>
      </w:r>
      <w:r w:rsidR="00B10220" w:rsidRPr="4A356B3B">
        <w:rPr>
          <w:rFonts w:asciiTheme="minorHAnsi" w:hAnsiTheme="minorHAnsi" w:cs="Calibri"/>
          <w:sz w:val="22"/>
        </w:rPr>
        <w:t xml:space="preserve">; </w:t>
      </w:r>
      <w:r w:rsidR="006812EF" w:rsidRPr="4A356B3B">
        <w:rPr>
          <w:rFonts w:asciiTheme="minorHAnsi" w:hAnsiTheme="minorHAnsi" w:cs="Calibri"/>
          <w:sz w:val="22"/>
        </w:rPr>
        <w:t>(</w:t>
      </w:r>
      <w:r w:rsidR="000B3ACB" w:rsidRPr="4A356B3B">
        <w:rPr>
          <w:rFonts w:asciiTheme="minorHAnsi" w:hAnsiTheme="minorHAnsi" w:cs="Calibri"/>
          <w:sz w:val="22"/>
        </w:rPr>
        <w:t>2</w:t>
      </w:r>
      <w:r w:rsidR="00B10220" w:rsidRPr="4A356B3B">
        <w:rPr>
          <w:rFonts w:asciiTheme="minorHAnsi" w:hAnsiTheme="minorHAnsi" w:cs="Calibri"/>
          <w:sz w:val="22"/>
        </w:rPr>
        <w:t xml:space="preserve">) </w:t>
      </w:r>
      <w:r w:rsidRPr="4A356B3B">
        <w:rPr>
          <w:rFonts w:asciiTheme="minorHAnsi" w:hAnsiTheme="minorHAnsi" w:cs="Calibri"/>
          <w:sz w:val="22"/>
        </w:rPr>
        <w:t xml:space="preserve">it will comply with all </w:t>
      </w:r>
      <w:r w:rsidR="00B10220" w:rsidRPr="4A356B3B">
        <w:rPr>
          <w:rFonts w:asciiTheme="minorHAnsi" w:hAnsiTheme="minorHAnsi" w:cs="Calibri"/>
          <w:sz w:val="22"/>
        </w:rPr>
        <w:t xml:space="preserve">applicable </w:t>
      </w:r>
      <w:r w:rsidRPr="4A356B3B">
        <w:rPr>
          <w:rFonts w:asciiTheme="minorHAnsi" w:hAnsiTheme="minorHAnsi" w:cs="Calibri"/>
          <w:sz w:val="22"/>
        </w:rPr>
        <w:t>laws, statutes and regulations applicable to its activities and performance under this Agreement</w:t>
      </w:r>
      <w:r w:rsidR="00B10220" w:rsidRPr="4A356B3B">
        <w:rPr>
          <w:rFonts w:asciiTheme="minorHAnsi" w:hAnsiTheme="minorHAnsi" w:cs="Calibri"/>
          <w:sz w:val="22"/>
        </w:rPr>
        <w:t xml:space="preserve">; </w:t>
      </w:r>
      <w:r w:rsidR="006812EF" w:rsidRPr="4A356B3B">
        <w:rPr>
          <w:rFonts w:asciiTheme="minorHAnsi" w:hAnsiTheme="minorHAnsi" w:cs="Calibri"/>
          <w:sz w:val="22"/>
        </w:rPr>
        <w:t>(</w:t>
      </w:r>
      <w:r w:rsidR="000B3ACB" w:rsidRPr="4A356B3B">
        <w:rPr>
          <w:rFonts w:asciiTheme="minorHAnsi" w:hAnsiTheme="minorHAnsi" w:cs="Calibri"/>
          <w:sz w:val="22"/>
        </w:rPr>
        <w:t>3</w:t>
      </w:r>
      <w:r w:rsidR="00B10220" w:rsidRPr="4A356B3B">
        <w:rPr>
          <w:rFonts w:asciiTheme="minorHAnsi" w:hAnsiTheme="minorHAnsi" w:cs="Calibri"/>
          <w:sz w:val="22"/>
        </w:rPr>
        <w:t>) the performance of its obligations do not and will not breach any agreements with a third party;</w:t>
      </w:r>
      <w:r w:rsidR="004B6656" w:rsidRPr="4A356B3B">
        <w:rPr>
          <w:rFonts w:asciiTheme="minorHAnsi" w:hAnsiTheme="minorHAnsi" w:cs="Calibri"/>
          <w:sz w:val="22"/>
        </w:rPr>
        <w:t xml:space="preserve"> and </w:t>
      </w:r>
      <w:r w:rsidR="006812EF" w:rsidRPr="4A356B3B">
        <w:rPr>
          <w:rFonts w:asciiTheme="minorHAnsi" w:hAnsiTheme="minorHAnsi" w:cs="Calibri"/>
          <w:sz w:val="22"/>
        </w:rPr>
        <w:t>(</w:t>
      </w:r>
      <w:r w:rsidR="000B3ACB" w:rsidRPr="4A356B3B">
        <w:rPr>
          <w:rFonts w:asciiTheme="minorHAnsi" w:hAnsiTheme="minorHAnsi" w:cs="Calibri"/>
          <w:sz w:val="22"/>
        </w:rPr>
        <w:t>4</w:t>
      </w:r>
      <w:r w:rsidR="004B6656" w:rsidRPr="4A356B3B">
        <w:rPr>
          <w:rFonts w:asciiTheme="minorHAnsi" w:hAnsiTheme="minorHAnsi" w:cs="Calibri"/>
          <w:sz w:val="22"/>
        </w:rPr>
        <w:t>)</w:t>
      </w:r>
      <w:r w:rsidR="004B6656">
        <w:t xml:space="preserve"> t</w:t>
      </w:r>
      <w:r w:rsidR="004B6656" w:rsidRPr="4A356B3B">
        <w:rPr>
          <w:rFonts w:asciiTheme="minorHAnsi" w:hAnsiTheme="minorHAnsi" w:cs="Calibri"/>
          <w:sz w:val="22"/>
        </w:rPr>
        <w:t>he person signing on each party’s behalf has full authority to bind it to this Agreement.</w:t>
      </w:r>
      <w:r w:rsidR="007838D2" w:rsidRPr="4A356B3B">
        <w:rPr>
          <w:rFonts w:asciiTheme="minorHAnsi" w:hAnsiTheme="minorHAnsi" w:cs="Calibri"/>
          <w:sz w:val="22"/>
        </w:rPr>
        <w:t xml:space="preserve"> </w:t>
      </w:r>
      <w:r w:rsidR="007838D2" w:rsidRPr="4A356B3B">
        <w:rPr>
          <w:rFonts w:asciiTheme="minorHAnsi" w:hAnsiTheme="minorHAnsi"/>
          <w:sz w:val="22"/>
        </w:rPr>
        <w:t xml:space="preserve"> </w:t>
      </w:r>
    </w:p>
    <w:p w14:paraId="7DF1DDCC" w14:textId="05114E15" w:rsidR="00EB49DC" w:rsidRDefault="0032471C" w:rsidP="737AB91A">
      <w:pPr>
        <w:pStyle w:val="ListParagraph"/>
        <w:numPr>
          <w:ilvl w:val="1"/>
          <w:numId w:val="8"/>
        </w:numPr>
        <w:spacing w:before="120" w:after="120" w:line="240" w:lineRule="auto"/>
        <w:rPr>
          <w:rFonts w:asciiTheme="minorHAnsi" w:hAnsiTheme="minorHAnsi" w:cs="Calibri"/>
          <w:sz w:val="22"/>
        </w:rPr>
      </w:pPr>
      <w:bookmarkStart w:id="5" w:name="_heading=h.1ksv4uv"/>
      <w:bookmarkEnd w:id="5"/>
      <w:r w:rsidRPr="4A356B3B">
        <w:rPr>
          <w:rFonts w:asciiTheme="minorHAnsi" w:hAnsiTheme="minorHAnsi" w:cs="Calibri"/>
          <w:sz w:val="22"/>
        </w:rPr>
        <w:t xml:space="preserve">Partner represents and warrants that it, and any third party it engages, will not use or manipulate any data provided by Microsoft under this Agreement and any applicable Application Project Description in any manner </w:t>
      </w:r>
      <w:r w:rsidR="0FCC22BB" w:rsidRPr="4A356B3B">
        <w:rPr>
          <w:rFonts w:asciiTheme="minorHAnsi" w:hAnsiTheme="minorHAnsi" w:cs="Calibri"/>
          <w:sz w:val="22"/>
        </w:rPr>
        <w:t xml:space="preserve">(1) </w:t>
      </w:r>
      <w:r w:rsidRPr="4A356B3B">
        <w:rPr>
          <w:rFonts w:asciiTheme="minorHAnsi" w:hAnsiTheme="minorHAnsi" w:cs="Calibri"/>
          <w:sz w:val="22"/>
        </w:rPr>
        <w:t xml:space="preserve">that </w:t>
      </w:r>
      <w:r w:rsidR="47863F66" w:rsidRPr="4A356B3B">
        <w:rPr>
          <w:rFonts w:asciiTheme="minorHAnsi" w:hAnsiTheme="minorHAnsi" w:cs="Calibri"/>
          <w:sz w:val="22"/>
        </w:rPr>
        <w:t>could reasonably be used to</w:t>
      </w:r>
      <w:r w:rsidRPr="4A356B3B">
        <w:rPr>
          <w:rFonts w:asciiTheme="minorHAnsi" w:hAnsiTheme="minorHAnsi" w:cs="Calibri"/>
          <w:sz w:val="22"/>
        </w:rPr>
        <w:t xml:space="preserve"> identify or make identifiable any natural person,</w:t>
      </w:r>
      <w:r w:rsidR="030E9D56" w:rsidRPr="4A356B3B">
        <w:rPr>
          <w:rFonts w:asciiTheme="minorHAnsi" w:hAnsiTheme="minorHAnsi" w:cs="Calibri"/>
          <w:sz w:val="22"/>
        </w:rPr>
        <w:t xml:space="preserve"> or</w:t>
      </w:r>
      <w:r w:rsidRPr="4A356B3B">
        <w:rPr>
          <w:rFonts w:asciiTheme="minorHAnsi" w:hAnsiTheme="minorHAnsi" w:cs="Calibri"/>
          <w:sz w:val="22"/>
        </w:rPr>
        <w:t xml:space="preserve"> (</w:t>
      </w:r>
      <w:r w:rsidR="000B3ACB" w:rsidRPr="4A356B3B">
        <w:rPr>
          <w:rFonts w:asciiTheme="minorHAnsi" w:hAnsiTheme="minorHAnsi" w:cs="Calibri"/>
          <w:sz w:val="22"/>
        </w:rPr>
        <w:t>2</w:t>
      </w:r>
      <w:r w:rsidRPr="4A356B3B">
        <w:rPr>
          <w:rFonts w:asciiTheme="minorHAnsi" w:hAnsiTheme="minorHAnsi" w:cs="Calibri"/>
          <w:sz w:val="22"/>
        </w:rPr>
        <w:t>) make any such data Personal Data</w:t>
      </w:r>
      <w:r w:rsidR="4B013334" w:rsidRPr="4A356B3B">
        <w:rPr>
          <w:rFonts w:asciiTheme="minorHAnsi" w:hAnsiTheme="minorHAnsi" w:cs="Calibri"/>
          <w:sz w:val="22"/>
        </w:rPr>
        <w:t>.</w:t>
      </w:r>
    </w:p>
    <w:p w14:paraId="59A43BB6" w14:textId="0C938DB0" w:rsidR="005F024E" w:rsidRPr="000931C8" w:rsidRDefault="005F024E" w:rsidP="000B3ACB">
      <w:pPr>
        <w:pStyle w:val="ListParagraph"/>
        <w:numPr>
          <w:ilvl w:val="1"/>
          <w:numId w:val="8"/>
        </w:numPr>
        <w:spacing w:before="120" w:after="120" w:line="240" w:lineRule="auto"/>
        <w:rPr>
          <w:rFonts w:asciiTheme="minorHAnsi" w:hAnsiTheme="minorHAnsi" w:cs="Calibri"/>
          <w:iCs/>
          <w:sz w:val="22"/>
        </w:rPr>
      </w:pPr>
      <w:r w:rsidRPr="4A356B3B">
        <w:rPr>
          <w:rFonts w:asciiTheme="minorHAnsi" w:hAnsiTheme="minorHAnsi" w:cs="Calibri"/>
          <w:sz w:val="22"/>
        </w:rPr>
        <w:t xml:space="preserve">EACH PARTY DISCLAIMS ALL OTHER EXPRESS, IMPLIED, OR STATUTORY WARRANTIES OF ANY KIND, INCLUDING WARRANTIES OF MERCHANTABILITY, FITNESS FOR A PARTICULAR PURPOSE, TITLE OR NONINFRINGEMENT. ANY SOFTWARE, MATERIALS, SERVICES AND/OR TECHNOLOGIES PROVIDED BY </w:t>
      </w:r>
      <w:r w:rsidRPr="4A356B3B">
        <w:rPr>
          <w:rFonts w:asciiTheme="minorHAnsi" w:hAnsiTheme="minorHAnsi" w:cs="Calibri"/>
          <w:sz w:val="22"/>
        </w:rPr>
        <w:lastRenderedPageBreak/>
        <w:t>EITHER PARTY ARE PROVIDED STRICTLY “AS IS” AND “WITH ALL FAULTS” AND WITHOUT WARRANTIES OF ANY KIND.</w:t>
      </w:r>
    </w:p>
    <w:p w14:paraId="7276184F" w14:textId="77777777" w:rsidR="0032471C" w:rsidRPr="00B10220" w:rsidRDefault="0032471C" w:rsidP="001D7C6B">
      <w:pPr>
        <w:spacing w:before="120" w:after="120"/>
        <w:rPr>
          <w:rFonts w:asciiTheme="minorHAnsi" w:hAnsiTheme="minorHAnsi"/>
          <w:sz w:val="22"/>
        </w:rPr>
      </w:pPr>
    </w:p>
    <w:p w14:paraId="47F48DC0" w14:textId="77777777" w:rsidR="0084453C" w:rsidRPr="001400B4" w:rsidRDefault="00D20A3F" w:rsidP="00FC1C32">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4A356B3B">
        <w:rPr>
          <w:rFonts w:asciiTheme="minorHAnsi" w:hAnsiTheme="minorHAnsi"/>
          <w:b/>
          <w:bCs/>
          <w:sz w:val="22"/>
        </w:rPr>
        <w:t>Limitation of Liability</w:t>
      </w:r>
    </w:p>
    <w:p w14:paraId="37B27799" w14:textId="2CF33AD2" w:rsidR="004F5964" w:rsidRDefault="000931C8" w:rsidP="51ECB2A7">
      <w:pPr>
        <w:pStyle w:val="ListParagraph"/>
        <w:spacing w:before="120" w:after="120" w:line="240" w:lineRule="auto"/>
        <w:ind w:left="0"/>
        <w:rPr>
          <w:rFonts w:asciiTheme="minorHAnsi" w:hAnsiTheme="minorHAnsi" w:cs="Calibri"/>
          <w:sz w:val="22"/>
        </w:rPr>
      </w:pPr>
      <w:r w:rsidRPr="51ECB2A7">
        <w:rPr>
          <w:rFonts w:asciiTheme="minorHAnsi" w:hAnsiTheme="minorHAnsi" w:cs="Calibri"/>
          <w:sz w:val="22"/>
        </w:rPr>
        <w:t xml:space="preserve">TO THE MAXIMUM EXTENT PERMITTED BY APPLICABLE LAW, THE PARTIES LIMIT THEIR LIABILITY FOR ANY CLAIMS UNDER THIS AGREEMENT TO $5,000 AND IN NO EVENT WILL EITHER PARTY (INCLUDING THEIR DIRECTORS, OFFICERS AND AFFILIATES) BE LIABLE FOR ANY INDIRECT, INCIDENTAL, CONSEQUENTIAL, PUNITIVE, SPECIAL, OR EXEMPLARY DAMAGES ARISING OUT OF THIS AGREEMENT. THESE EXCLUSIONS APPLY REGARDLESS OF WHETHER APPLICATION OF THESE EXCLUSIONS CAUSES ANY REMEDY TO FAIL OF ITS ESSENTIAL PURPOSE. THIS SECTION </w:t>
      </w:r>
      <w:r w:rsidR="4CA3023C" w:rsidRPr="51ECB2A7">
        <w:rPr>
          <w:rFonts w:asciiTheme="minorHAnsi" w:hAnsiTheme="minorHAnsi" w:cs="Calibri"/>
          <w:sz w:val="22"/>
        </w:rPr>
        <w:t>10</w:t>
      </w:r>
      <w:r w:rsidRPr="51ECB2A7">
        <w:rPr>
          <w:rFonts w:asciiTheme="minorHAnsi" w:hAnsiTheme="minorHAnsi" w:cs="Calibri"/>
          <w:sz w:val="22"/>
        </w:rPr>
        <w:t xml:space="preserve"> WILL NOT APPLY TO LIABILITY ARISING OUT OF </w:t>
      </w:r>
      <w:r w:rsidR="0F47F099" w:rsidRPr="51ECB2A7">
        <w:rPr>
          <w:rFonts w:asciiTheme="minorHAnsi" w:hAnsiTheme="minorHAnsi" w:cs="Calibri"/>
          <w:sz w:val="22"/>
        </w:rPr>
        <w:t xml:space="preserve">PARTNER’S FAILURE TO MEET ITS REPRESENTATION AND WARRANTY IN SECTION 9(B) OR </w:t>
      </w:r>
      <w:r w:rsidRPr="51ECB2A7">
        <w:rPr>
          <w:rFonts w:asciiTheme="minorHAnsi" w:hAnsiTheme="minorHAnsi" w:cs="Calibri"/>
          <w:sz w:val="22"/>
        </w:rPr>
        <w:t xml:space="preserve">EITHER PARTY’S LIABILITY FOR (A) VIOLATION OF ITS CONFIDENTIALITY OBLIGATIONS </w:t>
      </w:r>
      <w:r w:rsidR="00767067" w:rsidRPr="51ECB2A7">
        <w:rPr>
          <w:rFonts w:asciiTheme="minorHAnsi" w:hAnsiTheme="minorHAnsi" w:cs="Calibri"/>
          <w:sz w:val="22"/>
        </w:rPr>
        <w:t xml:space="preserve">INCLUDING </w:t>
      </w:r>
      <w:r w:rsidRPr="51ECB2A7">
        <w:rPr>
          <w:rFonts w:asciiTheme="minorHAnsi" w:hAnsiTheme="minorHAnsi" w:cs="Calibri"/>
          <w:sz w:val="22"/>
        </w:rPr>
        <w:t xml:space="preserve">OBLIGATIONS RELATED TO DATA </w:t>
      </w:r>
      <w:r w:rsidR="006352BB" w:rsidRPr="51ECB2A7">
        <w:rPr>
          <w:rFonts w:asciiTheme="minorHAnsi" w:hAnsiTheme="minorHAnsi" w:cs="Calibri"/>
          <w:sz w:val="22"/>
        </w:rPr>
        <w:t>PROTECTION</w:t>
      </w:r>
      <w:r w:rsidRPr="51ECB2A7">
        <w:rPr>
          <w:rFonts w:asciiTheme="minorHAnsi" w:hAnsiTheme="minorHAnsi" w:cs="Calibri"/>
          <w:sz w:val="22"/>
        </w:rPr>
        <w:t>; (B) INFRINGEMENT, MISAPPROPRIATION, OR OTHER VIOLATIONS OF THE OTHER PARTY’S TECHNOLOGIES OR IP</w:t>
      </w:r>
      <w:r w:rsidR="2904B863" w:rsidRPr="51ECB2A7">
        <w:rPr>
          <w:rFonts w:asciiTheme="minorHAnsi" w:hAnsiTheme="minorHAnsi" w:cs="Calibri"/>
          <w:sz w:val="22"/>
        </w:rPr>
        <w:t>Rs</w:t>
      </w:r>
      <w:r w:rsidRPr="51ECB2A7">
        <w:rPr>
          <w:rFonts w:asciiTheme="minorHAnsi" w:hAnsiTheme="minorHAnsi" w:cs="Calibri"/>
          <w:sz w:val="22"/>
        </w:rPr>
        <w:t>; OR (C) DEFENSE OBLIGATIONS</w:t>
      </w:r>
      <w:r w:rsidR="08E15A35" w:rsidRPr="51ECB2A7">
        <w:rPr>
          <w:rFonts w:asciiTheme="minorHAnsi" w:hAnsiTheme="minorHAnsi" w:cs="Calibri"/>
          <w:sz w:val="22"/>
        </w:rPr>
        <w:t xml:space="preserve"> UNDER THIS AGREEMENT OR ANY APPLICABLE ADAs</w:t>
      </w:r>
      <w:r w:rsidRPr="51ECB2A7">
        <w:rPr>
          <w:rFonts w:asciiTheme="minorHAnsi" w:hAnsiTheme="minorHAnsi" w:cs="Calibri"/>
          <w:sz w:val="22"/>
        </w:rPr>
        <w:t>.</w:t>
      </w:r>
    </w:p>
    <w:p w14:paraId="138520AE" w14:textId="77777777" w:rsidR="000931C8" w:rsidRPr="000931C8" w:rsidRDefault="000931C8" w:rsidP="00922842">
      <w:pPr>
        <w:pStyle w:val="ListParagraph"/>
        <w:spacing w:before="120" w:after="120" w:line="240" w:lineRule="auto"/>
        <w:ind w:left="0"/>
        <w:rPr>
          <w:rFonts w:asciiTheme="minorHAnsi" w:hAnsiTheme="minorHAnsi" w:cs="Calibri"/>
          <w:iCs/>
          <w:sz w:val="22"/>
        </w:rPr>
      </w:pPr>
    </w:p>
    <w:p w14:paraId="47F48DC2" w14:textId="77777777" w:rsidR="00535D20" w:rsidRPr="001400B4" w:rsidRDefault="00D20A3F" w:rsidP="00922842">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4A356B3B">
        <w:rPr>
          <w:rFonts w:asciiTheme="minorHAnsi" w:hAnsiTheme="minorHAnsi"/>
          <w:b/>
          <w:bCs/>
          <w:sz w:val="22"/>
        </w:rPr>
        <w:t>Term and Termination</w:t>
      </w:r>
    </w:p>
    <w:p w14:paraId="47F48DC3" w14:textId="54F6E613" w:rsidR="00535D20" w:rsidRPr="00427ACA" w:rsidRDefault="00D20A3F" w:rsidP="51ECB2A7">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Term</w:t>
      </w:r>
      <w:r w:rsidR="007838D2" w:rsidRPr="4A356B3B">
        <w:rPr>
          <w:rFonts w:asciiTheme="minorHAnsi" w:hAnsiTheme="minorHAnsi"/>
          <w:sz w:val="22"/>
        </w:rPr>
        <w:t xml:space="preserve">. </w:t>
      </w:r>
      <w:r w:rsidRPr="4A356B3B">
        <w:rPr>
          <w:rFonts w:asciiTheme="minorHAnsi" w:hAnsiTheme="minorHAnsi"/>
          <w:sz w:val="22"/>
        </w:rPr>
        <w:t>This Agreement’s terms start on the Effective Date and continue</w:t>
      </w:r>
      <w:r w:rsidR="00FC3AEC" w:rsidRPr="4A356B3B">
        <w:rPr>
          <w:rFonts w:asciiTheme="minorHAnsi" w:hAnsiTheme="minorHAnsi"/>
          <w:sz w:val="22"/>
        </w:rPr>
        <w:t xml:space="preserve">s </w:t>
      </w:r>
      <w:r w:rsidR="7E08DB60" w:rsidRPr="4A356B3B">
        <w:rPr>
          <w:rFonts w:asciiTheme="minorHAnsi" w:hAnsiTheme="minorHAnsi"/>
          <w:sz w:val="22"/>
        </w:rPr>
        <w:t>for</w:t>
      </w:r>
      <w:r w:rsidR="003B023B" w:rsidRPr="4A356B3B">
        <w:rPr>
          <w:rFonts w:asciiTheme="minorHAnsi" w:hAnsiTheme="minorHAnsi"/>
          <w:sz w:val="22"/>
        </w:rPr>
        <w:t xml:space="preserve"> </w:t>
      </w:r>
      <w:r w:rsidR="00250120" w:rsidRPr="4A356B3B">
        <w:rPr>
          <w:rFonts w:asciiTheme="minorHAnsi" w:hAnsiTheme="minorHAnsi"/>
          <w:sz w:val="22"/>
        </w:rPr>
        <w:t>twenty-four</w:t>
      </w:r>
      <w:r w:rsidR="003C5BFA" w:rsidRPr="4A356B3B">
        <w:rPr>
          <w:rFonts w:asciiTheme="minorHAnsi" w:hAnsiTheme="minorHAnsi"/>
          <w:sz w:val="22"/>
        </w:rPr>
        <w:t xml:space="preserve"> (</w:t>
      </w:r>
      <w:r w:rsidR="00250120" w:rsidRPr="4A356B3B">
        <w:rPr>
          <w:rFonts w:asciiTheme="minorHAnsi" w:hAnsiTheme="minorHAnsi"/>
          <w:sz w:val="22"/>
        </w:rPr>
        <w:t>24</w:t>
      </w:r>
      <w:r w:rsidR="003C5BFA" w:rsidRPr="4A356B3B">
        <w:rPr>
          <w:rFonts w:asciiTheme="minorHAnsi" w:hAnsiTheme="minorHAnsi"/>
          <w:sz w:val="22"/>
        </w:rPr>
        <w:t>)</w:t>
      </w:r>
      <w:r w:rsidR="003B023B" w:rsidRPr="4A356B3B">
        <w:rPr>
          <w:rFonts w:asciiTheme="minorHAnsi" w:hAnsiTheme="minorHAnsi"/>
          <w:sz w:val="22"/>
        </w:rPr>
        <w:t xml:space="preserve"> months from the </w:t>
      </w:r>
      <w:r w:rsidR="003C5BFA" w:rsidRPr="4A356B3B">
        <w:rPr>
          <w:rFonts w:asciiTheme="minorHAnsi" w:hAnsiTheme="minorHAnsi"/>
          <w:sz w:val="22"/>
        </w:rPr>
        <w:t xml:space="preserve">date of </w:t>
      </w:r>
      <w:r w:rsidR="15070E09" w:rsidRPr="4A356B3B">
        <w:rPr>
          <w:rFonts w:asciiTheme="minorHAnsi" w:hAnsiTheme="minorHAnsi"/>
          <w:sz w:val="22"/>
        </w:rPr>
        <w:t xml:space="preserve">the App’s </w:t>
      </w:r>
      <w:r w:rsidR="003B023B" w:rsidRPr="4A356B3B">
        <w:rPr>
          <w:rFonts w:asciiTheme="minorHAnsi" w:hAnsiTheme="minorHAnsi"/>
          <w:sz w:val="22"/>
        </w:rPr>
        <w:t xml:space="preserve">first publication </w:t>
      </w:r>
      <w:r w:rsidR="12825858" w:rsidRPr="4A356B3B">
        <w:rPr>
          <w:rFonts w:asciiTheme="minorHAnsi" w:hAnsiTheme="minorHAnsi"/>
          <w:sz w:val="22"/>
        </w:rPr>
        <w:t>on</w:t>
      </w:r>
      <w:r w:rsidR="003B023B" w:rsidRPr="4A356B3B">
        <w:rPr>
          <w:rFonts w:asciiTheme="minorHAnsi" w:hAnsiTheme="minorHAnsi"/>
          <w:sz w:val="22"/>
        </w:rPr>
        <w:t xml:space="preserve"> </w:t>
      </w:r>
      <w:r w:rsidR="00F56974" w:rsidRPr="4A356B3B">
        <w:rPr>
          <w:rFonts w:asciiTheme="minorHAnsi" w:hAnsiTheme="minorHAnsi"/>
          <w:sz w:val="22"/>
        </w:rPr>
        <w:t xml:space="preserve">the </w:t>
      </w:r>
      <w:r w:rsidR="004F6760" w:rsidRPr="4A356B3B">
        <w:rPr>
          <w:rFonts w:asciiTheme="minorHAnsi" w:hAnsiTheme="minorHAnsi"/>
          <w:sz w:val="22"/>
        </w:rPr>
        <w:t>S</w:t>
      </w:r>
      <w:r w:rsidR="00F56974" w:rsidRPr="4A356B3B">
        <w:rPr>
          <w:rFonts w:asciiTheme="minorHAnsi" w:hAnsiTheme="minorHAnsi"/>
          <w:sz w:val="22"/>
        </w:rPr>
        <w:t xml:space="preserve">tore </w:t>
      </w:r>
      <w:r w:rsidRPr="4A356B3B">
        <w:rPr>
          <w:rFonts w:asciiTheme="minorHAnsi" w:hAnsiTheme="minorHAnsi"/>
          <w:sz w:val="22"/>
        </w:rPr>
        <w:t>(“</w:t>
      </w:r>
      <w:r w:rsidRPr="4A356B3B">
        <w:rPr>
          <w:rFonts w:asciiTheme="minorHAnsi" w:hAnsiTheme="minorHAnsi"/>
          <w:b/>
          <w:bCs/>
          <w:sz w:val="22"/>
        </w:rPr>
        <w:t>Term</w:t>
      </w:r>
      <w:r w:rsidRPr="4A356B3B">
        <w:rPr>
          <w:rFonts w:asciiTheme="minorHAnsi" w:hAnsiTheme="minorHAnsi"/>
          <w:sz w:val="22"/>
        </w:rPr>
        <w:t xml:space="preserve">”), unless earlier terminated </w:t>
      </w:r>
      <w:r w:rsidR="00085436" w:rsidRPr="4A356B3B">
        <w:rPr>
          <w:rFonts w:asciiTheme="minorHAnsi" w:hAnsiTheme="minorHAnsi"/>
          <w:sz w:val="22"/>
        </w:rPr>
        <w:t>under</w:t>
      </w:r>
      <w:r w:rsidRPr="4A356B3B">
        <w:rPr>
          <w:rFonts w:asciiTheme="minorHAnsi" w:hAnsiTheme="minorHAnsi"/>
          <w:sz w:val="22"/>
        </w:rPr>
        <w:t xml:space="preserve"> this Section </w:t>
      </w:r>
      <w:r w:rsidR="00B26575" w:rsidRPr="4A356B3B">
        <w:rPr>
          <w:rFonts w:asciiTheme="minorHAnsi" w:hAnsiTheme="minorHAnsi"/>
          <w:sz w:val="22"/>
        </w:rPr>
        <w:t>10</w:t>
      </w:r>
      <w:r w:rsidRPr="4A356B3B">
        <w:rPr>
          <w:rFonts w:asciiTheme="minorHAnsi" w:hAnsiTheme="minorHAnsi"/>
          <w:sz w:val="22"/>
        </w:rPr>
        <w:t>.</w:t>
      </w:r>
    </w:p>
    <w:p w14:paraId="47F48DC4" w14:textId="77777777" w:rsidR="00C50E8C" w:rsidRPr="00460C69" w:rsidRDefault="00D20A3F" w:rsidP="008773AF">
      <w:pPr>
        <w:pStyle w:val="ListParagraph"/>
        <w:numPr>
          <w:ilvl w:val="1"/>
          <w:numId w:val="8"/>
        </w:numPr>
        <w:spacing w:before="120" w:after="120" w:line="240" w:lineRule="auto"/>
        <w:rPr>
          <w:rFonts w:asciiTheme="minorHAnsi" w:hAnsiTheme="minorHAnsi"/>
          <w:b/>
          <w:bCs/>
          <w:sz w:val="22"/>
        </w:rPr>
      </w:pPr>
      <w:r w:rsidRPr="4A356B3B">
        <w:rPr>
          <w:rFonts w:asciiTheme="minorHAnsi" w:hAnsiTheme="minorHAnsi"/>
          <w:b/>
          <w:bCs/>
          <w:sz w:val="22"/>
        </w:rPr>
        <w:t xml:space="preserve">Termination for Cause. </w:t>
      </w:r>
    </w:p>
    <w:p w14:paraId="47F48DC5" w14:textId="77777777" w:rsidR="008A5CBC" w:rsidRDefault="00D20A3F" w:rsidP="0038141C">
      <w:pPr>
        <w:pStyle w:val="ListParagraph"/>
        <w:numPr>
          <w:ilvl w:val="2"/>
          <w:numId w:val="9"/>
        </w:numPr>
        <w:tabs>
          <w:tab w:val="left" w:pos="1260"/>
        </w:tabs>
        <w:spacing w:after="120" w:line="240" w:lineRule="auto"/>
        <w:ind w:left="1260" w:hanging="90"/>
        <w:rPr>
          <w:rFonts w:asciiTheme="minorHAnsi" w:hAnsiTheme="minorHAnsi"/>
          <w:sz w:val="22"/>
        </w:rPr>
      </w:pPr>
      <w:r w:rsidRPr="00427ACA">
        <w:rPr>
          <w:rFonts w:asciiTheme="minorHAnsi" w:hAnsiTheme="minorHAnsi"/>
          <w:sz w:val="22"/>
        </w:rPr>
        <w:t>Either</w:t>
      </w:r>
      <w:r>
        <w:rPr>
          <w:rFonts w:asciiTheme="minorHAnsi" w:hAnsiTheme="minorHAnsi"/>
          <w:sz w:val="22"/>
        </w:rPr>
        <w:t xml:space="preserve"> </w:t>
      </w:r>
      <w:r w:rsidRPr="00427ACA">
        <w:rPr>
          <w:rFonts w:asciiTheme="minorHAnsi" w:hAnsiTheme="minorHAnsi"/>
          <w:sz w:val="22"/>
        </w:rPr>
        <w:t xml:space="preserve">party may terminate this Agreement </w:t>
      </w:r>
      <w:r w:rsidR="00C82B9E">
        <w:rPr>
          <w:rFonts w:asciiTheme="minorHAnsi" w:hAnsiTheme="minorHAnsi"/>
          <w:sz w:val="22"/>
        </w:rPr>
        <w:t xml:space="preserve">immediately for cause </w:t>
      </w:r>
      <w:r w:rsidRPr="00427ACA">
        <w:rPr>
          <w:rFonts w:asciiTheme="minorHAnsi" w:hAnsiTheme="minorHAnsi"/>
          <w:sz w:val="22"/>
        </w:rPr>
        <w:t>if the other party mat</w:t>
      </w:r>
      <w:r w:rsidR="00085436" w:rsidRPr="00427ACA">
        <w:rPr>
          <w:rFonts w:asciiTheme="minorHAnsi" w:hAnsiTheme="minorHAnsi"/>
          <w:sz w:val="22"/>
        </w:rPr>
        <w:t>erially breaches this Agreement</w:t>
      </w:r>
      <w:r w:rsidRPr="00427ACA">
        <w:rPr>
          <w:rFonts w:asciiTheme="minorHAnsi" w:hAnsiTheme="minorHAnsi"/>
          <w:sz w:val="22"/>
        </w:rPr>
        <w:t xml:space="preserve"> and does not cure that breach within thirty (</w:t>
      </w:r>
      <w:r w:rsidR="00085436" w:rsidRPr="00427ACA">
        <w:rPr>
          <w:rFonts w:asciiTheme="minorHAnsi" w:hAnsiTheme="minorHAnsi"/>
          <w:sz w:val="22"/>
        </w:rPr>
        <w:t xml:space="preserve">30) days after of </w:t>
      </w:r>
      <w:r w:rsidR="00C82B9E">
        <w:rPr>
          <w:rFonts w:asciiTheme="minorHAnsi" w:hAnsiTheme="minorHAnsi"/>
          <w:sz w:val="22"/>
        </w:rPr>
        <w:t xml:space="preserve">receipt of written </w:t>
      </w:r>
      <w:r w:rsidR="00085436" w:rsidRPr="00427ACA">
        <w:rPr>
          <w:rFonts w:asciiTheme="minorHAnsi" w:hAnsiTheme="minorHAnsi"/>
          <w:sz w:val="22"/>
        </w:rPr>
        <w:t>notice of such</w:t>
      </w:r>
      <w:r w:rsidRPr="00427ACA">
        <w:rPr>
          <w:rFonts w:asciiTheme="minorHAnsi" w:hAnsiTheme="minorHAnsi"/>
          <w:sz w:val="22"/>
        </w:rPr>
        <w:t xml:space="preserve"> breach. </w:t>
      </w:r>
      <w:r w:rsidR="00C82B9E" w:rsidRPr="00C82B9E">
        <w:rPr>
          <w:rFonts w:asciiTheme="minorHAnsi" w:hAnsiTheme="minorHAnsi"/>
          <w:sz w:val="22"/>
        </w:rPr>
        <w:t xml:space="preserve">Any notice of breach must be clearly marked “Notice of Breach of Contract” and must specify in reasonable detail the nature of the breach and the requirements to cure the breach. </w:t>
      </w:r>
    </w:p>
    <w:p w14:paraId="47F48DC6" w14:textId="1EE54A09" w:rsidR="00B54BCF" w:rsidRPr="00946B24" w:rsidRDefault="00D20A3F" w:rsidP="51ECB2A7">
      <w:pPr>
        <w:pStyle w:val="ListParagraph"/>
        <w:numPr>
          <w:ilvl w:val="2"/>
          <w:numId w:val="9"/>
        </w:numPr>
        <w:tabs>
          <w:tab w:val="left" w:pos="1260"/>
        </w:tabs>
        <w:spacing w:after="120" w:line="240" w:lineRule="auto"/>
        <w:ind w:left="1260" w:hanging="90"/>
        <w:rPr>
          <w:rFonts w:asciiTheme="minorHAnsi" w:hAnsiTheme="minorHAnsi"/>
          <w:b/>
          <w:bCs/>
          <w:sz w:val="22"/>
        </w:rPr>
      </w:pPr>
      <w:r w:rsidRPr="51ECB2A7">
        <w:rPr>
          <w:rFonts w:asciiTheme="minorHAnsi" w:hAnsiTheme="minorHAnsi"/>
          <w:sz w:val="22"/>
        </w:rPr>
        <w:t>Either party may terminate this Agreement immediately for cause and without notice if the other party 1) breaches Section 7 (Confidentiality), 2) or infringes the</w:t>
      </w:r>
      <w:r w:rsidR="1F5B56C7" w:rsidRPr="51ECB2A7">
        <w:rPr>
          <w:rFonts w:asciiTheme="minorHAnsi" w:hAnsiTheme="minorHAnsi"/>
          <w:sz w:val="22"/>
        </w:rPr>
        <w:t xml:space="preserve"> other</w:t>
      </w:r>
      <w:r w:rsidRPr="51ECB2A7">
        <w:rPr>
          <w:rFonts w:asciiTheme="minorHAnsi" w:hAnsiTheme="minorHAnsi"/>
          <w:sz w:val="22"/>
        </w:rPr>
        <w:t xml:space="preserve"> party’s </w:t>
      </w:r>
      <w:r w:rsidR="4AE35701" w:rsidRPr="51ECB2A7">
        <w:rPr>
          <w:rFonts w:asciiTheme="minorHAnsi" w:hAnsiTheme="minorHAnsi"/>
          <w:sz w:val="22"/>
        </w:rPr>
        <w:t>IPRs</w:t>
      </w:r>
      <w:r w:rsidRPr="51ECB2A7">
        <w:rPr>
          <w:rFonts w:asciiTheme="minorHAnsi" w:hAnsiTheme="minorHAnsi"/>
          <w:sz w:val="22"/>
        </w:rPr>
        <w:t>, or 3) makes an assignment for the benefit of creditors, becomes subject to a bankruptcy proceeding, is subject to the appointment of a receiver, or admits in writing its inability to pay its debts as they become due.</w:t>
      </w:r>
    </w:p>
    <w:p w14:paraId="47F48DC7" w14:textId="236044EE" w:rsidR="00475BAC" w:rsidRPr="00427ACA" w:rsidRDefault="00D20A3F" w:rsidP="00460C69">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Termination for Convenience</w:t>
      </w:r>
      <w:r w:rsidRPr="4A356B3B">
        <w:rPr>
          <w:rFonts w:asciiTheme="minorHAnsi" w:hAnsiTheme="minorHAnsi"/>
          <w:sz w:val="22"/>
        </w:rPr>
        <w:t xml:space="preserve">. </w:t>
      </w:r>
      <w:r w:rsidR="00084148" w:rsidRPr="4A356B3B">
        <w:rPr>
          <w:rFonts w:asciiTheme="minorHAnsi" w:hAnsiTheme="minorHAnsi"/>
          <w:sz w:val="22"/>
        </w:rPr>
        <w:t xml:space="preserve">Microsoft may terminate this Agreement for convenience on thirty (30) days’ written notice following </w:t>
      </w:r>
      <w:r w:rsidR="001D61D9" w:rsidRPr="4A356B3B">
        <w:rPr>
          <w:rFonts w:asciiTheme="minorHAnsi" w:hAnsiTheme="minorHAnsi"/>
          <w:sz w:val="22"/>
        </w:rPr>
        <w:t xml:space="preserve">the </w:t>
      </w:r>
      <w:r w:rsidR="00084148" w:rsidRPr="4A356B3B">
        <w:rPr>
          <w:rFonts w:asciiTheme="minorHAnsi" w:hAnsiTheme="minorHAnsi"/>
          <w:sz w:val="22"/>
        </w:rPr>
        <w:t xml:space="preserve">successful completion of </w:t>
      </w:r>
      <w:r w:rsidR="008B301C" w:rsidRPr="4A356B3B">
        <w:rPr>
          <w:rFonts w:asciiTheme="minorHAnsi" w:hAnsiTheme="minorHAnsi"/>
          <w:sz w:val="22"/>
        </w:rPr>
        <w:t>the</w:t>
      </w:r>
      <w:r w:rsidR="00C0600B" w:rsidRPr="4A356B3B">
        <w:rPr>
          <w:rFonts w:asciiTheme="minorHAnsi" w:hAnsiTheme="minorHAnsi"/>
          <w:sz w:val="22"/>
        </w:rPr>
        <w:t xml:space="preserve"> Application Project Description</w:t>
      </w:r>
      <w:r w:rsidR="00084148" w:rsidRPr="4A356B3B">
        <w:rPr>
          <w:rFonts w:asciiTheme="minorHAnsi" w:hAnsiTheme="minorHAnsi"/>
          <w:sz w:val="22"/>
        </w:rPr>
        <w:t>.</w:t>
      </w:r>
    </w:p>
    <w:p w14:paraId="47F48DC8" w14:textId="30D359D7" w:rsidR="00AE7402" w:rsidRPr="005C41FD" w:rsidRDefault="00D20A3F" w:rsidP="51ECB2A7">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Effect of Termination.</w:t>
      </w:r>
      <w:r w:rsidRPr="4A356B3B">
        <w:rPr>
          <w:rFonts w:asciiTheme="minorHAnsi" w:hAnsiTheme="minorHAnsi"/>
          <w:sz w:val="22"/>
        </w:rPr>
        <w:t xml:space="preserve"> </w:t>
      </w:r>
      <w:r w:rsidR="008555BD" w:rsidRPr="4A356B3B">
        <w:rPr>
          <w:rFonts w:asciiTheme="minorHAnsi" w:hAnsiTheme="minorHAnsi"/>
          <w:sz w:val="22"/>
        </w:rPr>
        <w:t xml:space="preserve">Except as set forth in this </w:t>
      </w:r>
      <w:r w:rsidR="00D136D8" w:rsidRPr="4A356B3B">
        <w:rPr>
          <w:rFonts w:asciiTheme="minorHAnsi" w:hAnsiTheme="minorHAnsi"/>
          <w:sz w:val="22"/>
        </w:rPr>
        <w:t>s</w:t>
      </w:r>
      <w:r w:rsidR="008555BD" w:rsidRPr="4A356B3B">
        <w:rPr>
          <w:rFonts w:asciiTheme="minorHAnsi" w:hAnsiTheme="minorHAnsi"/>
          <w:sz w:val="22"/>
        </w:rPr>
        <w:t>ection, t</w:t>
      </w:r>
      <w:r w:rsidRPr="4A356B3B">
        <w:rPr>
          <w:rFonts w:asciiTheme="minorHAnsi" w:hAnsiTheme="minorHAnsi"/>
          <w:sz w:val="22"/>
        </w:rPr>
        <w:t xml:space="preserve">his Agreement’s termination </w:t>
      </w:r>
      <w:r w:rsidR="47BDA7F5" w:rsidRPr="4A356B3B">
        <w:rPr>
          <w:rFonts w:asciiTheme="minorHAnsi" w:hAnsiTheme="minorHAnsi"/>
          <w:sz w:val="22"/>
        </w:rPr>
        <w:t xml:space="preserve">or expiration </w:t>
      </w:r>
      <w:r w:rsidRPr="4A356B3B">
        <w:rPr>
          <w:rFonts w:asciiTheme="minorHAnsi" w:hAnsiTheme="minorHAnsi"/>
          <w:sz w:val="22"/>
        </w:rPr>
        <w:t>will not affect rights granted between the parties through other agreements and will not require either party to recall any printed materials created and distributed in accordance with this Agreement</w:t>
      </w:r>
      <w:r w:rsidR="007838D2" w:rsidRPr="4A356B3B">
        <w:rPr>
          <w:rFonts w:asciiTheme="minorHAnsi" w:hAnsiTheme="minorHAnsi"/>
          <w:sz w:val="22"/>
        </w:rPr>
        <w:t xml:space="preserve">. </w:t>
      </w:r>
    </w:p>
    <w:p w14:paraId="47F48DC9" w14:textId="6F3443A7" w:rsidR="00EF1ED2" w:rsidRDefault="00D20A3F" w:rsidP="00460C69">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Survival</w:t>
      </w:r>
      <w:r w:rsidRPr="4A356B3B">
        <w:rPr>
          <w:rFonts w:asciiTheme="minorHAnsi" w:hAnsiTheme="minorHAnsi"/>
          <w:sz w:val="22"/>
        </w:rPr>
        <w:t xml:space="preserve">. </w:t>
      </w:r>
      <w:r w:rsidR="0072256F" w:rsidRPr="4A356B3B">
        <w:rPr>
          <w:rFonts w:asciiTheme="minorHAnsi" w:hAnsiTheme="minorHAnsi"/>
          <w:sz w:val="22"/>
        </w:rPr>
        <w:t xml:space="preserve">The following </w:t>
      </w:r>
      <w:r w:rsidR="00085436" w:rsidRPr="4A356B3B">
        <w:rPr>
          <w:rFonts w:asciiTheme="minorHAnsi" w:hAnsiTheme="minorHAnsi"/>
          <w:sz w:val="22"/>
        </w:rPr>
        <w:t xml:space="preserve">sections </w:t>
      </w:r>
      <w:r w:rsidR="0072256F" w:rsidRPr="4A356B3B">
        <w:rPr>
          <w:rFonts w:asciiTheme="minorHAnsi" w:hAnsiTheme="minorHAnsi"/>
          <w:sz w:val="22"/>
        </w:rPr>
        <w:t xml:space="preserve">will survive this Agreement’s termination: </w:t>
      </w:r>
      <w:r w:rsidR="00614936" w:rsidRPr="4A356B3B">
        <w:rPr>
          <w:rFonts w:asciiTheme="minorHAnsi" w:hAnsiTheme="minorHAnsi"/>
          <w:sz w:val="22"/>
        </w:rPr>
        <w:t>Sections 2(d), 3(b), 6-10, 11(e), 12.</w:t>
      </w:r>
    </w:p>
    <w:p w14:paraId="69BE3053" w14:textId="77777777" w:rsidR="008D2E24" w:rsidRDefault="008D2E24" w:rsidP="002D2CAB">
      <w:pPr>
        <w:pStyle w:val="ListParagraph"/>
        <w:spacing w:before="120" w:after="120" w:line="240" w:lineRule="auto"/>
        <w:rPr>
          <w:rFonts w:asciiTheme="minorHAnsi" w:hAnsiTheme="minorHAnsi"/>
          <w:sz w:val="22"/>
        </w:rPr>
      </w:pPr>
    </w:p>
    <w:p w14:paraId="173A69C8" w14:textId="77777777" w:rsidR="008D2E24" w:rsidRPr="005C41FD" w:rsidRDefault="008D2E24" w:rsidP="002D2CAB">
      <w:pPr>
        <w:pStyle w:val="ListParagraph"/>
        <w:spacing w:before="120" w:after="120" w:line="240" w:lineRule="auto"/>
        <w:rPr>
          <w:rFonts w:asciiTheme="minorHAnsi" w:hAnsiTheme="minorHAnsi"/>
          <w:sz w:val="22"/>
        </w:rPr>
      </w:pPr>
    </w:p>
    <w:p w14:paraId="47F48DCA" w14:textId="77777777" w:rsidR="00535D20" w:rsidRPr="008B43AD" w:rsidRDefault="00D20A3F" w:rsidP="0005710F">
      <w:pPr>
        <w:pStyle w:val="ListParagraph"/>
        <w:numPr>
          <w:ilvl w:val="0"/>
          <w:numId w:val="8"/>
        </w:numPr>
        <w:tabs>
          <w:tab w:val="left" w:pos="1080"/>
        </w:tabs>
        <w:spacing w:before="120" w:after="120" w:line="240" w:lineRule="auto"/>
        <w:ind w:left="0" w:firstLine="0"/>
        <w:jc w:val="both"/>
        <w:rPr>
          <w:rFonts w:asciiTheme="minorHAnsi" w:hAnsiTheme="minorHAnsi"/>
          <w:b/>
          <w:sz w:val="22"/>
        </w:rPr>
      </w:pPr>
      <w:r w:rsidRPr="4A356B3B">
        <w:rPr>
          <w:rFonts w:asciiTheme="minorHAnsi" w:hAnsiTheme="minorHAnsi"/>
          <w:b/>
          <w:bCs/>
          <w:sz w:val="22"/>
        </w:rPr>
        <w:t>General</w:t>
      </w:r>
    </w:p>
    <w:p w14:paraId="56695C1D" w14:textId="3138CDE4" w:rsidR="00093356" w:rsidRPr="00093356" w:rsidRDefault="00D20A3F" w:rsidP="008B43AD">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lastRenderedPageBreak/>
        <w:t>Non</w:t>
      </w:r>
      <w:r w:rsidR="001B2F25" w:rsidRPr="4A356B3B">
        <w:rPr>
          <w:rFonts w:asciiTheme="minorHAnsi" w:hAnsiTheme="minorHAnsi"/>
          <w:b/>
          <w:bCs/>
          <w:sz w:val="22"/>
        </w:rPr>
        <w:t>-</w:t>
      </w:r>
      <w:r w:rsidR="005620B7" w:rsidRPr="4A356B3B">
        <w:rPr>
          <w:rFonts w:asciiTheme="minorHAnsi" w:hAnsiTheme="minorHAnsi"/>
          <w:b/>
          <w:bCs/>
          <w:sz w:val="22"/>
        </w:rPr>
        <w:t>E</w:t>
      </w:r>
      <w:r w:rsidRPr="4A356B3B">
        <w:rPr>
          <w:rFonts w:asciiTheme="minorHAnsi" w:hAnsiTheme="minorHAnsi"/>
          <w:b/>
          <w:bCs/>
          <w:sz w:val="22"/>
        </w:rPr>
        <w:t>xclusive</w:t>
      </w:r>
      <w:r w:rsidR="007838D2" w:rsidRPr="4A356B3B">
        <w:rPr>
          <w:rFonts w:asciiTheme="minorHAnsi" w:hAnsiTheme="minorHAnsi"/>
          <w:sz w:val="22"/>
        </w:rPr>
        <w:t xml:space="preserve">. </w:t>
      </w:r>
      <w:r w:rsidR="00093356" w:rsidRPr="4A356B3B">
        <w:rPr>
          <w:rFonts w:asciiTheme="minorHAnsi" w:hAnsiTheme="minorHAnsi"/>
          <w:sz w:val="22"/>
        </w:rPr>
        <w:t>This Agreement is non-exclusive. Either party may develop, use, distribute, promote, or support software, services, or technology offerings similar to or competing with the solutions or services that are the subject of this Agreement. Nothing in this Agreement will limit either party’s rights with respect to its own products and services, and the marketing, resale, or development thereof (or a party’s right to cease doing any of the foregoing), whether during the Term or at any time thereafter.</w:t>
      </w:r>
    </w:p>
    <w:p w14:paraId="47F48DCC" w14:textId="77777777" w:rsidR="00535D20" w:rsidRPr="00427ACA" w:rsidRDefault="00D20A3F" w:rsidP="00D40D28">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 xml:space="preserve">Governing </w:t>
      </w:r>
      <w:r w:rsidR="005620B7" w:rsidRPr="4A356B3B">
        <w:rPr>
          <w:rFonts w:asciiTheme="minorHAnsi" w:hAnsiTheme="minorHAnsi"/>
          <w:b/>
          <w:bCs/>
          <w:sz w:val="22"/>
        </w:rPr>
        <w:t>L</w:t>
      </w:r>
      <w:r w:rsidRPr="4A356B3B">
        <w:rPr>
          <w:rFonts w:asciiTheme="minorHAnsi" w:hAnsiTheme="minorHAnsi"/>
          <w:b/>
          <w:bCs/>
          <w:sz w:val="22"/>
        </w:rPr>
        <w:t xml:space="preserve">aw and </w:t>
      </w:r>
      <w:r w:rsidR="005620B7" w:rsidRPr="4A356B3B">
        <w:rPr>
          <w:rFonts w:asciiTheme="minorHAnsi" w:hAnsiTheme="minorHAnsi"/>
          <w:b/>
          <w:bCs/>
          <w:sz w:val="22"/>
        </w:rPr>
        <w:t>J</w:t>
      </w:r>
      <w:r w:rsidRPr="4A356B3B">
        <w:rPr>
          <w:rFonts w:asciiTheme="minorHAnsi" w:hAnsiTheme="minorHAnsi"/>
          <w:b/>
          <w:bCs/>
          <w:sz w:val="22"/>
        </w:rPr>
        <w:t>urisdiction</w:t>
      </w:r>
      <w:r w:rsidR="004B1E9D" w:rsidRPr="4A356B3B">
        <w:rPr>
          <w:rFonts w:asciiTheme="minorHAnsi" w:hAnsiTheme="minorHAnsi"/>
          <w:b/>
          <w:bCs/>
          <w:sz w:val="22"/>
        </w:rPr>
        <w:t>; Waiver of Jury Trial</w:t>
      </w:r>
      <w:r w:rsidRPr="4A356B3B">
        <w:rPr>
          <w:rFonts w:asciiTheme="minorHAnsi" w:hAnsiTheme="minorHAnsi"/>
          <w:b/>
          <w:bCs/>
          <w:sz w:val="22"/>
        </w:rPr>
        <w:t>. The</w:t>
      </w:r>
      <w:r w:rsidRPr="4A356B3B">
        <w:rPr>
          <w:rFonts w:asciiTheme="minorHAnsi" w:hAnsiTheme="minorHAnsi"/>
          <w:sz w:val="22"/>
        </w:rPr>
        <w:t xml:space="preserve"> laws of the State of Washington govern this Agreement without regard to conflict of law provisions</w:t>
      </w:r>
      <w:r w:rsidR="007838D2" w:rsidRPr="4A356B3B">
        <w:rPr>
          <w:rFonts w:asciiTheme="minorHAnsi" w:hAnsiTheme="minorHAnsi"/>
          <w:sz w:val="22"/>
        </w:rPr>
        <w:t xml:space="preserve">. </w:t>
      </w:r>
      <w:r w:rsidRPr="4A356B3B">
        <w:rPr>
          <w:rFonts w:asciiTheme="minorHAnsi" w:hAnsiTheme="minorHAnsi"/>
          <w:sz w:val="22"/>
        </w:rPr>
        <w:t xml:space="preserve">Each party consents to exclusive jurisdiction and venue in the federal or state courts sitting in King County, Washington. </w:t>
      </w:r>
      <w:r w:rsidR="004B1E9D" w:rsidRPr="4A356B3B">
        <w:rPr>
          <w:rFonts w:asciiTheme="minorHAnsi" w:hAnsiTheme="minorHAnsi"/>
          <w:sz w:val="22"/>
        </w:rPr>
        <w:t>The parties irrevocably waive, to the fullest extent permitted by applicable law, any and all right to trial by jury in any legal proceeding arising out of or relating to this Agreement.</w:t>
      </w:r>
    </w:p>
    <w:p w14:paraId="47F48DCD" w14:textId="77777777" w:rsidR="00DF082B" w:rsidRDefault="00D20A3F" w:rsidP="00D40D28">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Notices</w:t>
      </w:r>
      <w:r w:rsidR="007838D2" w:rsidRPr="4A356B3B">
        <w:rPr>
          <w:rFonts w:asciiTheme="minorHAnsi" w:hAnsiTheme="minorHAnsi"/>
          <w:b/>
          <w:bCs/>
          <w:sz w:val="22"/>
        </w:rPr>
        <w:t>.</w:t>
      </w:r>
      <w:r w:rsidR="007838D2" w:rsidRPr="4A356B3B">
        <w:rPr>
          <w:rFonts w:asciiTheme="minorHAnsi" w:hAnsiTheme="minorHAnsi" w:cs="Calibri"/>
          <w:sz w:val="22"/>
        </w:rPr>
        <w:t xml:space="preserve"> </w:t>
      </w:r>
      <w:r w:rsidRPr="4A356B3B">
        <w:rPr>
          <w:rFonts w:asciiTheme="minorHAnsi" w:hAnsiTheme="minorHAnsi" w:cs="Calibri"/>
          <w:sz w:val="22"/>
        </w:rPr>
        <w:t xml:space="preserve">All notices under this Agreement must be in </w:t>
      </w:r>
      <w:r w:rsidR="00D24981" w:rsidRPr="4A356B3B">
        <w:rPr>
          <w:rFonts w:asciiTheme="minorHAnsi" w:hAnsiTheme="minorHAnsi" w:cs="Calibri"/>
          <w:sz w:val="22"/>
        </w:rPr>
        <w:t>writing and</w:t>
      </w:r>
      <w:r w:rsidRPr="4A356B3B">
        <w:rPr>
          <w:rFonts w:asciiTheme="minorHAnsi" w:hAnsiTheme="minorHAnsi" w:cs="Calibri"/>
          <w:sz w:val="22"/>
        </w:rPr>
        <w:t xml:space="preserve"> will be effective on the day they are (</w:t>
      </w:r>
      <w:r w:rsidR="00126DEE" w:rsidRPr="4A356B3B">
        <w:rPr>
          <w:rFonts w:asciiTheme="minorHAnsi" w:hAnsiTheme="minorHAnsi" w:cs="Calibri"/>
          <w:sz w:val="22"/>
        </w:rPr>
        <w:t>1</w:t>
      </w:r>
      <w:r w:rsidRPr="4A356B3B">
        <w:rPr>
          <w:rFonts w:asciiTheme="minorHAnsi" w:hAnsiTheme="minorHAnsi" w:cs="Calibri"/>
          <w:sz w:val="22"/>
        </w:rPr>
        <w:t>) transmitted via electronic mail to the email address identified below; (</w:t>
      </w:r>
      <w:r w:rsidR="00126DEE" w:rsidRPr="4A356B3B">
        <w:rPr>
          <w:rFonts w:asciiTheme="minorHAnsi" w:hAnsiTheme="minorHAnsi" w:cs="Calibri"/>
          <w:sz w:val="22"/>
        </w:rPr>
        <w:t>2</w:t>
      </w:r>
      <w:r w:rsidRPr="4A356B3B">
        <w:rPr>
          <w:rFonts w:asciiTheme="minorHAnsi" w:hAnsiTheme="minorHAnsi" w:cs="Calibri"/>
          <w:sz w:val="22"/>
        </w:rPr>
        <w:t>) deposited in the mails, postage prepaid, certified or registered, return receipt requested; or (</w:t>
      </w:r>
      <w:r w:rsidR="00126DEE" w:rsidRPr="4A356B3B">
        <w:rPr>
          <w:rFonts w:asciiTheme="minorHAnsi" w:hAnsiTheme="minorHAnsi" w:cs="Calibri"/>
          <w:sz w:val="22"/>
        </w:rPr>
        <w:t>3</w:t>
      </w:r>
      <w:r w:rsidRPr="4A356B3B">
        <w:rPr>
          <w:rFonts w:asciiTheme="minorHAnsi" w:hAnsiTheme="minorHAnsi" w:cs="Calibri"/>
          <w:sz w:val="22"/>
        </w:rPr>
        <w:t xml:space="preserve">) sent by overnight courier, </w:t>
      </w:r>
      <w:r w:rsidR="00E6557B" w:rsidRPr="4A356B3B">
        <w:rPr>
          <w:rFonts w:asciiTheme="minorHAnsi" w:hAnsiTheme="minorHAnsi" w:cs="Calibri"/>
          <w:sz w:val="22"/>
        </w:rPr>
        <w:t xml:space="preserve">with </w:t>
      </w:r>
      <w:r w:rsidRPr="4A356B3B">
        <w:rPr>
          <w:rFonts w:asciiTheme="minorHAnsi" w:hAnsiTheme="minorHAnsi" w:cs="Calibri"/>
          <w:sz w:val="22"/>
        </w:rPr>
        <w:t>charges prepaid</w:t>
      </w:r>
      <w:r w:rsidR="007838D2" w:rsidRPr="4A356B3B">
        <w:rPr>
          <w:rFonts w:asciiTheme="minorHAnsi" w:hAnsiTheme="minorHAnsi" w:cs="Calibri"/>
          <w:sz w:val="22"/>
        </w:rPr>
        <w:t xml:space="preserve">. </w:t>
      </w:r>
      <w:r w:rsidR="002312C0" w:rsidRPr="4A356B3B">
        <w:rPr>
          <w:rFonts w:asciiTheme="minorHAnsi" w:hAnsiTheme="minorHAnsi" w:cs="Calibri"/>
          <w:sz w:val="22"/>
        </w:rPr>
        <w:t xml:space="preserve">Communications in the ordinary course of business however (which do not include any notices related to any dispute under or alleged breach of this Agreement, any effort to enforce the terms of this Agreement, or any notice regarding termination of this Agreement) may be sent via email and need not be copied. </w:t>
      </w:r>
      <w:r w:rsidRPr="4A356B3B">
        <w:rPr>
          <w:rFonts w:asciiTheme="minorHAnsi" w:hAnsiTheme="minorHAnsi"/>
          <w:sz w:val="22"/>
        </w:rPr>
        <w:t>The person(s) identified on the first page of this Agreement will receive notices on behalf of the respective party.</w:t>
      </w:r>
      <w:r w:rsidR="002312C0" w:rsidRPr="4A356B3B">
        <w:rPr>
          <w:rFonts w:asciiTheme="minorHAnsi" w:hAnsiTheme="minorHAnsi"/>
          <w:sz w:val="22"/>
        </w:rPr>
        <w:t xml:space="preserve"> A party may change the persons to whom notices will be sent by giving notice to the other.</w:t>
      </w:r>
    </w:p>
    <w:p w14:paraId="47F48DCE" w14:textId="77777777" w:rsidR="00535D20" w:rsidRPr="00427ACA"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Waiver</w:t>
      </w:r>
      <w:r w:rsidRPr="4A356B3B">
        <w:rPr>
          <w:rFonts w:asciiTheme="minorHAnsi" w:hAnsiTheme="minorHAnsi" w:cs="Calibri"/>
          <w:sz w:val="22"/>
        </w:rPr>
        <w:t xml:space="preserve"> </w:t>
      </w:r>
      <w:r w:rsidRPr="4A356B3B">
        <w:rPr>
          <w:rFonts w:asciiTheme="minorHAnsi" w:hAnsiTheme="minorHAnsi"/>
          <w:b/>
          <w:bCs/>
          <w:sz w:val="22"/>
        </w:rPr>
        <w:t>and</w:t>
      </w:r>
      <w:r w:rsidRPr="4A356B3B">
        <w:rPr>
          <w:rFonts w:asciiTheme="minorHAnsi" w:hAnsiTheme="minorHAnsi" w:cs="Calibri"/>
          <w:sz w:val="22"/>
        </w:rPr>
        <w:t xml:space="preserve"> </w:t>
      </w:r>
      <w:r w:rsidR="008750B4" w:rsidRPr="4A356B3B">
        <w:rPr>
          <w:rFonts w:asciiTheme="minorHAnsi" w:hAnsiTheme="minorHAnsi"/>
          <w:b/>
          <w:bCs/>
          <w:sz w:val="22"/>
        </w:rPr>
        <w:t>S</w:t>
      </w:r>
      <w:r w:rsidRPr="4A356B3B">
        <w:rPr>
          <w:rFonts w:asciiTheme="minorHAnsi" w:hAnsiTheme="minorHAnsi"/>
          <w:b/>
          <w:bCs/>
          <w:sz w:val="22"/>
        </w:rPr>
        <w:t>everability</w:t>
      </w:r>
      <w:r w:rsidRPr="4A356B3B">
        <w:rPr>
          <w:rFonts w:asciiTheme="minorHAnsi" w:hAnsiTheme="minorHAnsi" w:cs="Calibri"/>
          <w:sz w:val="22"/>
        </w:rPr>
        <w:t xml:space="preserve">. A party’s delay or failure to exercise a right is not a waiver of that right. </w:t>
      </w:r>
      <w:r w:rsidR="00CF6B79" w:rsidRPr="4A356B3B">
        <w:rPr>
          <w:rFonts w:asciiTheme="minorHAnsi" w:hAnsiTheme="minorHAnsi" w:cs="Calibri"/>
          <w:sz w:val="22"/>
        </w:rPr>
        <w:t xml:space="preserve">No waiver of a right or remedy under this Agreement will </w:t>
      </w:r>
      <w:r w:rsidR="00892BAB" w:rsidRPr="4A356B3B">
        <w:rPr>
          <w:rFonts w:asciiTheme="minorHAnsi" w:hAnsiTheme="minorHAnsi" w:cs="Calibri"/>
          <w:sz w:val="22"/>
        </w:rPr>
        <w:t xml:space="preserve">serve to waive any right or remedy in the future, nor to </w:t>
      </w:r>
      <w:r w:rsidR="00CF6B79" w:rsidRPr="4A356B3B">
        <w:rPr>
          <w:rFonts w:asciiTheme="minorHAnsi" w:hAnsiTheme="minorHAnsi" w:cs="Calibri"/>
          <w:sz w:val="22"/>
        </w:rPr>
        <w:t>waive any other</w:t>
      </w:r>
      <w:r w:rsidR="00CF6B79" w:rsidRPr="4A356B3B">
        <w:rPr>
          <w:rFonts w:asciiTheme="minorHAnsi" w:hAnsiTheme="minorHAnsi"/>
          <w:sz w:val="22"/>
        </w:rPr>
        <w:t xml:space="preserve"> right or remedy. </w:t>
      </w:r>
      <w:r w:rsidR="00892BAB" w:rsidRPr="4A356B3B">
        <w:rPr>
          <w:rFonts w:asciiTheme="minorHAnsi" w:hAnsiTheme="minorHAnsi"/>
          <w:sz w:val="22"/>
        </w:rPr>
        <w:t xml:space="preserve">Waivers are effective only if </w:t>
      </w:r>
      <w:r w:rsidR="00CF6B79" w:rsidRPr="4A356B3B">
        <w:rPr>
          <w:rFonts w:asciiTheme="minorHAnsi" w:hAnsiTheme="minorHAnsi"/>
          <w:sz w:val="22"/>
        </w:rPr>
        <w:t>written in English and signed by the waiving party’s authorized representative</w:t>
      </w:r>
      <w:r w:rsidR="007838D2" w:rsidRPr="4A356B3B">
        <w:rPr>
          <w:rFonts w:asciiTheme="minorHAnsi" w:hAnsiTheme="minorHAnsi"/>
          <w:sz w:val="22"/>
        </w:rPr>
        <w:t xml:space="preserve">. </w:t>
      </w:r>
      <w:r w:rsidRPr="4A356B3B">
        <w:rPr>
          <w:rFonts w:asciiTheme="minorHAnsi" w:hAnsiTheme="minorHAnsi" w:cs="Calibri"/>
          <w:sz w:val="22"/>
        </w:rPr>
        <w:t>If a court of competent jurisdiction holds any provision of this Agreement to be illegal, invalid or unenforceable the remaining provisions will remain in full force and effect, and will be construed so as to most nearly reflect the parties’ intent with respect to such provision.</w:t>
      </w:r>
      <w:r w:rsidR="001E0F6A" w:rsidRPr="4A356B3B">
        <w:rPr>
          <w:rFonts w:asciiTheme="minorHAnsi" w:hAnsiTheme="minorHAnsi" w:cs="Calibri"/>
          <w:sz w:val="22"/>
        </w:rPr>
        <w:t xml:space="preserve"> </w:t>
      </w:r>
    </w:p>
    <w:p w14:paraId="47F48DCF" w14:textId="677CC019" w:rsidR="00535D20" w:rsidRPr="00427ACA" w:rsidRDefault="00D20A3F" w:rsidP="51ECB2A7">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Assignment</w:t>
      </w:r>
      <w:r w:rsidR="007838D2" w:rsidRPr="4A356B3B">
        <w:rPr>
          <w:rFonts w:asciiTheme="minorHAnsi" w:hAnsiTheme="minorHAnsi" w:cs="Calibri"/>
          <w:sz w:val="22"/>
        </w:rPr>
        <w:t xml:space="preserve">. </w:t>
      </w:r>
      <w:r w:rsidRPr="4A356B3B">
        <w:rPr>
          <w:rFonts w:asciiTheme="minorHAnsi" w:hAnsiTheme="minorHAnsi" w:cs="Calibri"/>
          <w:sz w:val="22"/>
        </w:rPr>
        <w:t>Neither party may assign this Agreement</w:t>
      </w:r>
      <w:r w:rsidR="00892BAB" w:rsidRPr="4A356B3B">
        <w:rPr>
          <w:rFonts w:asciiTheme="minorHAnsi" w:hAnsiTheme="minorHAnsi" w:cs="Calibri"/>
          <w:sz w:val="22"/>
        </w:rPr>
        <w:t xml:space="preserve"> to any party other than an </w:t>
      </w:r>
      <w:r w:rsidR="715098CE" w:rsidRPr="4A356B3B">
        <w:rPr>
          <w:rFonts w:asciiTheme="minorHAnsi" w:hAnsiTheme="minorHAnsi" w:cs="Calibri"/>
          <w:sz w:val="22"/>
        </w:rPr>
        <w:t>A</w:t>
      </w:r>
      <w:r w:rsidR="00892BAB" w:rsidRPr="4A356B3B">
        <w:rPr>
          <w:rFonts w:asciiTheme="minorHAnsi" w:hAnsiTheme="minorHAnsi" w:cs="Calibri"/>
          <w:sz w:val="22"/>
        </w:rPr>
        <w:t>ffiliate</w:t>
      </w:r>
      <w:r w:rsidR="00061864" w:rsidRPr="4A356B3B">
        <w:rPr>
          <w:rFonts w:asciiTheme="minorHAnsi" w:hAnsiTheme="minorHAnsi" w:cs="Calibri"/>
          <w:sz w:val="22"/>
        </w:rPr>
        <w:t xml:space="preserve"> (including by change of control)</w:t>
      </w:r>
      <w:r w:rsidRPr="4A356B3B">
        <w:rPr>
          <w:rFonts w:asciiTheme="minorHAnsi" w:hAnsiTheme="minorHAnsi" w:cs="Calibri"/>
          <w:sz w:val="22"/>
        </w:rPr>
        <w:t>, in whole or in part (by contract, merger, operation of law, or otherwise), without the other’s prior written consent, with such consent not to be unreasonabl</w:t>
      </w:r>
      <w:r w:rsidR="00892BAB" w:rsidRPr="4A356B3B">
        <w:rPr>
          <w:rFonts w:asciiTheme="minorHAnsi" w:hAnsiTheme="minorHAnsi" w:cs="Calibri"/>
          <w:sz w:val="22"/>
        </w:rPr>
        <w:t>y withheld</w:t>
      </w:r>
      <w:r w:rsidRPr="4A356B3B">
        <w:rPr>
          <w:rFonts w:asciiTheme="minorHAnsi" w:hAnsiTheme="minorHAnsi" w:cs="Calibri"/>
          <w:sz w:val="22"/>
        </w:rPr>
        <w:t xml:space="preserve">. </w:t>
      </w:r>
    </w:p>
    <w:p w14:paraId="47F48DD0" w14:textId="77777777" w:rsidR="00791A49" w:rsidRPr="00E839CA" w:rsidRDefault="00D20A3F" w:rsidP="00D40D28">
      <w:pPr>
        <w:pStyle w:val="ListParagraph"/>
        <w:numPr>
          <w:ilvl w:val="1"/>
          <w:numId w:val="8"/>
        </w:numPr>
        <w:spacing w:before="120" w:after="120" w:line="240" w:lineRule="auto"/>
        <w:rPr>
          <w:rFonts w:ascii="Times New Roman" w:hAnsi="Times New Roman"/>
          <w:sz w:val="24"/>
          <w:szCs w:val="24"/>
        </w:rPr>
      </w:pPr>
      <w:r w:rsidRPr="4A356B3B">
        <w:rPr>
          <w:rFonts w:asciiTheme="minorHAnsi" w:hAnsiTheme="minorHAnsi"/>
          <w:b/>
          <w:bCs/>
          <w:sz w:val="22"/>
        </w:rPr>
        <w:t>Counterparts</w:t>
      </w:r>
      <w:r w:rsidR="007838D2" w:rsidRPr="4A356B3B">
        <w:rPr>
          <w:rFonts w:asciiTheme="minorHAnsi" w:hAnsiTheme="minorHAnsi" w:cs="Calibri"/>
          <w:sz w:val="22"/>
        </w:rPr>
        <w:t xml:space="preserve">. </w:t>
      </w:r>
      <w:r w:rsidRPr="4A356B3B">
        <w:rPr>
          <w:rFonts w:asciiTheme="minorHAnsi" w:hAnsiTheme="minorHAnsi" w:cs="Calibri"/>
          <w:sz w:val="22"/>
        </w:rPr>
        <w:t>The parties may execute this Agreement in counterparts. Each counterpart will be deemed an original, and all counterparts will constitute one agreement binding both parties</w:t>
      </w:r>
      <w:r w:rsidR="007838D2" w:rsidRPr="4A356B3B">
        <w:rPr>
          <w:rFonts w:asciiTheme="minorHAnsi" w:hAnsiTheme="minorHAnsi" w:cs="Calibri"/>
          <w:sz w:val="22"/>
        </w:rPr>
        <w:t xml:space="preserve">. </w:t>
      </w:r>
      <w:r w:rsidR="007048B5" w:rsidRPr="4A356B3B">
        <w:rPr>
          <w:rFonts w:asciiTheme="minorHAnsi" w:hAnsiTheme="minorHAnsi" w:cs="Calibri"/>
          <w:sz w:val="22"/>
        </w:rPr>
        <w:t xml:space="preserve">This </w:t>
      </w:r>
      <w:r w:rsidR="0093700D" w:rsidRPr="4A356B3B">
        <w:rPr>
          <w:rFonts w:asciiTheme="minorHAnsi" w:hAnsiTheme="minorHAnsi" w:cs="Calibri"/>
          <w:sz w:val="22"/>
        </w:rPr>
        <w:t>A</w:t>
      </w:r>
      <w:r w:rsidR="007048B5" w:rsidRPr="4A356B3B">
        <w:rPr>
          <w:rFonts w:asciiTheme="minorHAnsi" w:hAnsiTheme="minorHAnsi" w:cs="Calibri"/>
          <w:sz w:val="22"/>
        </w:rPr>
        <w:t>greement may be translated for the convenience of the parties</w:t>
      </w:r>
      <w:r w:rsidR="007838D2" w:rsidRPr="4A356B3B">
        <w:rPr>
          <w:rFonts w:asciiTheme="minorHAnsi" w:hAnsiTheme="minorHAnsi" w:cs="Calibri"/>
          <w:sz w:val="22"/>
        </w:rPr>
        <w:t xml:space="preserve">. </w:t>
      </w:r>
      <w:r w:rsidR="007048B5" w:rsidRPr="4A356B3B">
        <w:rPr>
          <w:rFonts w:asciiTheme="minorHAnsi" w:hAnsiTheme="minorHAnsi" w:cs="Calibri"/>
          <w:sz w:val="22"/>
        </w:rPr>
        <w:t xml:space="preserve">In all cases, </w:t>
      </w:r>
      <w:r w:rsidR="00957D66" w:rsidRPr="4A356B3B">
        <w:rPr>
          <w:rFonts w:asciiTheme="minorHAnsi" w:hAnsiTheme="minorHAnsi" w:cs="Calibri"/>
          <w:sz w:val="22"/>
        </w:rPr>
        <w:t xml:space="preserve">only </w:t>
      </w:r>
      <w:r w:rsidR="007048B5" w:rsidRPr="4A356B3B">
        <w:rPr>
          <w:rFonts w:asciiTheme="minorHAnsi" w:hAnsiTheme="minorHAnsi" w:cs="Calibri"/>
          <w:sz w:val="22"/>
        </w:rPr>
        <w:t>the Englis</w:t>
      </w:r>
      <w:r w:rsidR="00957D66" w:rsidRPr="4A356B3B">
        <w:rPr>
          <w:rFonts w:asciiTheme="minorHAnsi" w:hAnsiTheme="minorHAnsi" w:cs="Calibri"/>
          <w:sz w:val="22"/>
        </w:rPr>
        <w:t>h version of this Agreement</w:t>
      </w:r>
      <w:r w:rsidR="007048B5" w:rsidRPr="4A356B3B">
        <w:rPr>
          <w:rFonts w:asciiTheme="minorHAnsi" w:hAnsiTheme="minorHAnsi" w:cs="Calibri"/>
          <w:sz w:val="22"/>
        </w:rPr>
        <w:t xml:space="preserve"> will be binding upon the parties.</w:t>
      </w:r>
      <w:r w:rsidRPr="4A356B3B">
        <w:rPr>
          <w:rFonts w:asciiTheme="minorHAnsi" w:hAnsiTheme="minorHAnsi" w:cs="Calibri"/>
          <w:sz w:val="22"/>
        </w:rPr>
        <w:t xml:space="preserve"> </w:t>
      </w:r>
      <w:r w:rsidRPr="4A356B3B">
        <w:rPr>
          <w:rFonts w:asciiTheme="minorHAnsi" w:hAnsiTheme="minorHAnsi"/>
          <w:sz w:val="22"/>
        </w:rPr>
        <w:t>This Agreement may be executed by original, facsimile, or electronic signatures (complying with the U.S. Federal ESIGN Act of 2000, 15 U.S.C. 96).</w:t>
      </w:r>
    </w:p>
    <w:p w14:paraId="47F48DD1" w14:textId="77777777" w:rsidR="00791A49"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Relationship</w:t>
      </w:r>
      <w:r w:rsidRPr="4A356B3B">
        <w:rPr>
          <w:rFonts w:asciiTheme="minorHAnsi" w:hAnsiTheme="minorHAnsi" w:cs="Calibri"/>
          <w:sz w:val="22"/>
        </w:rPr>
        <w:t>. The parties are independent contractors. This Agreement does not create an employer-employee relationship, partnership, joint venture, or agency relationship and does not create a franchise.</w:t>
      </w:r>
    </w:p>
    <w:p w14:paraId="47F48DD2" w14:textId="77777777" w:rsidR="0058311D"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No Reliance</w:t>
      </w:r>
      <w:r w:rsidRPr="4A356B3B">
        <w:rPr>
          <w:rFonts w:asciiTheme="minorHAnsi" w:hAnsiTheme="minorHAnsi" w:cs="Calibri"/>
          <w:sz w:val="22"/>
        </w:rPr>
        <w:t xml:space="preserve">. </w:t>
      </w:r>
      <w:r w:rsidR="00B60A10" w:rsidRPr="4A356B3B">
        <w:rPr>
          <w:rFonts w:asciiTheme="minorHAnsi" w:hAnsiTheme="minorHAnsi" w:cs="Calibri"/>
          <w:sz w:val="22"/>
        </w:rPr>
        <w:t>The parties have not relied upon any promises, representations, warranties, statements, agreements, covenants or undertakings, other than those expressly incorporated into or set forth in this Agreement. This Agreement has been negotiated by the parties and their respective counsel and will be interpreted fairly in accordance with its terms and without any strict construction in favor of or against either party.</w:t>
      </w:r>
    </w:p>
    <w:p w14:paraId="47F48DD3" w14:textId="77777777" w:rsidR="005F1BFF" w:rsidRPr="003D1CBE"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Cumulative</w:t>
      </w:r>
      <w:r w:rsidRPr="4A356B3B">
        <w:rPr>
          <w:rFonts w:ascii="Calibri" w:eastAsia="Calibri" w:hAnsi="Calibri"/>
          <w:sz w:val="22"/>
          <w:u w:val="single"/>
        </w:rPr>
        <w:t xml:space="preserve"> </w:t>
      </w:r>
      <w:r w:rsidRPr="4A356B3B">
        <w:rPr>
          <w:rFonts w:asciiTheme="minorHAnsi" w:hAnsiTheme="minorHAnsi"/>
          <w:b/>
          <w:bCs/>
          <w:sz w:val="22"/>
        </w:rPr>
        <w:t>remedies</w:t>
      </w:r>
      <w:r w:rsidRPr="4A356B3B">
        <w:rPr>
          <w:rFonts w:ascii="Calibri" w:eastAsia="Calibri" w:hAnsi="Calibri"/>
          <w:sz w:val="22"/>
        </w:rPr>
        <w:t xml:space="preserve">. Except as may be otherwise provided in this Agreement, the rights and remedies of the parties hereunder are not exclusive, and each party is entitled alternatively or cumulatively, </w:t>
      </w:r>
      <w:r w:rsidRPr="4A356B3B">
        <w:rPr>
          <w:rFonts w:ascii="Calibri" w:eastAsia="Calibri" w:hAnsi="Calibri"/>
          <w:sz w:val="22"/>
        </w:rPr>
        <w:lastRenderedPageBreak/>
        <w:t>subject to the other provisions of this Agreement, to damages for breach, to an order requiring specific performance or to any other remedy available under applicable law or in equity.</w:t>
      </w:r>
    </w:p>
    <w:p w14:paraId="47F48DD4" w14:textId="77777777" w:rsidR="003D1CBE" w:rsidRPr="00327A4E"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Headings</w:t>
      </w:r>
      <w:r w:rsidRPr="4A356B3B">
        <w:rPr>
          <w:rFonts w:ascii="Calibri" w:eastAsia="Calibri" w:hAnsi="Calibri"/>
          <w:sz w:val="22"/>
          <w:u w:val="single"/>
        </w:rPr>
        <w:t xml:space="preserve"> </w:t>
      </w:r>
      <w:r w:rsidRPr="4A356B3B">
        <w:rPr>
          <w:rFonts w:asciiTheme="minorHAnsi" w:hAnsiTheme="minorHAnsi"/>
          <w:b/>
          <w:bCs/>
          <w:sz w:val="22"/>
        </w:rPr>
        <w:t>and</w:t>
      </w:r>
      <w:r w:rsidRPr="4A356B3B">
        <w:rPr>
          <w:rFonts w:ascii="Calibri" w:eastAsia="Calibri" w:hAnsi="Calibri"/>
          <w:sz w:val="22"/>
          <w:u w:val="single"/>
        </w:rPr>
        <w:t xml:space="preserve"> </w:t>
      </w:r>
      <w:r w:rsidRPr="4A356B3B">
        <w:rPr>
          <w:rFonts w:asciiTheme="minorHAnsi" w:hAnsiTheme="minorHAnsi"/>
          <w:b/>
          <w:bCs/>
          <w:sz w:val="22"/>
        </w:rPr>
        <w:t>References</w:t>
      </w:r>
      <w:r w:rsidRPr="4A356B3B">
        <w:rPr>
          <w:rFonts w:ascii="Calibri" w:eastAsia="Calibri" w:hAnsi="Calibri"/>
          <w:sz w:val="22"/>
          <w:u w:val="single"/>
        </w:rPr>
        <w:t>.</w:t>
      </w:r>
      <w:r w:rsidRPr="4A356B3B">
        <w:rPr>
          <w:rFonts w:ascii="Calibri" w:eastAsia="Calibri" w:hAnsi="Calibri"/>
          <w:b/>
          <w:bCs/>
          <w:sz w:val="22"/>
        </w:rPr>
        <w:t xml:space="preserve">  </w:t>
      </w:r>
      <w:r w:rsidRPr="4A356B3B">
        <w:rPr>
          <w:rFonts w:ascii="Calibri" w:eastAsia="Calibri" w:hAnsi="Calibri"/>
          <w:sz w:val="22"/>
        </w:rPr>
        <w:t>The division of this Agreement into sections, and the insertion of headings, are for convenience of reference only and will not affect the construction or interpretation of this Agreement.</w:t>
      </w:r>
    </w:p>
    <w:p w14:paraId="47F48DD5" w14:textId="77777777" w:rsidR="00327A4E" w:rsidRPr="00F43B52"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No Third Party Beneficiaries</w:t>
      </w:r>
      <w:r w:rsidRPr="4A356B3B">
        <w:rPr>
          <w:rFonts w:ascii="Calibri" w:hAnsi="Calibri"/>
          <w:sz w:val="22"/>
        </w:rPr>
        <w:t>.</w:t>
      </w:r>
      <w:r w:rsidRPr="4A356B3B">
        <w:rPr>
          <w:rFonts w:ascii="Calibri" w:hAnsi="Calibri"/>
          <w:b/>
          <w:bCs/>
          <w:sz w:val="22"/>
        </w:rPr>
        <w:t xml:space="preserve">  </w:t>
      </w:r>
      <w:r w:rsidRPr="4A356B3B">
        <w:rPr>
          <w:rFonts w:ascii="Calibri" w:hAnsi="Calibri"/>
          <w:sz w:val="22"/>
        </w:rPr>
        <w:t>Nothing expressed or referenced to in this Agreement will be construed to give any person or entity other than the parties or their permitted successors and assigns expressly provided in this document any legal or equitable right, remedy or claim under or with respect to this Agreement.</w:t>
      </w:r>
    </w:p>
    <w:p w14:paraId="47F48DD6" w14:textId="77777777" w:rsidR="00F43B52" w:rsidRPr="00791A49" w:rsidRDefault="00D20A3F" w:rsidP="00D40D28">
      <w:pPr>
        <w:pStyle w:val="ListParagraph"/>
        <w:numPr>
          <w:ilvl w:val="1"/>
          <w:numId w:val="8"/>
        </w:numPr>
        <w:spacing w:before="120" w:after="120" w:line="240" w:lineRule="auto"/>
        <w:rPr>
          <w:rFonts w:asciiTheme="minorHAnsi" w:hAnsiTheme="minorHAnsi" w:cs="Calibri"/>
          <w:sz w:val="22"/>
        </w:rPr>
      </w:pPr>
      <w:r w:rsidRPr="4A356B3B">
        <w:rPr>
          <w:rFonts w:asciiTheme="minorHAnsi" w:hAnsiTheme="minorHAnsi"/>
          <w:b/>
          <w:bCs/>
          <w:sz w:val="22"/>
        </w:rPr>
        <w:t>Order of precedence</w:t>
      </w:r>
      <w:r w:rsidRPr="4A356B3B">
        <w:rPr>
          <w:rFonts w:ascii="Calibri" w:hAnsi="Calibri"/>
          <w:sz w:val="22"/>
        </w:rPr>
        <w:t>. If there is any direct conflict between this Agreement and any terms contained in any other agreement referenced in this Agreement, then the terms of the relevant other agreement will control, but only to the extent of that conflict. If a particular subject is addressed in this Agreement and not in the relevant other agreement, then the terms in this Agreement will control.</w:t>
      </w:r>
    </w:p>
    <w:p w14:paraId="47F48DD7" w14:textId="77777777" w:rsidR="00535D20" w:rsidRPr="00184DE4" w:rsidRDefault="00D20A3F" w:rsidP="00D40D28">
      <w:pPr>
        <w:pStyle w:val="ListParagraph"/>
        <w:numPr>
          <w:ilvl w:val="1"/>
          <w:numId w:val="8"/>
        </w:numPr>
        <w:spacing w:before="120" w:after="120" w:line="240" w:lineRule="auto"/>
        <w:rPr>
          <w:rFonts w:asciiTheme="minorHAnsi" w:hAnsiTheme="minorHAnsi"/>
          <w:sz w:val="22"/>
        </w:rPr>
      </w:pPr>
      <w:r w:rsidRPr="4A356B3B">
        <w:rPr>
          <w:rFonts w:asciiTheme="minorHAnsi" w:hAnsiTheme="minorHAnsi"/>
          <w:b/>
          <w:bCs/>
          <w:sz w:val="22"/>
        </w:rPr>
        <w:t>Entire Agreement</w:t>
      </w:r>
      <w:r w:rsidR="007838D2" w:rsidRPr="4A356B3B">
        <w:rPr>
          <w:rFonts w:asciiTheme="minorHAnsi" w:hAnsiTheme="minorHAnsi" w:cs="Calibri"/>
          <w:sz w:val="22"/>
        </w:rPr>
        <w:t xml:space="preserve">. </w:t>
      </w:r>
      <w:r w:rsidRPr="4A356B3B">
        <w:rPr>
          <w:rFonts w:asciiTheme="minorHAnsi" w:hAnsiTheme="minorHAnsi" w:cs="Calibri"/>
          <w:sz w:val="22"/>
        </w:rPr>
        <w:t xml:space="preserve">This Agreement (including its </w:t>
      </w:r>
      <w:r w:rsidR="00AA1C2D" w:rsidRPr="4A356B3B">
        <w:rPr>
          <w:rFonts w:asciiTheme="minorHAnsi" w:hAnsiTheme="minorHAnsi" w:cs="Calibri"/>
          <w:sz w:val="22"/>
        </w:rPr>
        <w:t>E</w:t>
      </w:r>
      <w:r w:rsidRPr="4A356B3B">
        <w:rPr>
          <w:rFonts w:asciiTheme="minorHAnsi" w:hAnsiTheme="minorHAnsi" w:cs="Calibri"/>
          <w:sz w:val="22"/>
        </w:rPr>
        <w:t xml:space="preserve">xhibits, incorporated herein by this reference), </w:t>
      </w:r>
      <w:r w:rsidR="00085436" w:rsidRPr="4A356B3B">
        <w:rPr>
          <w:rFonts w:asciiTheme="minorHAnsi" w:hAnsiTheme="minorHAnsi" w:cs="Calibri"/>
          <w:sz w:val="22"/>
        </w:rPr>
        <w:t>the ADA</w:t>
      </w:r>
      <w:r w:rsidR="006B292C" w:rsidRPr="4A356B3B">
        <w:rPr>
          <w:rFonts w:asciiTheme="minorHAnsi" w:hAnsiTheme="minorHAnsi" w:cs="Calibri"/>
          <w:sz w:val="22"/>
        </w:rPr>
        <w:t xml:space="preserve">s, applicable </w:t>
      </w:r>
      <w:r w:rsidR="00F744F6" w:rsidRPr="4A356B3B">
        <w:rPr>
          <w:rFonts w:asciiTheme="minorHAnsi" w:hAnsiTheme="minorHAnsi" w:cs="Calibri"/>
          <w:sz w:val="22"/>
        </w:rPr>
        <w:t>S</w:t>
      </w:r>
      <w:r w:rsidR="006B292C" w:rsidRPr="4A356B3B">
        <w:rPr>
          <w:rFonts w:asciiTheme="minorHAnsi" w:hAnsiTheme="minorHAnsi" w:cs="Calibri"/>
          <w:sz w:val="22"/>
        </w:rPr>
        <w:t>tore agreement</w:t>
      </w:r>
      <w:r w:rsidR="001E0F6A" w:rsidRPr="4A356B3B">
        <w:rPr>
          <w:rFonts w:asciiTheme="minorHAnsi" w:hAnsiTheme="minorHAnsi" w:cs="Calibri"/>
          <w:sz w:val="22"/>
        </w:rPr>
        <w:t xml:space="preserve"> </w:t>
      </w:r>
      <w:r w:rsidRPr="4A356B3B">
        <w:rPr>
          <w:rFonts w:asciiTheme="minorHAnsi" w:hAnsiTheme="minorHAnsi" w:cs="Calibri"/>
          <w:sz w:val="22"/>
        </w:rPr>
        <w:t>and the NDA make up the entire agreement between the parties with respect to their collaboration described in this Agreement, and its other subject matter. They supersede all prior and contemporaneous agreements or communications about that subject matter</w:t>
      </w:r>
      <w:r w:rsidR="007838D2" w:rsidRPr="4A356B3B">
        <w:rPr>
          <w:rFonts w:asciiTheme="minorHAnsi" w:hAnsiTheme="minorHAnsi" w:cs="Calibri"/>
          <w:sz w:val="22"/>
        </w:rPr>
        <w:t xml:space="preserve">. </w:t>
      </w:r>
      <w:r w:rsidR="002635DB" w:rsidRPr="4A356B3B">
        <w:rPr>
          <w:rFonts w:asciiTheme="minorHAnsi" w:hAnsiTheme="minorHAnsi" w:cs="Calibri"/>
          <w:sz w:val="22"/>
        </w:rPr>
        <w:t>Nothing in this Agreement amends or supersedes the ADA</w:t>
      </w:r>
      <w:r w:rsidR="00085436" w:rsidRPr="4A356B3B">
        <w:rPr>
          <w:rFonts w:asciiTheme="minorHAnsi" w:hAnsiTheme="minorHAnsi" w:cs="Calibri"/>
          <w:sz w:val="22"/>
        </w:rPr>
        <w:t>s</w:t>
      </w:r>
      <w:r w:rsidR="006B292C" w:rsidRPr="4A356B3B">
        <w:rPr>
          <w:rFonts w:asciiTheme="minorHAnsi" w:hAnsiTheme="minorHAnsi" w:cs="Calibri"/>
          <w:sz w:val="22"/>
        </w:rPr>
        <w:t xml:space="preserve"> or applicable </w:t>
      </w:r>
      <w:r w:rsidR="00B253D5" w:rsidRPr="4A356B3B">
        <w:rPr>
          <w:rFonts w:asciiTheme="minorHAnsi" w:hAnsiTheme="minorHAnsi" w:cs="Calibri"/>
          <w:sz w:val="22"/>
        </w:rPr>
        <w:t>S</w:t>
      </w:r>
      <w:r w:rsidR="006B292C" w:rsidRPr="4A356B3B">
        <w:rPr>
          <w:rFonts w:asciiTheme="minorHAnsi" w:hAnsiTheme="minorHAnsi" w:cs="Calibri"/>
          <w:sz w:val="22"/>
        </w:rPr>
        <w:t>tore agreement</w:t>
      </w:r>
      <w:r w:rsidR="007838D2" w:rsidRPr="4A356B3B">
        <w:rPr>
          <w:rFonts w:asciiTheme="minorHAnsi" w:hAnsiTheme="minorHAnsi" w:cs="Calibri"/>
          <w:sz w:val="22"/>
        </w:rPr>
        <w:t xml:space="preserve">. </w:t>
      </w:r>
      <w:r w:rsidRPr="4A356B3B">
        <w:rPr>
          <w:rFonts w:asciiTheme="minorHAnsi" w:hAnsiTheme="minorHAnsi" w:cs="Calibri"/>
          <w:sz w:val="22"/>
        </w:rPr>
        <w:t>This Agreement can be changed only by an agreement written in English and signed by both parties by the</w:t>
      </w:r>
      <w:r w:rsidR="00B93AC1" w:rsidRPr="4A356B3B">
        <w:rPr>
          <w:rFonts w:asciiTheme="minorHAnsi" w:hAnsiTheme="minorHAnsi" w:cs="Calibri"/>
          <w:sz w:val="22"/>
        </w:rPr>
        <w:t>ir authorized representatives.</w:t>
      </w:r>
    </w:p>
    <w:p w14:paraId="47F48DD8" w14:textId="77777777" w:rsidR="00184DE4" w:rsidRDefault="00184DE4" w:rsidP="00184DE4">
      <w:pPr>
        <w:spacing w:after="120"/>
        <w:rPr>
          <w:rFonts w:asciiTheme="minorHAnsi" w:hAnsiTheme="minorHAnsi"/>
          <w:sz w:val="22"/>
        </w:rPr>
      </w:pPr>
    </w:p>
    <w:p w14:paraId="47F48DD9" w14:textId="77777777" w:rsidR="00184DE4" w:rsidRDefault="00184DE4" w:rsidP="00184DE4">
      <w:pPr>
        <w:spacing w:after="120"/>
        <w:rPr>
          <w:rFonts w:asciiTheme="minorHAnsi" w:hAnsiTheme="minorHAnsi"/>
          <w:sz w:val="22"/>
        </w:rPr>
      </w:pPr>
    </w:p>
    <w:p w14:paraId="47F48DDA" w14:textId="77777777" w:rsidR="00184DE4" w:rsidRPr="00184DE4" w:rsidRDefault="00D20A3F" w:rsidP="00184DE4">
      <w:pPr>
        <w:spacing w:after="120"/>
        <w:jc w:val="center"/>
        <w:rPr>
          <w:rFonts w:asciiTheme="minorHAnsi" w:hAnsiTheme="minorHAnsi"/>
          <w:sz w:val="22"/>
        </w:rPr>
      </w:pPr>
      <w:r w:rsidRPr="00184DE4">
        <w:rPr>
          <w:rFonts w:asciiTheme="minorHAnsi" w:hAnsiTheme="minorHAnsi"/>
          <w:sz w:val="22"/>
        </w:rPr>
        <w:t>[</w:t>
      </w:r>
      <w:r w:rsidRPr="00184DE4">
        <w:rPr>
          <w:rFonts w:asciiTheme="minorHAnsi" w:hAnsiTheme="minorHAnsi"/>
          <w:i/>
          <w:sz w:val="22"/>
        </w:rPr>
        <w:t>Remainder of the document is intentionally left blank</w:t>
      </w:r>
      <w:r w:rsidRPr="00184DE4">
        <w:rPr>
          <w:rFonts w:asciiTheme="minorHAnsi" w:hAnsiTheme="minorHAnsi"/>
          <w:sz w:val="22"/>
        </w:rPr>
        <w:t>]</w:t>
      </w:r>
    </w:p>
    <w:p w14:paraId="47F48DDC" w14:textId="77777777" w:rsidR="0084453C" w:rsidRDefault="00D20A3F">
      <w:pPr>
        <w:rPr>
          <w:rFonts w:asciiTheme="minorHAnsi" w:hAnsiTheme="minorHAnsi"/>
          <w:b/>
          <w:sz w:val="22"/>
          <w:szCs w:val="22"/>
        </w:rPr>
      </w:pPr>
      <w:r>
        <w:rPr>
          <w:rFonts w:asciiTheme="minorHAnsi" w:hAnsiTheme="minorHAnsi"/>
          <w:b/>
          <w:sz w:val="22"/>
          <w:szCs w:val="22"/>
        </w:rPr>
        <w:br w:type="page"/>
      </w:r>
    </w:p>
    <w:p w14:paraId="78CAE9DF" w14:textId="77777777" w:rsidR="00C904D8" w:rsidRDefault="00D20A3F" w:rsidP="4A356B3B">
      <w:pPr>
        <w:jc w:val="center"/>
        <w:rPr>
          <w:rFonts w:asciiTheme="minorHAnsi" w:hAnsiTheme="minorHAnsi"/>
          <w:b/>
          <w:bCs/>
          <w:u w:val="single"/>
        </w:rPr>
      </w:pPr>
      <w:bookmarkStart w:id="6" w:name="_Hlk140762001"/>
      <w:r w:rsidRPr="4A356B3B">
        <w:rPr>
          <w:rFonts w:asciiTheme="minorHAnsi" w:hAnsiTheme="minorHAnsi"/>
          <w:b/>
          <w:bCs/>
          <w:u w:val="single"/>
        </w:rPr>
        <w:lastRenderedPageBreak/>
        <w:t>Exhibit A</w:t>
      </w:r>
    </w:p>
    <w:p w14:paraId="6319FA20" w14:textId="77777777" w:rsidR="00012F9B" w:rsidRPr="00012F9B" w:rsidRDefault="00012F9B" w:rsidP="00012F9B">
      <w:pPr>
        <w:spacing w:before="120" w:after="120"/>
        <w:contextualSpacing/>
        <w:jc w:val="center"/>
        <w:rPr>
          <w:rFonts w:asciiTheme="minorHAnsi" w:hAnsiTheme="minorHAnsi" w:cstheme="minorHAnsi"/>
          <w:bCs/>
          <w:sz w:val="22"/>
          <w:szCs w:val="22"/>
        </w:rPr>
      </w:pPr>
      <w:r w:rsidRPr="00012F9B">
        <w:rPr>
          <w:rFonts w:asciiTheme="minorHAnsi" w:hAnsiTheme="minorHAnsi" w:cstheme="minorHAnsi"/>
          <w:bCs/>
          <w:sz w:val="22"/>
          <w:szCs w:val="22"/>
        </w:rPr>
        <w:t>(EXHIBIT ONLY - NOT FOR SIGNATURE)</w:t>
      </w:r>
    </w:p>
    <w:p w14:paraId="47F48DDD" w14:textId="4DF2C19C" w:rsidR="00787C97" w:rsidRDefault="00717979" w:rsidP="00787C97">
      <w:pPr>
        <w:jc w:val="center"/>
        <w:rPr>
          <w:rFonts w:asciiTheme="minorHAnsi" w:hAnsiTheme="minorHAnsi"/>
          <w:b/>
        </w:rPr>
      </w:pPr>
      <w:r w:rsidRPr="00205E78">
        <w:rPr>
          <w:rFonts w:asciiTheme="minorHAnsi" w:hAnsiTheme="minorHAnsi"/>
          <w:b/>
        </w:rPr>
        <w:br/>
      </w:r>
      <w:r w:rsidR="006351EC">
        <w:rPr>
          <w:rFonts w:asciiTheme="minorHAnsi" w:hAnsiTheme="minorHAnsi"/>
          <w:b/>
        </w:rPr>
        <w:t>Application Project</w:t>
      </w:r>
      <w:r w:rsidRPr="00205E78">
        <w:rPr>
          <w:rFonts w:asciiTheme="minorHAnsi" w:hAnsiTheme="minorHAnsi"/>
          <w:b/>
        </w:rPr>
        <w:t xml:space="preserve"> </w:t>
      </w:r>
      <w:r w:rsidR="00205E78" w:rsidRPr="00205E78">
        <w:rPr>
          <w:rFonts w:asciiTheme="minorHAnsi" w:hAnsiTheme="minorHAnsi"/>
          <w:b/>
        </w:rPr>
        <w:t>Description</w:t>
      </w:r>
    </w:p>
    <w:p w14:paraId="685FFC0E" w14:textId="77777777" w:rsidR="00012F9B" w:rsidRPr="00012F9B" w:rsidRDefault="00012F9B" w:rsidP="00012F9B">
      <w:pPr>
        <w:spacing w:before="120" w:after="120"/>
        <w:contextualSpacing/>
        <w:rPr>
          <w:rFonts w:asciiTheme="minorHAnsi" w:hAnsiTheme="minorHAnsi" w:cstheme="minorHAnsi"/>
          <w:bCs/>
          <w:sz w:val="22"/>
          <w:szCs w:val="22"/>
        </w:rPr>
      </w:pPr>
    </w:p>
    <w:p w14:paraId="455599F9" w14:textId="1FE98297" w:rsidR="00012F9B" w:rsidRPr="00012F9B" w:rsidRDefault="00012F9B" w:rsidP="51ECB2A7">
      <w:pPr>
        <w:spacing w:before="120" w:after="120"/>
        <w:contextualSpacing/>
        <w:rPr>
          <w:rFonts w:asciiTheme="minorHAnsi" w:hAnsiTheme="minorHAnsi" w:cstheme="minorBidi"/>
          <w:sz w:val="22"/>
          <w:szCs w:val="22"/>
        </w:rPr>
      </w:pPr>
      <w:r w:rsidRPr="51ECB2A7">
        <w:rPr>
          <w:rFonts w:asciiTheme="minorHAnsi" w:hAnsiTheme="minorHAnsi" w:cstheme="minorBidi"/>
          <w:sz w:val="22"/>
          <w:szCs w:val="22"/>
        </w:rPr>
        <w:t xml:space="preserve">This Application Project Description is a supplemental document pursuant to the </w:t>
      </w:r>
      <w:r w:rsidRPr="51ECB2A7">
        <w:rPr>
          <w:rFonts w:asciiTheme="minorHAnsi" w:hAnsiTheme="minorHAnsi" w:cs="Calibri"/>
          <w:sz w:val="22"/>
          <w:szCs w:val="22"/>
        </w:rPr>
        <w:t xml:space="preserve">Microsoft 365 </w:t>
      </w:r>
      <w:r w:rsidRPr="51ECB2A7">
        <w:rPr>
          <w:rFonts w:asciiTheme="minorHAnsi" w:hAnsiTheme="minorHAnsi" w:cstheme="minorBidi"/>
          <w:sz w:val="22"/>
          <w:szCs w:val="22"/>
        </w:rPr>
        <w:t xml:space="preserve">Development and Marketing Agreement identified below (the “Agreement”), the terms of which are incorporated herein by reference. Capitalized terms used but not defined herein have the meanings given in the </w:t>
      </w:r>
      <w:r w:rsidR="617C157C" w:rsidRPr="51ECB2A7">
        <w:rPr>
          <w:rFonts w:asciiTheme="minorHAnsi" w:hAnsiTheme="minorHAnsi" w:cstheme="minorBidi"/>
          <w:sz w:val="22"/>
          <w:szCs w:val="22"/>
        </w:rPr>
        <w:t>A</w:t>
      </w:r>
      <w:r w:rsidRPr="51ECB2A7">
        <w:rPr>
          <w:rFonts w:asciiTheme="minorHAnsi" w:hAnsiTheme="minorHAnsi" w:cstheme="minorBidi"/>
          <w:sz w:val="22"/>
          <w:szCs w:val="22"/>
        </w:rPr>
        <w:t xml:space="preserve">greement. By signing below the parties acknowledge and agree to be bound to this </w:t>
      </w:r>
      <w:r w:rsidR="47947880" w:rsidRPr="51ECB2A7">
        <w:rPr>
          <w:rFonts w:asciiTheme="minorHAnsi" w:hAnsiTheme="minorHAnsi" w:cstheme="minorBidi"/>
          <w:sz w:val="22"/>
          <w:szCs w:val="22"/>
        </w:rPr>
        <w:t xml:space="preserve">Application </w:t>
      </w:r>
      <w:r w:rsidRPr="51ECB2A7">
        <w:rPr>
          <w:rFonts w:asciiTheme="minorHAnsi" w:hAnsiTheme="minorHAnsi" w:cstheme="minorBidi"/>
          <w:sz w:val="22"/>
          <w:szCs w:val="22"/>
        </w:rPr>
        <w:t>Project Description.</w:t>
      </w:r>
    </w:p>
    <w:p w14:paraId="6B42C589" w14:textId="77777777" w:rsidR="00012F9B" w:rsidRDefault="00012F9B" w:rsidP="00012F9B">
      <w:pPr>
        <w:rPr>
          <w:rFonts w:asciiTheme="minorHAnsi" w:hAnsiTheme="minorHAnsi"/>
          <w:b/>
          <w:sz w:val="22"/>
          <w:szCs w:val="22"/>
        </w:rPr>
      </w:pPr>
    </w:p>
    <w:p w14:paraId="47F48DDF" w14:textId="77777777" w:rsidR="003C56E3" w:rsidRDefault="003C56E3" w:rsidP="00787C97">
      <w:pPr>
        <w:jc w:val="center"/>
        <w:rPr>
          <w:rFonts w:asciiTheme="minorHAnsi" w:hAnsiTheme="minorHAnsi"/>
          <w:b/>
          <w:sz w:val="22"/>
          <w:szCs w:val="22"/>
        </w:rPr>
      </w:pPr>
    </w:p>
    <w:p w14:paraId="47F48DE0" w14:textId="30A1FFBD" w:rsidR="003C56E3" w:rsidRPr="0086743A" w:rsidRDefault="00D20A3F" w:rsidP="0038141C">
      <w:pPr>
        <w:pStyle w:val="ListParagraph"/>
        <w:numPr>
          <w:ilvl w:val="0"/>
          <w:numId w:val="10"/>
        </w:numPr>
        <w:spacing w:after="120"/>
        <w:rPr>
          <w:rFonts w:asciiTheme="minorHAnsi" w:hAnsiTheme="minorHAnsi" w:cstheme="minorHAnsi"/>
          <w:b/>
          <w:sz w:val="22"/>
        </w:rPr>
      </w:pPr>
      <w:r w:rsidRPr="0086743A">
        <w:rPr>
          <w:rFonts w:asciiTheme="minorHAnsi" w:hAnsiTheme="minorHAnsi" w:cstheme="minorHAnsi"/>
          <w:b/>
          <w:sz w:val="22"/>
        </w:rPr>
        <w:t>App Description</w:t>
      </w:r>
      <w:r w:rsidR="00205E78" w:rsidRPr="0086743A">
        <w:rPr>
          <w:rFonts w:asciiTheme="minorHAnsi" w:hAnsiTheme="minorHAnsi" w:cstheme="minorHAnsi"/>
          <w:b/>
          <w:sz w:val="22"/>
        </w:rPr>
        <w:t xml:space="preserve"> and Specifications</w:t>
      </w:r>
      <w:r w:rsidR="0086743A">
        <w:rPr>
          <w:rFonts w:asciiTheme="minorHAnsi" w:hAnsiTheme="minorHAnsi" w:cstheme="minorHAnsi"/>
          <w:b/>
          <w:sz w:val="22"/>
        </w:rPr>
        <w:t xml:space="preserve">. </w:t>
      </w:r>
    </w:p>
    <w:tbl>
      <w:tblPr>
        <w:tblStyle w:val="TableGrid"/>
        <w:tblW w:w="10075" w:type="dxa"/>
        <w:tblLook w:val="04A0" w:firstRow="1" w:lastRow="0" w:firstColumn="1" w:lastColumn="0" w:noHBand="0" w:noVBand="1"/>
      </w:tblPr>
      <w:tblGrid>
        <w:gridCol w:w="3916"/>
        <w:gridCol w:w="6159"/>
      </w:tblGrid>
      <w:tr w:rsidR="00B87919" w14:paraId="47F48DE3" w14:textId="77777777" w:rsidTr="51ECB2A7">
        <w:tc>
          <w:tcPr>
            <w:tcW w:w="3916" w:type="dxa"/>
            <w:tcBorders>
              <w:top w:val="single" w:sz="4" w:space="0" w:color="auto"/>
              <w:left w:val="single" w:sz="4" w:space="0" w:color="auto"/>
              <w:bottom w:val="single" w:sz="4" w:space="0" w:color="auto"/>
              <w:right w:val="single" w:sz="4" w:space="0" w:color="auto"/>
            </w:tcBorders>
            <w:vAlign w:val="center"/>
            <w:hideMark/>
          </w:tcPr>
          <w:p w14:paraId="47F48DE1" w14:textId="77777777" w:rsidR="003C56E3" w:rsidRPr="0061486B" w:rsidRDefault="00D20A3F" w:rsidP="00B2288A">
            <w:pPr>
              <w:keepNext/>
              <w:keepLines/>
              <w:rPr>
                <w:rFonts w:asciiTheme="minorHAnsi" w:hAnsiTheme="minorHAnsi" w:cstheme="minorHAnsi"/>
                <w:b/>
                <w:sz w:val="22"/>
                <w:szCs w:val="22"/>
              </w:rPr>
            </w:pPr>
            <w:r w:rsidRPr="0061486B">
              <w:rPr>
                <w:rFonts w:asciiTheme="minorHAnsi" w:hAnsiTheme="minorHAnsi" w:cstheme="minorHAnsi"/>
                <w:b/>
                <w:sz w:val="22"/>
                <w:szCs w:val="22"/>
              </w:rPr>
              <w:t>Application Name</w:t>
            </w:r>
          </w:p>
        </w:tc>
        <w:tc>
          <w:tcPr>
            <w:tcW w:w="6159" w:type="dxa"/>
            <w:tcBorders>
              <w:top w:val="single" w:sz="4" w:space="0" w:color="auto"/>
              <w:left w:val="single" w:sz="4" w:space="0" w:color="auto"/>
              <w:bottom w:val="single" w:sz="4" w:space="0" w:color="auto"/>
              <w:right w:val="single" w:sz="4" w:space="0" w:color="auto"/>
            </w:tcBorders>
            <w:vAlign w:val="center"/>
            <w:hideMark/>
          </w:tcPr>
          <w:p w14:paraId="47F48DE2" w14:textId="4AAA61B1" w:rsidR="003C56E3" w:rsidRPr="0061486B" w:rsidRDefault="00617F10" w:rsidP="00B2288A">
            <w:pPr>
              <w:keepNext/>
              <w:keepLines/>
              <w:rPr>
                <w:rFonts w:asciiTheme="minorHAnsi" w:hAnsiTheme="minorHAnsi" w:cstheme="minorHAnsi"/>
                <w:sz w:val="22"/>
                <w:szCs w:val="22"/>
              </w:rPr>
            </w:pPr>
            <w:r>
              <w:rPr>
                <w:rFonts w:asciiTheme="minorHAnsi" w:hAnsiTheme="minorHAnsi" w:cstheme="minorHAnsi"/>
                <w:sz w:val="22"/>
                <w:szCs w:val="22"/>
              </w:rPr>
              <w:t>[name]</w:t>
            </w:r>
          </w:p>
        </w:tc>
      </w:tr>
      <w:tr w:rsidR="00012F9B" w14:paraId="77FD5259" w14:textId="77777777" w:rsidTr="51ECB2A7">
        <w:tc>
          <w:tcPr>
            <w:tcW w:w="3916" w:type="dxa"/>
            <w:tcBorders>
              <w:top w:val="single" w:sz="4" w:space="0" w:color="auto"/>
              <w:left w:val="single" w:sz="4" w:space="0" w:color="auto"/>
              <w:bottom w:val="single" w:sz="4" w:space="0" w:color="auto"/>
              <w:right w:val="single" w:sz="4" w:space="0" w:color="auto"/>
            </w:tcBorders>
            <w:vAlign w:val="center"/>
          </w:tcPr>
          <w:p w14:paraId="5226F494" w14:textId="20D999A5" w:rsidR="00012F9B" w:rsidRPr="0061486B" w:rsidRDefault="00012F9B" w:rsidP="51ECB2A7">
            <w:pPr>
              <w:keepNext/>
              <w:keepLines/>
              <w:rPr>
                <w:rFonts w:asciiTheme="minorHAnsi" w:hAnsiTheme="minorHAnsi" w:cstheme="minorBidi"/>
                <w:b/>
                <w:bCs/>
                <w:sz w:val="22"/>
                <w:szCs w:val="22"/>
              </w:rPr>
            </w:pPr>
            <w:r w:rsidRPr="51ECB2A7">
              <w:rPr>
                <w:rFonts w:asciiTheme="minorHAnsi" w:hAnsiTheme="minorHAnsi" w:cstheme="minorBidi"/>
                <w:b/>
                <w:bCs/>
                <w:sz w:val="22"/>
                <w:szCs w:val="22"/>
              </w:rPr>
              <w:t>A</w:t>
            </w:r>
            <w:r w:rsidR="4FB0109B" w:rsidRPr="51ECB2A7">
              <w:rPr>
                <w:rFonts w:asciiTheme="minorHAnsi" w:hAnsiTheme="minorHAnsi" w:cstheme="minorBidi"/>
                <w:b/>
                <w:bCs/>
                <w:sz w:val="22"/>
                <w:szCs w:val="22"/>
              </w:rPr>
              <w:t>pplication Project Description Signing Date</w:t>
            </w:r>
          </w:p>
        </w:tc>
        <w:tc>
          <w:tcPr>
            <w:tcW w:w="6159" w:type="dxa"/>
            <w:tcBorders>
              <w:top w:val="single" w:sz="4" w:space="0" w:color="auto"/>
              <w:left w:val="single" w:sz="4" w:space="0" w:color="auto"/>
              <w:bottom w:val="single" w:sz="4" w:space="0" w:color="auto"/>
              <w:right w:val="single" w:sz="4" w:space="0" w:color="auto"/>
            </w:tcBorders>
            <w:vAlign w:val="center"/>
          </w:tcPr>
          <w:p w14:paraId="3B81A756" w14:textId="56E82183" w:rsidR="00012F9B" w:rsidRDefault="00012F9B" w:rsidP="51ECB2A7">
            <w:pPr>
              <w:keepNext/>
              <w:keepLines/>
              <w:rPr>
                <w:rFonts w:asciiTheme="minorHAnsi" w:hAnsiTheme="minorHAnsi" w:cstheme="minorBidi"/>
                <w:sz w:val="22"/>
                <w:szCs w:val="22"/>
              </w:rPr>
            </w:pPr>
            <w:r w:rsidRPr="51ECB2A7">
              <w:rPr>
                <w:rFonts w:asciiTheme="minorHAnsi" w:hAnsiTheme="minorHAnsi" w:cstheme="minorBidi"/>
                <w:sz w:val="22"/>
                <w:szCs w:val="22"/>
              </w:rPr>
              <w:t xml:space="preserve">[Insert date of signature of </w:t>
            </w:r>
            <w:r w:rsidR="5711ECBC" w:rsidRPr="51ECB2A7">
              <w:rPr>
                <w:rFonts w:asciiTheme="minorHAnsi" w:hAnsiTheme="minorHAnsi" w:cstheme="minorBidi"/>
                <w:sz w:val="22"/>
                <w:szCs w:val="22"/>
              </w:rPr>
              <w:t>Application Project Description</w:t>
            </w:r>
            <w:r w:rsidRPr="51ECB2A7">
              <w:rPr>
                <w:rFonts w:asciiTheme="minorHAnsi" w:hAnsiTheme="minorHAnsi" w:cstheme="minorBidi"/>
                <w:sz w:val="22"/>
                <w:szCs w:val="22"/>
              </w:rPr>
              <w:t>]</w:t>
            </w:r>
          </w:p>
        </w:tc>
      </w:tr>
      <w:tr w:rsidR="00B87919" w14:paraId="47F48DE6" w14:textId="77777777" w:rsidTr="51ECB2A7">
        <w:tc>
          <w:tcPr>
            <w:tcW w:w="3916" w:type="dxa"/>
            <w:tcBorders>
              <w:top w:val="single" w:sz="4" w:space="0" w:color="auto"/>
              <w:left w:val="single" w:sz="4" w:space="0" w:color="auto"/>
              <w:bottom w:val="single" w:sz="4" w:space="0" w:color="auto"/>
              <w:right w:val="single" w:sz="4" w:space="0" w:color="auto"/>
            </w:tcBorders>
            <w:vAlign w:val="center"/>
            <w:hideMark/>
          </w:tcPr>
          <w:p w14:paraId="47F48DE4" w14:textId="77777777" w:rsidR="003C56E3" w:rsidRPr="0061486B" w:rsidRDefault="00D20A3F" w:rsidP="00B2288A">
            <w:pPr>
              <w:keepNext/>
              <w:keepLines/>
              <w:rPr>
                <w:rFonts w:asciiTheme="minorHAnsi" w:hAnsiTheme="minorHAnsi" w:cstheme="minorHAnsi"/>
                <w:sz w:val="22"/>
                <w:szCs w:val="22"/>
              </w:rPr>
            </w:pPr>
            <w:r w:rsidRPr="0061486B">
              <w:rPr>
                <w:rFonts w:asciiTheme="minorHAnsi" w:hAnsiTheme="minorHAnsi" w:cstheme="minorHAnsi"/>
                <w:b/>
                <w:sz w:val="22"/>
                <w:szCs w:val="22"/>
              </w:rPr>
              <w:t>Languages</w:t>
            </w:r>
          </w:p>
        </w:tc>
        <w:tc>
          <w:tcPr>
            <w:tcW w:w="6159" w:type="dxa"/>
            <w:tcBorders>
              <w:top w:val="single" w:sz="4" w:space="0" w:color="auto"/>
              <w:left w:val="single" w:sz="4" w:space="0" w:color="auto"/>
              <w:bottom w:val="single" w:sz="4" w:space="0" w:color="auto"/>
              <w:right w:val="single" w:sz="4" w:space="0" w:color="auto"/>
            </w:tcBorders>
            <w:vAlign w:val="center"/>
          </w:tcPr>
          <w:p w14:paraId="47F48DE5" w14:textId="77777777" w:rsidR="003C56E3" w:rsidRPr="0061486B" w:rsidRDefault="00D20A3F" w:rsidP="00B2288A">
            <w:pPr>
              <w:keepNext/>
              <w:keepLines/>
              <w:rPr>
                <w:rFonts w:asciiTheme="minorHAnsi" w:hAnsiTheme="minorHAnsi" w:cstheme="minorHAnsi"/>
                <w:sz w:val="22"/>
                <w:szCs w:val="22"/>
              </w:rPr>
            </w:pPr>
            <w:r w:rsidRPr="0061486B">
              <w:rPr>
                <w:rFonts w:asciiTheme="minorHAnsi" w:hAnsiTheme="minorHAnsi" w:cstheme="minorHAnsi"/>
                <w:sz w:val="22"/>
                <w:szCs w:val="22"/>
              </w:rPr>
              <w:t>All languages in which the Competitive Platform Variants are available.</w:t>
            </w:r>
          </w:p>
        </w:tc>
      </w:tr>
      <w:tr w:rsidR="00B87919" w14:paraId="47F48DE9" w14:textId="77777777" w:rsidTr="51ECB2A7">
        <w:tc>
          <w:tcPr>
            <w:tcW w:w="3916" w:type="dxa"/>
            <w:tcBorders>
              <w:top w:val="single" w:sz="4" w:space="0" w:color="auto"/>
              <w:left w:val="single" w:sz="4" w:space="0" w:color="auto"/>
              <w:bottom w:val="single" w:sz="4" w:space="0" w:color="auto"/>
              <w:right w:val="single" w:sz="4" w:space="0" w:color="auto"/>
            </w:tcBorders>
            <w:vAlign w:val="center"/>
            <w:hideMark/>
          </w:tcPr>
          <w:p w14:paraId="47F48DE7" w14:textId="77777777" w:rsidR="003C56E3" w:rsidRPr="0061486B" w:rsidRDefault="00D20A3F" w:rsidP="00B2288A">
            <w:pPr>
              <w:keepNext/>
              <w:keepLines/>
              <w:rPr>
                <w:rFonts w:asciiTheme="minorHAnsi" w:hAnsiTheme="minorHAnsi" w:cstheme="minorHAnsi"/>
                <w:sz w:val="22"/>
                <w:szCs w:val="22"/>
              </w:rPr>
            </w:pPr>
            <w:r w:rsidRPr="0061486B">
              <w:rPr>
                <w:rFonts w:asciiTheme="minorHAnsi" w:hAnsiTheme="minorHAnsi" w:cstheme="minorHAnsi"/>
                <w:b/>
                <w:sz w:val="22"/>
                <w:szCs w:val="22"/>
              </w:rPr>
              <w:t>Target Markets</w:t>
            </w:r>
          </w:p>
        </w:tc>
        <w:tc>
          <w:tcPr>
            <w:tcW w:w="6159" w:type="dxa"/>
            <w:tcBorders>
              <w:top w:val="single" w:sz="4" w:space="0" w:color="auto"/>
              <w:left w:val="single" w:sz="4" w:space="0" w:color="auto"/>
              <w:bottom w:val="single" w:sz="4" w:space="0" w:color="auto"/>
              <w:right w:val="single" w:sz="4" w:space="0" w:color="auto"/>
            </w:tcBorders>
            <w:vAlign w:val="center"/>
          </w:tcPr>
          <w:p w14:paraId="47F48DE8" w14:textId="77777777" w:rsidR="003C56E3" w:rsidRPr="0061486B" w:rsidRDefault="00D20A3F" w:rsidP="00B2288A">
            <w:pPr>
              <w:keepNext/>
              <w:keepLines/>
              <w:rPr>
                <w:rFonts w:asciiTheme="minorHAnsi" w:hAnsiTheme="minorHAnsi" w:cstheme="minorHAnsi"/>
                <w:sz w:val="22"/>
                <w:szCs w:val="22"/>
              </w:rPr>
            </w:pPr>
            <w:r w:rsidRPr="0061486B">
              <w:rPr>
                <w:rFonts w:asciiTheme="minorHAnsi" w:hAnsiTheme="minorHAnsi" w:cstheme="minorHAnsi"/>
                <w:sz w:val="22"/>
                <w:szCs w:val="22"/>
              </w:rPr>
              <w:t>All markets in which the Competitive Platform Variants are available.</w:t>
            </w:r>
          </w:p>
        </w:tc>
      </w:tr>
      <w:tr w:rsidR="00B87919" w14:paraId="47F48DEC" w14:textId="77777777" w:rsidTr="51ECB2A7">
        <w:tc>
          <w:tcPr>
            <w:tcW w:w="3916" w:type="dxa"/>
            <w:tcBorders>
              <w:top w:val="single" w:sz="4" w:space="0" w:color="auto"/>
              <w:left w:val="single" w:sz="4" w:space="0" w:color="auto"/>
              <w:bottom w:val="single" w:sz="4" w:space="0" w:color="auto"/>
              <w:right w:val="single" w:sz="4" w:space="0" w:color="auto"/>
            </w:tcBorders>
            <w:vAlign w:val="center"/>
            <w:hideMark/>
          </w:tcPr>
          <w:p w14:paraId="47F48DEA" w14:textId="77777777" w:rsidR="003C56E3" w:rsidRPr="0061486B" w:rsidRDefault="00D20A3F" w:rsidP="00B2288A">
            <w:pPr>
              <w:keepNext/>
              <w:keepLines/>
              <w:rPr>
                <w:rFonts w:asciiTheme="minorHAnsi" w:hAnsiTheme="minorHAnsi" w:cstheme="minorHAnsi"/>
                <w:b/>
                <w:sz w:val="22"/>
                <w:szCs w:val="22"/>
              </w:rPr>
            </w:pPr>
            <w:r w:rsidRPr="0061486B">
              <w:rPr>
                <w:rFonts w:asciiTheme="minorHAnsi" w:hAnsiTheme="minorHAnsi" w:cstheme="minorHAnsi"/>
                <w:b/>
                <w:sz w:val="22"/>
                <w:szCs w:val="22"/>
              </w:rPr>
              <w:t xml:space="preserve">Platform(s) </w:t>
            </w:r>
          </w:p>
        </w:tc>
        <w:tc>
          <w:tcPr>
            <w:tcW w:w="6159" w:type="dxa"/>
            <w:tcBorders>
              <w:top w:val="single" w:sz="4" w:space="0" w:color="auto"/>
              <w:left w:val="single" w:sz="4" w:space="0" w:color="auto"/>
              <w:bottom w:val="single" w:sz="4" w:space="0" w:color="auto"/>
              <w:right w:val="single" w:sz="4" w:space="0" w:color="auto"/>
            </w:tcBorders>
            <w:vAlign w:val="center"/>
          </w:tcPr>
          <w:p w14:paraId="47F48DEB" w14:textId="6C8DCAF0" w:rsidR="003C56E3" w:rsidRPr="0061486B" w:rsidRDefault="00D20A3F" w:rsidP="51ECB2A7">
            <w:pPr>
              <w:spacing w:before="120" w:after="120"/>
              <w:rPr>
                <w:rFonts w:asciiTheme="minorHAnsi" w:hAnsiTheme="minorHAnsi" w:cstheme="minorBidi"/>
                <w:sz w:val="22"/>
                <w:szCs w:val="22"/>
              </w:rPr>
            </w:pPr>
            <w:r w:rsidRPr="51ECB2A7">
              <w:rPr>
                <w:rFonts w:asciiTheme="minorHAnsi" w:hAnsiTheme="minorHAnsi" w:cstheme="minorBidi"/>
                <w:sz w:val="22"/>
                <w:szCs w:val="22"/>
              </w:rPr>
              <w:t xml:space="preserve">Microsoft </w:t>
            </w:r>
            <w:r w:rsidR="4AA64CB9" w:rsidRPr="51ECB2A7">
              <w:rPr>
                <w:rFonts w:asciiTheme="minorHAnsi" w:hAnsiTheme="minorHAnsi" w:cstheme="minorBidi"/>
                <w:sz w:val="22"/>
                <w:szCs w:val="22"/>
              </w:rPr>
              <w:t>[Teams], [Outlook], [</w:t>
            </w:r>
            <w:r w:rsidR="244AB372" w:rsidRPr="51ECB2A7">
              <w:rPr>
                <w:rFonts w:asciiTheme="minorHAnsi" w:hAnsiTheme="minorHAnsi" w:cstheme="minorBidi"/>
                <w:sz w:val="22"/>
                <w:szCs w:val="22"/>
              </w:rPr>
              <w:t>other</w:t>
            </w:r>
            <w:r w:rsidR="4AA64CB9" w:rsidRPr="51ECB2A7">
              <w:rPr>
                <w:rFonts w:asciiTheme="minorHAnsi" w:hAnsiTheme="minorHAnsi" w:cstheme="minorBidi"/>
                <w:sz w:val="22"/>
                <w:szCs w:val="22"/>
              </w:rPr>
              <w:t>]</w:t>
            </w:r>
          </w:p>
        </w:tc>
      </w:tr>
      <w:tr w:rsidR="00B87919" w14:paraId="47F48DF5" w14:textId="77777777" w:rsidTr="51ECB2A7">
        <w:tc>
          <w:tcPr>
            <w:tcW w:w="3916" w:type="dxa"/>
            <w:tcBorders>
              <w:top w:val="single" w:sz="4" w:space="0" w:color="auto"/>
              <w:left w:val="single" w:sz="4" w:space="0" w:color="auto"/>
              <w:bottom w:val="single" w:sz="4" w:space="0" w:color="auto"/>
              <w:right w:val="single" w:sz="4" w:space="0" w:color="auto"/>
            </w:tcBorders>
            <w:vAlign w:val="center"/>
          </w:tcPr>
          <w:p w14:paraId="47F48DED" w14:textId="225A7EE0" w:rsidR="003C56E3" w:rsidRPr="00D84037" w:rsidRDefault="00D20A3F" w:rsidP="51ECB2A7">
            <w:pPr>
              <w:keepNext/>
              <w:keepLines/>
              <w:rPr>
                <w:rFonts w:asciiTheme="minorHAnsi" w:hAnsiTheme="minorHAnsi"/>
                <w:b/>
                <w:bCs/>
                <w:sz w:val="22"/>
                <w:szCs w:val="22"/>
              </w:rPr>
            </w:pPr>
            <w:r w:rsidRPr="51ECB2A7">
              <w:rPr>
                <w:rFonts w:asciiTheme="minorHAnsi" w:hAnsiTheme="minorHAnsi"/>
                <w:b/>
                <w:bCs/>
                <w:sz w:val="22"/>
                <w:szCs w:val="22"/>
              </w:rPr>
              <w:t xml:space="preserve"> App Functionality </w:t>
            </w:r>
          </w:p>
          <w:p w14:paraId="47F48DEE" w14:textId="77777777" w:rsidR="003C56E3" w:rsidRPr="00D84037" w:rsidRDefault="003C56E3" w:rsidP="00B2288A">
            <w:pPr>
              <w:keepNext/>
              <w:keepLines/>
              <w:rPr>
                <w:rFonts w:asciiTheme="minorHAnsi" w:hAnsiTheme="minorHAnsi"/>
                <w:b/>
                <w:bCs/>
                <w:color w:val="FFC000"/>
                <w:sz w:val="22"/>
                <w:szCs w:val="22"/>
              </w:rPr>
            </w:pPr>
          </w:p>
        </w:tc>
        <w:tc>
          <w:tcPr>
            <w:tcW w:w="6159" w:type="dxa"/>
            <w:tcBorders>
              <w:top w:val="single" w:sz="4" w:space="0" w:color="auto"/>
              <w:left w:val="single" w:sz="4" w:space="0" w:color="auto"/>
              <w:bottom w:val="single" w:sz="4" w:space="0" w:color="auto"/>
              <w:right w:val="single" w:sz="4" w:space="0" w:color="auto"/>
            </w:tcBorders>
            <w:vAlign w:val="center"/>
          </w:tcPr>
          <w:p w14:paraId="47F48DEF" w14:textId="77777777" w:rsidR="003C56E3" w:rsidRPr="00D84037" w:rsidRDefault="00D20A3F" w:rsidP="00B2288A">
            <w:r w:rsidRPr="00D84037">
              <w:rPr>
                <w:rFonts w:ascii="Calibri" w:eastAsia="Calibri" w:hAnsi="Calibri" w:cs="Calibri"/>
                <w:sz w:val="22"/>
                <w:szCs w:val="22"/>
              </w:rPr>
              <w:t>Showcase</w:t>
            </w:r>
            <w:r w:rsidR="00FA4A69">
              <w:rPr>
                <w:rFonts w:ascii="Calibri" w:eastAsia="Calibri" w:hAnsi="Calibri" w:cs="Calibri"/>
                <w:sz w:val="22"/>
                <w:szCs w:val="22"/>
              </w:rPr>
              <w:t xml:space="preserve"> (detailed in development schedule)</w:t>
            </w:r>
            <w:r w:rsidRPr="00D84037">
              <w:rPr>
                <w:rFonts w:ascii="Calibri" w:eastAsia="Calibri" w:hAnsi="Calibri" w:cs="Calibri"/>
                <w:sz w:val="22"/>
                <w:szCs w:val="22"/>
              </w:rPr>
              <w:t>:</w:t>
            </w:r>
          </w:p>
          <w:p w14:paraId="47F48DF0" w14:textId="77777777" w:rsidR="003C56E3" w:rsidRPr="004E4206" w:rsidRDefault="00D20A3F" w:rsidP="00B2288A">
            <w:pPr>
              <w:rPr>
                <w:highlight w:val="yellow"/>
              </w:rPr>
            </w:pPr>
            <w:r w:rsidRPr="004E4206">
              <w:rPr>
                <w:rFonts w:ascii="Calibri" w:eastAsia="Calibri" w:hAnsi="Calibri" w:cs="Calibri"/>
                <w:sz w:val="22"/>
                <w:szCs w:val="22"/>
                <w:highlight w:val="yellow"/>
              </w:rPr>
              <w:t>1.      Tab</w:t>
            </w:r>
          </w:p>
          <w:p w14:paraId="47F48DF1" w14:textId="77777777" w:rsidR="003C56E3" w:rsidRPr="004E4206" w:rsidRDefault="00D20A3F" w:rsidP="00B2288A">
            <w:pPr>
              <w:rPr>
                <w:highlight w:val="yellow"/>
              </w:rPr>
            </w:pPr>
            <w:r w:rsidRPr="004E4206">
              <w:rPr>
                <w:rFonts w:ascii="Calibri" w:eastAsia="Calibri" w:hAnsi="Calibri" w:cs="Calibri"/>
                <w:sz w:val="22"/>
                <w:szCs w:val="22"/>
                <w:highlight w:val="yellow"/>
              </w:rPr>
              <w:t>2.      Bot</w:t>
            </w:r>
          </w:p>
          <w:p w14:paraId="47F48DF2" w14:textId="77777777" w:rsidR="003C56E3" w:rsidRPr="004E4206" w:rsidRDefault="00D20A3F" w:rsidP="00B2288A">
            <w:pPr>
              <w:rPr>
                <w:highlight w:val="yellow"/>
              </w:rPr>
            </w:pPr>
            <w:r w:rsidRPr="004E4206">
              <w:rPr>
                <w:rFonts w:ascii="Calibri" w:eastAsia="Calibri" w:hAnsi="Calibri" w:cs="Calibri"/>
                <w:sz w:val="22"/>
                <w:szCs w:val="22"/>
                <w:highlight w:val="yellow"/>
              </w:rPr>
              <w:t>3.      Messaging Extension</w:t>
            </w:r>
          </w:p>
          <w:p w14:paraId="47F48DF3" w14:textId="77777777" w:rsidR="003C56E3" w:rsidRPr="004E4206" w:rsidRDefault="00D20A3F" w:rsidP="00B2288A">
            <w:pPr>
              <w:rPr>
                <w:strike/>
                <w:highlight w:val="yellow"/>
              </w:rPr>
            </w:pPr>
            <w:r w:rsidRPr="004E4206">
              <w:rPr>
                <w:rFonts w:ascii="Calibri" w:eastAsia="Calibri" w:hAnsi="Calibri" w:cs="Calibri"/>
                <w:sz w:val="22"/>
                <w:szCs w:val="22"/>
                <w:highlight w:val="yellow"/>
              </w:rPr>
              <w:t>4</w:t>
            </w:r>
            <w:r w:rsidR="0072256F" w:rsidRPr="004E4206">
              <w:rPr>
                <w:rFonts w:ascii="Calibri" w:eastAsia="Calibri" w:hAnsi="Calibri" w:cs="Calibri"/>
                <w:sz w:val="22"/>
                <w:szCs w:val="22"/>
                <w:highlight w:val="yellow"/>
              </w:rPr>
              <w:t>.      Azure Active Directory</w:t>
            </w:r>
          </w:p>
          <w:p w14:paraId="7C423E57" w14:textId="77777777" w:rsidR="003C56E3" w:rsidRDefault="00D20A3F" w:rsidP="00B2288A">
            <w:pPr>
              <w:rPr>
                <w:rFonts w:ascii="Calibri" w:eastAsia="Calibri" w:hAnsi="Calibri" w:cs="Calibri"/>
                <w:sz w:val="22"/>
                <w:szCs w:val="22"/>
              </w:rPr>
            </w:pPr>
            <w:r w:rsidRPr="004E4206">
              <w:rPr>
                <w:rFonts w:ascii="Calibri" w:eastAsia="Calibri" w:hAnsi="Calibri" w:cs="Calibri"/>
                <w:sz w:val="22"/>
                <w:szCs w:val="22"/>
                <w:highlight w:val="yellow"/>
              </w:rPr>
              <w:t>5</w:t>
            </w:r>
            <w:r w:rsidR="0072256F" w:rsidRPr="004E4206">
              <w:rPr>
                <w:rFonts w:ascii="Calibri" w:eastAsia="Calibri" w:hAnsi="Calibri" w:cs="Calibri"/>
                <w:sz w:val="22"/>
                <w:szCs w:val="22"/>
                <w:highlight w:val="yellow"/>
              </w:rPr>
              <w:t>.      Actionable Messages</w:t>
            </w:r>
          </w:p>
          <w:p w14:paraId="47F48DF4" w14:textId="088F567E" w:rsidR="004E4206" w:rsidRPr="004E4206" w:rsidRDefault="004E4206" w:rsidP="00B2288A">
            <w:pPr>
              <w:rPr>
                <w:rFonts w:asciiTheme="minorHAnsi" w:hAnsiTheme="minorHAnsi"/>
                <w:i/>
                <w:iCs/>
              </w:rPr>
            </w:pPr>
            <w:r w:rsidRPr="004E4206">
              <w:rPr>
                <w:rFonts w:ascii="Calibri" w:eastAsia="Calibri" w:hAnsi="Calibri" w:cs="Calibri"/>
                <w:i/>
                <w:iCs/>
                <w:highlight w:val="yellow"/>
              </w:rPr>
              <w:t>[insert true functionality]^^</w:t>
            </w:r>
          </w:p>
        </w:tc>
      </w:tr>
      <w:tr w:rsidR="00B87919" w14:paraId="47F48DFB" w14:textId="77777777" w:rsidTr="51ECB2A7">
        <w:tc>
          <w:tcPr>
            <w:tcW w:w="3916" w:type="dxa"/>
            <w:vAlign w:val="center"/>
          </w:tcPr>
          <w:p w14:paraId="47F48DF9" w14:textId="00B41B5F" w:rsidR="003C56E3" w:rsidRPr="00424355" w:rsidRDefault="00304D5D" w:rsidP="00B2288A">
            <w:pPr>
              <w:keepNext/>
              <w:keepLines/>
              <w:rPr>
                <w:rFonts w:asciiTheme="minorHAnsi" w:hAnsiTheme="minorHAnsi"/>
                <w:b/>
                <w:sz w:val="22"/>
                <w:szCs w:val="22"/>
              </w:rPr>
            </w:pPr>
            <w:r>
              <w:rPr>
                <w:rFonts w:asciiTheme="minorHAnsi" w:hAnsiTheme="minorHAnsi"/>
                <w:b/>
                <w:sz w:val="22"/>
                <w:szCs w:val="22"/>
              </w:rPr>
              <w:t>Submission Date</w:t>
            </w:r>
          </w:p>
        </w:tc>
        <w:tc>
          <w:tcPr>
            <w:tcW w:w="6159" w:type="dxa"/>
          </w:tcPr>
          <w:p w14:paraId="47F48DFA" w14:textId="470FFD20" w:rsidR="003C56E3" w:rsidRPr="00424355" w:rsidRDefault="00637F43" w:rsidP="00B2288A">
            <w:pPr>
              <w:spacing w:before="120" w:after="120"/>
              <w:rPr>
                <w:rFonts w:asciiTheme="minorHAnsi" w:hAnsiTheme="minorHAnsi"/>
                <w:sz w:val="22"/>
                <w:szCs w:val="22"/>
              </w:rPr>
            </w:pPr>
            <w:r>
              <w:rPr>
                <w:rFonts w:asciiTheme="minorHAnsi" w:hAnsiTheme="minorHAnsi"/>
                <w:sz w:val="22"/>
                <w:szCs w:val="22"/>
              </w:rPr>
              <w:t>[date]</w:t>
            </w:r>
          </w:p>
        </w:tc>
      </w:tr>
      <w:tr w:rsidR="51ECB2A7" w14:paraId="7C026CBB" w14:textId="77777777" w:rsidTr="51ECB2A7">
        <w:trPr>
          <w:trHeight w:val="300"/>
        </w:trPr>
        <w:tc>
          <w:tcPr>
            <w:tcW w:w="3916" w:type="dxa"/>
            <w:vAlign w:val="center"/>
          </w:tcPr>
          <w:p w14:paraId="178BA1E0" w14:textId="0AC290DF" w:rsidR="23368A52" w:rsidRDefault="23368A52" w:rsidP="51ECB2A7">
            <w:pPr>
              <w:rPr>
                <w:rFonts w:asciiTheme="minorHAnsi" w:hAnsiTheme="minorHAnsi"/>
                <w:b/>
                <w:bCs/>
                <w:sz w:val="22"/>
                <w:szCs w:val="22"/>
              </w:rPr>
            </w:pPr>
          </w:p>
        </w:tc>
        <w:tc>
          <w:tcPr>
            <w:tcW w:w="6159" w:type="dxa"/>
          </w:tcPr>
          <w:p w14:paraId="3769C00F" w14:textId="38EB25FD" w:rsidR="51ECB2A7" w:rsidRDefault="51ECB2A7" w:rsidP="51ECB2A7">
            <w:pPr>
              <w:rPr>
                <w:rFonts w:asciiTheme="minorHAnsi" w:hAnsiTheme="minorHAnsi"/>
                <w:sz w:val="22"/>
                <w:szCs w:val="22"/>
              </w:rPr>
            </w:pPr>
          </w:p>
        </w:tc>
      </w:tr>
    </w:tbl>
    <w:p w14:paraId="47F48DFC" w14:textId="77777777" w:rsidR="003C56E3" w:rsidRDefault="003C56E3" w:rsidP="00787C97">
      <w:pPr>
        <w:jc w:val="center"/>
        <w:rPr>
          <w:rFonts w:asciiTheme="minorHAnsi" w:hAnsiTheme="minorHAnsi"/>
          <w:b/>
          <w:sz w:val="22"/>
          <w:szCs w:val="22"/>
        </w:rPr>
      </w:pPr>
    </w:p>
    <w:p w14:paraId="47F48DFD" w14:textId="77777777" w:rsidR="003C56E3" w:rsidRPr="00CB41C1" w:rsidRDefault="003C56E3" w:rsidP="00787C97">
      <w:pPr>
        <w:jc w:val="center"/>
        <w:rPr>
          <w:rFonts w:asciiTheme="minorHAnsi" w:hAnsiTheme="minorHAnsi"/>
          <w:sz w:val="22"/>
          <w:szCs w:val="22"/>
        </w:rPr>
      </w:pPr>
    </w:p>
    <w:p w14:paraId="47F48DFE" w14:textId="3592C086" w:rsidR="00717979" w:rsidRPr="0086743A" w:rsidRDefault="00D20A3F" w:rsidP="0038141C">
      <w:pPr>
        <w:pStyle w:val="ListParagraph"/>
        <w:numPr>
          <w:ilvl w:val="0"/>
          <w:numId w:val="10"/>
        </w:numPr>
        <w:spacing w:after="120"/>
        <w:rPr>
          <w:rFonts w:asciiTheme="minorHAnsi" w:hAnsiTheme="minorHAnsi"/>
          <w:b/>
          <w:sz w:val="22"/>
        </w:rPr>
      </w:pPr>
      <w:r w:rsidRPr="0086743A">
        <w:rPr>
          <w:rFonts w:asciiTheme="minorHAnsi" w:hAnsiTheme="minorHAnsi" w:cstheme="minorHAnsi"/>
          <w:b/>
          <w:sz w:val="22"/>
        </w:rPr>
        <w:t>Development</w:t>
      </w:r>
      <w:r w:rsidR="003C56E3" w:rsidRPr="0086743A">
        <w:rPr>
          <w:rFonts w:asciiTheme="minorHAnsi" w:hAnsiTheme="minorHAnsi"/>
          <w:b/>
          <w:sz w:val="22"/>
        </w:rPr>
        <w:t xml:space="preserve"> Schedule</w:t>
      </w:r>
    </w:p>
    <w:tbl>
      <w:tblPr>
        <w:tblStyle w:val="TableGrid2"/>
        <w:tblW w:w="10075" w:type="dxa"/>
        <w:tblLayout w:type="fixed"/>
        <w:tblLook w:val="04A0" w:firstRow="1" w:lastRow="0" w:firstColumn="1" w:lastColumn="0" w:noHBand="0" w:noVBand="1"/>
      </w:tblPr>
      <w:tblGrid>
        <w:gridCol w:w="7735"/>
        <w:gridCol w:w="2340"/>
      </w:tblGrid>
      <w:tr w:rsidR="00B87919" w14:paraId="47F48E01" w14:textId="77777777" w:rsidTr="51ECB2A7">
        <w:tc>
          <w:tcPr>
            <w:tcW w:w="7735" w:type="dxa"/>
            <w:shd w:val="clear" w:color="auto" w:fill="auto"/>
            <w:vAlign w:val="center"/>
          </w:tcPr>
          <w:p w14:paraId="47F48DFF" w14:textId="77777777" w:rsidR="00717979" w:rsidRPr="003226EA" w:rsidRDefault="00D20A3F" w:rsidP="51ECB2A7">
            <w:pPr>
              <w:spacing w:before="120" w:after="120"/>
              <w:rPr>
                <w:rFonts w:asciiTheme="minorHAnsi" w:hAnsiTheme="minorHAnsi" w:cstheme="minorBidi"/>
                <w:b/>
                <w:bCs/>
                <w:sz w:val="22"/>
                <w:szCs w:val="22"/>
                <w:u w:val="single"/>
              </w:rPr>
            </w:pPr>
            <w:r w:rsidRPr="51ECB2A7">
              <w:rPr>
                <w:rFonts w:asciiTheme="minorHAnsi" w:hAnsiTheme="minorHAnsi" w:cstheme="minorBidi"/>
                <w:b/>
                <w:bCs/>
                <w:sz w:val="22"/>
                <w:szCs w:val="22"/>
                <w:u w:val="single"/>
              </w:rPr>
              <w:t>Milestone</w:t>
            </w:r>
          </w:p>
        </w:tc>
        <w:tc>
          <w:tcPr>
            <w:tcW w:w="2340" w:type="dxa"/>
            <w:shd w:val="clear" w:color="auto" w:fill="auto"/>
            <w:vAlign w:val="center"/>
          </w:tcPr>
          <w:p w14:paraId="47F48E00" w14:textId="77777777" w:rsidR="00717979" w:rsidRPr="003226EA" w:rsidRDefault="00D20A3F" w:rsidP="00FD38D0">
            <w:pPr>
              <w:spacing w:before="120" w:after="120"/>
              <w:rPr>
                <w:rFonts w:asciiTheme="minorHAnsi" w:hAnsiTheme="minorHAnsi" w:cstheme="minorHAnsi"/>
                <w:b/>
                <w:sz w:val="22"/>
                <w:szCs w:val="22"/>
                <w:u w:val="single"/>
              </w:rPr>
            </w:pPr>
            <w:r w:rsidRPr="003226EA">
              <w:rPr>
                <w:rFonts w:asciiTheme="minorHAnsi" w:hAnsiTheme="minorHAnsi" w:cstheme="minorHAnsi"/>
                <w:b/>
                <w:sz w:val="22"/>
                <w:szCs w:val="22"/>
                <w:u w:val="single"/>
              </w:rPr>
              <w:t>Timing</w:t>
            </w:r>
          </w:p>
        </w:tc>
      </w:tr>
      <w:tr w:rsidR="00B87919" w14:paraId="47F48E04" w14:textId="77777777" w:rsidTr="51ECB2A7">
        <w:tc>
          <w:tcPr>
            <w:tcW w:w="7735" w:type="dxa"/>
            <w:shd w:val="clear" w:color="auto" w:fill="auto"/>
            <w:vAlign w:val="center"/>
          </w:tcPr>
          <w:p w14:paraId="47F48E02" w14:textId="59D4E368" w:rsidR="00717979" w:rsidRPr="003226EA" w:rsidRDefault="00D20A3F" w:rsidP="00FD38D0">
            <w:pPr>
              <w:spacing w:before="120" w:after="120"/>
              <w:contextualSpacing/>
              <w:rPr>
                <w:rFonts w:asciiTheme="minorHAnsi" w:hAnsiTheme="minorHAnsi" w:cstheme="minorHAnsi"/>
                <w:b/>
                <w:bCs/>
                <w:sz w:val="22"/>
                <w:szCs w:val="22"/>
              </w:rPr>
            </w:pPr>
            <w:r>
              <w:rPr>
                <w:rFonts w:asciiTheme="minorHAnsi" w:hAnsiTheme="minorHAnsi" w:cstheme="minorHAnsi"/>
                <w:b/>
                <w:bCs/>
                <w:sz w:val="22"/>
                <w:szCs w:val="22"/>
              </w:rPr>
              <w:t xml:space="preserve">1. </w:t>
            </w:r>
            <w:r w:rsidR="00734839" w:rsidRPr="003226EA">
              <w:rPr>
                <w:rFonts w:asciiTheme="minorHAnsi" w:hAnsiTheme="minorHAnsi" w:cstheme="minorHAnsi"/>
                <w:b/>
                <w:bCs/>
                <w:sz w:val="22"/>
                <w:szCs w:val="22"/>
              </w:rPr>
              <w:t xml:space="preserve">Launch Minimum Viable Product (MVP) to </w:t>
            </w:r>
            <w:r w:rsidR="00EB42B6" w:rsidRPr="00EB42B6">
              <w:rPr>
                <w:rFonts w:asciiTheme="minorHAnsi" w:hAnsiTheme="minorHAnsi" w:cstheme="minorHAnsi"/>
                <w:b/>
                <w:sz w:val="22"/>
                <w:szCs w:val="22"/>
              </w:rPr>
              <w:t>M365</w:t>
            </w:r>
            <w:r w:rsidR="00EB42B6">
              <w:rPr>
                <w:rFonts w:asciiTheme="minorHAnsi" w:hAnsiTheme="minorHAnsi" w:cstheme="minorHAnsi"/>
                <w:bCs/>
                <w:sz w:val="22"/>
                <w:szCs w:val="22"/>
              </w:rPr>
              <w:t xml:space="preserve"> </w:t>
            </w:r>
            <w:r w:rsidR="00734839" w:rsidRPr="003226EA">
              <w:rPr>
                <w:rFonts w:asciiTheme="minorHAnsi" w:hAnsiTheme="minorHAnsi" w:cstheme="minorHAnsi"/>
                <w:b/>
                <w:bCs/>
                <w:sz w:val="22"/>
                <w:szCs w:val="22"/>
              </w:rPr>
              <w:t>Store/AppSource</w:t>
            </w:r>
          </w:p>
        </w:tc>
        <w:tc>
          <w:tcPr>
            <w:tcW w:w="2340" w:type="dxa"/>
            <w:shd w:val="clear" w:color="auto" w:fill="auto"/>
            <w:vAlign w:val="center"/>
          </w:tcPr>
          <w:p w14:paraId="47F48E03" w14:textId="01A95BDD" w:rsidR="00717979" w:rsidRPr="003226EA" w:rsidRDefault="05C364AA" w:rsidP="51ECB2A7">
            <w:pPr>
              <w:spacing w:before="120" w:after="120"/>
              <w:rPr>
                <w:rFonts w:ascii="Calibri" w:eastAsia="Calibri" w:hAnsi="Calibri" w:cs="Calibri"/>
                <w:sz w:val="22"/>
                <w:szCs w:val="22"/>
              </w:rPr>
            </w:pPr>
            <w:r w:rsidRPr="51ECB2A7">
              <w:rPr>
                <w:rFonts w:ascii="Calibri" w:eastAsia="Calibri" w:hAnsi="Calibri" w:cs="Calibri"/>
                <w:i/>
                <w:iCs/>
                <w:sz w:val="22"/>
                <w:szCs w:val="22"/>
              </w:rPr>
              <w:t>[</w:t>
            </w:r>
            <w:r w:rsidRPr="51ECB2A7">
              <w:rPr>
                <w:rFonts w:ascii="Calibri" w:eastAsia="Calibri" w:hAnsi="Calibri" w:cs="Calibri"/>
                <w:i/>
                <w:iCs/>
                <w:sz w:val="22"/>
                <w:szCs w:val="22"/>
                <w:highlight w:val="yellow"/>
              </w:rPr>
              <w:t>insert</w:t>
            </w:r>
            <w:r w:rsidRPr="51ECB2A7">
              <w:rPr>
                <w:rFonts w:ascii="Calibri" w:eastAsia="Calibri" w:hAnsi="Calibri" w:cs="Calibri"/>
                <w:i/>
                <w:iCs/>
                <w:sz w:val="22"/>
                <w:szCs w:val="22"/>
              </w:rPr>
              <w:t>]</w:t>
            </w:r>
          </w:p>
        </w:tc>
      </w:tr>
      <w:tr w:rsidR="00B87919" w14:paraId="47F48E0C" w14:textId="77777777" w:rsidTr="51ECB2A7">
        <w:tc>
          <w:tcPr>
            <w:tcW w:w="7735" w:type="dxa"/>
            <w:shd w:val="clear" w:color="auto" w:fill="auto"/>
            <w:vAlign w:val="center"/>
          </w:tcPr>
          <w:p w14:paraId="47F48E05" w14:textId="37E26091" w:rsidR="002F28B1" w:rsidRPr="002E477C" w:rsidRDefault="00D20A3F" w:rsidP="51ECB2A7">
            <w:pPr>
              <w:spacing w:before="120" w:after="120"/>
              <w:contextualSpacing/>
              <w:rPr>
                <w:rFonts w:asciiTheme="minorHAnsi" w:hAnsiTheme="minorHAnsi" w:cstheme="minorBidi"/>
                <w:sz w:val="22"/>
                <w:szCs w:val="22"/>
              </w:rPr>
            </w:pPr>
            <w:r w:rsidRPr="51ECB2A7">
              <w:rPr>
                <w:rFonts w:asciiTheme="minorHAnsi" w:hAnsiTheme="minorHAnsi" w:cstheme="minorBidi"/>
                <w:sz w:val="22"/>
                <w:szCs w:val="22"/>
              </w:rPr>
              <w:t xml:space="preserve">Architecture </w:t>
            </w:r>
          </w:p>
          <w:p w14:paraId="47F48E06"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API endpoints</w:t>
            </w:r>
          </w:p>
          <w:p w14:paraId="47F48E07"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Services &amp; Policies</w:t>
            </w:r>
          </w:p>
          <w:p w14:paraId="47F48E08"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Presenters &amp; Models</w:t>
            </w:r>
          </w:p>
          <w:p w14:paraId="47F48E09"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Development phase: make changes for the parity release</w:t>
            </w:r>
          </w:p>
          <w:p w14:paraId="47F48E0A" w14:textId="77777777" w:rsidR="002E477C" w:rsidRPr="003226EA" w:rsidRDefault="00D20A3F" w:rsidP="002E477C">
            <w:pPr>
              <w:spacing w:before="120" w:after="120"/>
              <w:ind w:left="720"/>
              <w:contextualSpacing/>
              <w:rPr>
                <w:rFonts w:asciiTheme="minorHAnsi" w:hAnsiTheme="minorHAnsi" w:cstheme="minorHAnsi"/>
                <w:sz w:val="22"/>
                <w:szCs w:val="22"/>
                <w:highlight w:val="yellow"/>
              </w:rPr>
            </w:pPr>
            <w:r w:rsidRPr="002E477C">
              <w:rPr>
                <w:rFonts w:asciiTheme="minorHAnsi" w:hAnsiTheme="minorHAnsi" w:cstheme="minorHAnsi"/>
                <w:i/>
                <w:iCs/>
                <w:sz w:val="22"/>
                <w:szCs w:val="22"/>
              </w:rPr>
              <w:t>Full regression testing cycle</w:t>
            </w:r>
          </w:p>
        </w:tc>
        <w:tc>
          <w:tcPr>
            <w:tcW w:w="2340" w:type="dxa"/>
            <w:shd w:val="clear" w:color="auto" w:fill="auto"/>
            <w:vAlign w:val="center"/>
          </w:tcPr>
          <w:p w14:paraId="47F48E0B" w14:textId="76DF90F4" w:rsidR="002F28B1" w:rsidRPr="003226EA" w:rsidRDefault="0B14FC94" w:rsidP="51ECB2A7">
            <w:pPr>
              <w:spacing w:before="120" w:after="120"/>
              <w:rPr>
                <w:rFonts w:ascii="Calibri" w:eastAsia="Calibri" w:hAnsi="Calibri" w:cs="Calibri"/>
                <w:sz w:val="22"/>
                <w:szCs w:val="22"/>
              </w:rPr>
            </w:pPr>
            <w:r w:rsidRPr="51ECB2A7">
              <w:rPr>
                <w:rFonts w:ascii="Calibri" w:eastAsia="Calibri" w:hAnsi="Calibri" w:cs="Calibri"/>
                <w:i/>
                <w:iCs/>
                <w:sz w:val="22"/>
                <w:szCs w:val="22"/>
              </w:rPr>
              <w:t>[</w:t>
            </w:r>
            <w:r w:rsidRPr="51ECB2A7">
              <w:rPr>
                <w:rFonts w:ascii="Calibri" w:eastAsia="Calibri" w:hAnsi="Calibri" w:cs="Calibri"/>
                <w:i/>
                <w:iCs/>
                <w:sz w:val="22"/>
                <w:szCs w:val="22"/>
                <w:highlight w:val="yellow"/>
              </w:rPr>
              <w:t xml:space="preserve">insert (est. </w:t>
            </w:r>
            <w:r w:rsidR="560F76A1" w:rsidRPr="51ECB2A7">
              <w:rPr>
                <w:rFonts w:ascii="Calibri" w:eastAsia="Calibri" w:hAnsi="Calibri" w:cs="Calibri"/>
                <w:i/>
                <w:iCs/>
                <w:sz w:val="22"/>
                <w:szCs w:val="22"/>
                <w:highlight w:val="yellow"/>
              </w:rPr>
              <w:t>1-2</w:t>
            </w:r>
            <w:r w:rsidRPr="51ECB2A7">
              <w:rPr>
                <w:rFonts w:ascii="Calibri" w:eastAsia="Calibri" w:hAnsi="Calibri" w:cs="Calibri"/>
                <w:i/>
                <w:iCs/>
                <w:sz w:val="22"/>
                <w:szCs w:val="22"/>
                <w:highlight w:val="yellow"/>
              </w:rPr>
              <w:t xml:space="preserve"> weeks)</w:t>
            </w:r>
            <w:r w:rsidRPr="51ECB2A7">
              <w:rPr>
                <w:rFonts w:ascii="Calibri" w:eastAsia="Calibri" w:hAnsi="Calibri" w:cs="Calibri"/>
                <w:i/>
                <w:iCs/>
                <w:sz w:val="22"/>
                <w:szCs w:val="22"/>
              </w:rPr>
              <w:t>]</w:t>
            </w:r>
          </w:p>
        </w:tc>
      </w:tr>
      <w:tr w:rsidR="00B87919" w14:paraId="47F48E16" w14:textId="77777777" w:rsidTr="51ECB2A7">
        <w:tc>
          <w:tcPr>
            <w:tcW w:w="7735" w:type="dxa"/>
            <w:shd w:val="clear" w:color="auto" w:fill="auto"/>
            <w:vAlign w:val="center"/>
          </w:tcPr>
          <w:p w14:paraId="47F48E0D" w14:textId="5D231BD8" w:rsidR="002F28B1" w:rsidRPr="002E477C" w:rsidRDefault="00EB42B6" w:rsidP="51ECB2A7">
            <w:pPr>
              <w:spacing w:before="120" w:after="120"/>
              <w:contextualSpacing/>
              <w:rPr>
                <w:rFonts w:asciiTheme="minorHAnsi" w:hAnsiTheme="minorHAnsi" w:cstheme="minorBidi"/>
                <w:sz w:val="22"/>
                <w:szCs w:val="22"/>
              </w:rPr>
            </w:pPr>
            <w:r w:rsidRPr="51ECB2A7">
              <w:rPr>
                <w:rFonts w:asciiTheme="minorHAnsi" w:hAnsiTheme="minorHAnsi" w:cstheme="minorBidi"/>
                <w:sz w:val="22"/>
                <w:szCs w:val="22"/>
              </w:rPr>
              <w:t xml:space="preserve">M365 </w:t>
            </w:r>
            <w:r w:rsidR="00D20A3F" w:rsidRPr="51ECB2A7">
              <w:rPr>
                <w:rFonts w:asciiTheme="minorHAnsi" w:hAnsiTheme="minorHAnsi" w:cstheme="minorBidi"/>
                <w:sz w:val="22"/>
                <w:szCs w:val="22"/>
              </w:rPr>
              <w:t xml:space="preserve">Foundation </w:t>
            </w:r>
          </w:p>
          <w:p w14:paraId="47F48E0E"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AAD Authentication</w:t>
            </w:r>
          </w:p>
          <w:p w14:paraId="47F48E0F"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lastRenderedPageBreak/>
              <w:t>Permissions</w:t>
            </w:r>
          </w:p>
          <w:p w14:paraId="47F48E10"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Create/Populate Org Service</w:t>
            </w:r>
          </w:p>
          <w:p w14:paraId="47F48E11"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Tab View Action Buttons, List, Send Poll</w:t>
            </w:r>
          </w:p>
          <w:p w14:paraId="47F48E12"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Decision Detail Task Module</w:t>
            </w:r>
          </w:p>
          <w:p w14:paraId="47F48E13"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Channel tab list item view</w:t>
            </w:r>
          </w:p>
          <w:p w14:paraId="47F48E14" w14:textId="77777777" w:rsidR="002E477C" w:rsidRPr="003226EA" w:rsidRDefault="00D20A3F" w:rsidP="002E477C">
            <w:pPr>
              <w:spacing w:before="120" w:after="120"/>
              <w:ind w:left="720"/>
              <w:contextualSpacing/>
              <w:rPr>
                <w:rFonts w:asciiTheme="minorHAnsi" w:hAnsiTheme="minorHAnsi" w:cstheme="minorHAnsi"/>
                <w:sz w:val="22"/>
                <w:szCs w:val="22"/>
                <w:highlight w:val="yellow"/>
              </w:rPr>
            </w:pPr>
            <w:r w:rsidRPr="002E477C">
              <w:rPr>
                <w:rFonts w:asciiTheme="minorHAnsi" w:hAnsiTheme="minorHAnsi" w:cstheme="minorHAnsi"/>
                <w:i/>
                <w:iCs/>
                <w:sz w:val="22"/>
                <w:szCs w:val="22"/>
              </w:rPr>
              <w:t>Personal tab list item view</w:t>
            </w:r>
          </w:p>
        </w:tc>
        <w:tc>
          <w:tcPr>
            <w:tcW w:w="2340" w:type="dxa"/>
            <w:shd w:val="clear" w:color="auto" w:fill="auto"/>
            <w:vAlign w:val="center"/>
          </w:tcPr>
          <w:p w14:paraId="47F48E15" w14:textId="7A4D1381" w:rsidR="002F28B1" w:rsidRPr="00AB4EDE" w:rsidRDefault="0FE7EEB8" w:rsidP="51ECB2A7">
            <w:pPr>
              <w:spacing w:before="120" w:after="120"/>
              <w:rPr>
                <w:rFonts w:asciiTheme="minorHAnsi" w:hAnsiTheme="minorHAnsi" w:cstheme="minorBidi"/>
                <w:i/>
                <w:iCs/>
                <w:sz w:val="22"/>
                <w:szCs w:val="22"/>
                <w:highlight w:val="yellow"/>
              </w:rPr>
            </w:pPr>
            <w:r w:rsidRPr="00AB4EDE">
              <w:rPr>
                <w:rFonts w:asciiTheme="minorHAnsi" w:hAnsiTheme="minorHAnsi" w:cstheme="minorBidi"/>
                <w:i/>
                <w:iCs/>
                <w:sz w:val="22"/>
                <w:szCs w:val="22"/>
                <w:highlight w:val="yellow"/>
              </w:rPr>
              <w:lastRenderedPageBreak/>
              <w:t>insert (est. 3-4 weeks)]</w:t>
            </w:r>
          </w:p>
        </w:tc>
      </w:tr>
      <w:tr w:rsidR="00B87919" w14:paraId="47F48E1F" w14:textId="77777777" w:rsidTr="51ECB2A7">
        <w:tc>
          <w:tcPr>
            <w:tcW w:w="7735" w:type="dxa"/>
            <w:shd w:val="clear" w:color="auto" w:fill="auto"/>
            <w:vAlign w:val="center"/>
          </w:tcPr>
          <w:p w14:paraId="47F48E17" w14:textId="26F006C9" w:rsidR="002F28B1" w:rsidRPr="002E477C" w:rsidRDefault="00EB42B6" w:rsidP="51ECB2A7">
            <w:pPr>
              <w:spacing w:before="120" w:after="120"/>
              <w:contextualSpacing/>
              <w:rPr>
                <w:rFonts w:asciiTheme="minorHAnsi" w:hAnsiTheme="minorHAnsi" w:cstheme="minorBidi"/>
                <w:sz w:val="22"/>
                <w:szCs w:val="22"/>
              </w:rPr>
            </w:pPr>
            <w:r w:rsidRPr="51ECB2A7">
              <w:rPr>
                <w:rFonts w:asciiTheme="minorHAnsi" w:hAnsiTheme="minorHAnsi" w:cstheme="minorBidi"/>
                <w:sz w:val="22"/>
                <w:szCs w:val="22"/>
              </w:rPr>
              <w:t xml:space="preserve">M365 </w:t>
            </w:r>
            <w:r w:rsidR="00D20A3F" w:rsidRPr="51ECB2A7">
              <w:rPr>
                <w:rFonts w:asciiTheme="minorHAnsi" w:hAnsiTheme="minorHAnsi" w:cstheme="minorBidi"/>
                <w:sz w:val="22"/>
                <w:szCs w:val="22"/>
              </w:rPr>
              <w:t xml:space="preserve">Decision Polls &amp; Announce </w:t>
            </w:r>
          </w:p>
          <w:p w14:paraId="47F48E18"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Create Poll Task Module</w:t>
            </w:r>
          </w:p>
          <w:p w14:paraId="47F48E19"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Take Poll Task Module</w:t>
            </w:r>
          </w:p>
          <w:p w14:paraId="47F48E1A"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Decision Poll Card</w:t>
            </w:r>
          </w:p>
          <w:p w14:paraId="47F48E1B"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Announce Decision Task Module</w:t>
            </w:r>
          </w:p>
          <w:p w14:paraId="47F48E1C"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Decision Announcement Card</w:t>
            </w:r>
          </w:p>
          <w:p w14:paraId="47F48E1D" w14:textId="77777777" w:rsidR="002E477C" w:rsidRPr="003226EA" w:rsidRDefault="00D20A3F" w:rsidP="002E477C">
            <w:pPr>
              <w:spacing w:before="120" w:after="120"/>
              <w:ind w:left="720"/>
              <w:contextualSpacing/>
              <w:rPr>
                <w:rFonts w:asciiTheme="minorHAnsi" w:hAnsiTheme="minorHAnsi" w:cstheme="minorHAnsi"/>
                <w:sz w:val="22"/>
                <w:szCs w:val="22"/>
                <w:highlight w:val="yellow"/>
              </w:rPr>
            </w:pPr>
            <w:r w:rsidRPr="002E477C">
              <w:rPr>
                <w:rFonts w:asciiTheme="minorHAnsi" w:hAnsiTheme="minorHAnsi" w:cstheme="minorHAnsi"/>
                <w:i/>
                <w:iCs/>
                <w:sz w:val="22"/>
                <w:szCs w:val="22"/>
              </w:rPr>
              <w:t>Prepare and submit app for AppSource review</w:t>
            </w:r>
          </w:p>
        </w:tc>
        <w:tc>
          <w:tcPr>
            <w:tcW w:w="2340" w:type="dxa"/>
            <w:shd w:val="clear" w:color="auto" w:fill="auto"/>
            <w:vAlign w:val="center"/>
          </w:tcPr>
          <w:p w14:paraId="47F48E1E" w14:textId="42611829" w:rsidR="002F28B1" w:rsidRPr="003226EA" w:rsidRDefault="2C535653" w:rsidP="51ECB2A7">
            <w:pPr>
              <w:spacing w:before="120" w:after="120"/>
              <w:rPr>
                <w:rFonts w:ascii="Calibri" w:eastAsia="Calibri" w:hAnsi="Calibri" w:cs="Calibri"/>
                <w:sz w:val="22"/>
                <w:szCs w:val="22"/>
              </w:rPr>
            </w:pPr>
            <w:r w:rsidRPr="51ECB2A7">
              <w:rPr>
                <w:rFonts w:ascii="Calibri" w:eastAsia="Calibri" w:hAnsi="Calibri" w:cs="Calibri"/>
                <w:i/>
                <w:iCs/>
                <w:sz w:val="22"/>
                <w:szCs w:val="22"/>
                <w:highlight w:val="yellow"/>
              </w:rPr>
              <w:t>insert (est. 4-6 weeks)</w:t>
            </w:r>
            <w:r w:rsidRPr="51ECB2A7">
              <w:rPr>
                <w:rFonts w:ascii="Calibri" w:eastAsia="Calibri" w:hAnsi="Calibri" w:cs="Calibri"/>
                <w:i/>
                <w:iCs/>
                <w:sz w:val="22"/>
                <w:szCs w:val="22"/>
              </w:rPr>
              <w:t>]</w:t>
            </w:r>
          </w:p>
        </w:tc>
      </w:tr>
      <w:tr w:rsidR="00B87919" w14:paraId="47F48E22" w14:textId="77777777" w:rsidTr="51ECB2A7">
        <w:tc>
          <w:tcPr>
            <w:tcW w:w="7735" w:type="dxa"/>
            <w:shd w:val="clear" w:color="auto" w:fill="auto"/>
            <w:vAlign w:val="center"/>
          </w:tcPr>
          <w:p w14:paraId="47F48E20" w14:textId="3C6296A3" w:rsidR="002F28B1" w:rsidRPr="003226EA" w:rsidRDefault="00D20A3F" w:rsidP="00FD38D0">
            <w:pPr>
              <w:spacing w:before="120" w:after="120"/>
              <w:contextualSpacing/>
              <w:rPr>
                <w:rFonts w:asciiTheme="minorHAnsi" w:hAnsiTheme="minorHAnsi" w:cstheme="minorHAnsi"/>
                <w:b/>
                <w:bCs/>
                <w:sz w:val="22"/>
                <w:szCs w:val="22"/>
              </w:rPr>
            </w:pPr>
            <w:r>
              <w:rPr>
                <w:rFonts w:asciiTheme="minorHAnsi" w:hAnsiTheme="minorHAnsi" w:cstheme="minorHAnsi"/>
                <w:b/>
                <w:bCs/>
                <w:sz w:val="22"/>
                <w:szCs w:val="22"/>
              </w:rPr>
              <w:t xml:space="preserve">2. </w:t>
            </w:r>
            <w:r w:rsidRPr="003226EA">
              <w:rPr>
                <w:rFonts w:asciiTheme="minorHAnsi" w:hAnsiTheme="minorHAnsi" w:cstheme="minorHAnsi"/>
                <w:b/>
                <w:bCs/>
                <w:sz w:val="22"/>
                <w:szCs w:val="22"/>
              </w:rPr>
              <w:t>Launch version 2 of the application to Store/AppSource</w:t>
            </w:r>
          </w:p>
        </w:tc>
        <w:tc>
          <w:tcPr>
            <w:tcW w:w="2340" w:type="dxa"/>
            <w:shd w:val="clear" w:color="auto" w:fill="auto"/>
            <w:vAlign w:val="center"/>
          </w:tcPr>
          <w:p w14:paraId="47F48E21" w14:textId="32A84109" w:rsidR="002F28B1" w:rsidRPr="003226EA" w:rsidRDefault="732BD65C" w:rsidP="51ECB2A7">
            <w:pPr>
              <w:spacing w:before="120" w:after="120"/>
              <w:rPr>
                <w:rFonts w:ascii="Calibri" w:eastAsia="Calibri" w:hAnsi="Calibri" w:cs="Calibri"/>
                <w:sz w:val="22"/>
                <w:szCs w:val="22"/>
              </w:rPr>
            </w:pPr>
            <w:r w:rsidRPr="51ECB2A7">
              <w:rPr>
                <w:rFonts w:ascii="Calibri" w:eastAsia="Calibri" w:hAnsi="Calibri" w:cs="Calibri"/>
                <w:i/>
                <w:iCs/>
                <w:sz w:val="22"/>
                <w:szCs w:val="22"/>
                <w:highlight w:val="yellow"/>
              </w:rPr>
              <w:t xml:space="preserve">insert </w:t>
            </w:r>
            <w:r w:rsidRPr="51ECB2A7">
              <w:rPr>
                <w:rFonts w:ascii="Calibri" w:eastAsia="Calibri" w:hAnsi="Calibri" w:cs="Calibri"/>
                <w:i/>
                <w:iCs/>
                <w:sz w:val="22"/>
                <w:szCs w:val="22"/>
              </w:rPr>
              <w:t>]</w:t>
            </w:r>
          </w:p>
        </w:tc>
      </w:tr>
      <w:tr w:rsidR="00B87919" w14:paraId="47F48E2D" w14:textId="77777777" w:rsidTr="51ECB2A7">
        <w:tc>
          <w:tcPr>
            <w:tcW w:w="7735" w:type="dxa"/>
            <w:shd w:val="clear" w:color="auto" w:fill="auto"/>
            <w:vAlign w:val="center"/>
          </w:tcPr>
          <w:p w14:paraId="47F48E23" w14:textId="7C619228" w:rsidR="002F28B1" w:rsidRPr="002E477C" w:rsidRDefault="00EB42B6" w:rsidP="002E477C">
            <w:pPr>
              <w:spacing w:before="120" w:after="120"/>
              <w:contextualSpacing/>
              <w:rPr>
                <w:rFonts w:asciiTheme="minorHAnsi" w:hAnsiTheme="minorHAnsi" w:cstheme="minorHAnsi"/>
                <w:bCs/>
                <w:sz w:val="22"/>
                <w:szCs w:val="22"/>
              </w:rPr>
            </w:pPr>
            <w:r>
              <w:rPr>
                <w:rFonts w:asciiTheme="minorHAnsi" w:hAnsiTheme="minorHAnsi" w:cstheme="minorHAnsi"/>
                <w:bCs/>
                <w:sz w:val="22"/>
                <w:szCs w:val="22"/>
              </w:rPr>
              <w:t>M365</w:t>
            </w:r>
            <w:r w:rsidR="00D20A3F" w:rsidRPr="002E477C">
              <w:rPr>
                <w:rFonts w:asciiTheme="minorHAnsi" w:hAnsiTheme="minorHAnsi" w:cstheme="minorHAnsi"/>
                <w:bCs/>
                <w:sz w:val="22"/>
                <w:szCs w:val="22"/>
              </w:rPr>
              <w:t xml:space="preserve"> Full MVP Enhancements (est. 8 weeks)</w:t>
            </w:r>
          </w:p>
          <w:p w14:paraId="47F48E24" w14:textId="77777777" w:rsidR="00DB74A6" w:rsidRPr="002E477C" w:rsidRDefault="00D20A3F" w:rsidP="00DB74A6">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Initiate a decision through Compose Area Icon</w:t>
            </w:r>
          </w:p>
          <w:p w14:paraId="47F48E25" w14:textId="77777777" w:rsidR="00DB74A6" w:rsidRPr="002E477C" w:rsidRDefault="00D20A3F" w:rsidP="00DB74A6">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Search for decisions through Command Box</w:t>
            </w:r>
          </w:p>
          <w:p w14:paraId="47F48E26" w14:textId="77777777" w:rsidR="00DB74A6" w:rsidRPr="002E477C" w:rsidRDefault="00D20A3F" w:rsidP="00DB74A6">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Initiate a decision from a message through Message Action</w:t>
            </w:r>
          </w:p>
          <w:p w14:paraId="47F48E27" w14:textId="77777777" w:rsidR="002E477C"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 xml:space="preserve">Initiate a decision from @mentioning </w:t>
            </w:r>
            <w:r w:rsidR="000C1EC0">
              <w:rPr>
                <w:rFonts w:asciiTheme="minorHAnsi" w:hAnsiTheme="minorHAnsi" w:cstheme="minorHAnsi"/>
                <w:i/>
                <w:iCs/>
                <w:sz w:val="22"/>
                <w:szCs w:val="22"/>
              </w:rPr>
              <w:t>[____]</w:t>
            </w:r>
          </w:p>
          <w:p w14:paraId="47F48E28" w14:textId="77777777" w:rsidR="00DB74A6" w:rsidRPr="002E477C" w:rsidRDefault="00D20A3F" w:rsidP="002E477C">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Decision list export</w:t>
            </w:r>
          </w:p>
          <w:p w14:paraId="47F48E29" w14:textId="77777777" w:rsidR="00DB74A6" w:rsidRPr="002E477C" w:rsidRDefault="00D20A3F" w:rsidP="00DB74A6">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Rate Buy-In Task Module</w:t>
            </w:r>
          </w:p>
          <w:p w14:paraId="47F48E2A" w14:textId="77777777" w:rsidR="00DB74A6" w:rsidRPr="002E477C" w:rsidRDefault="00D20A3F" w:rsidP="00DB74A6">
            <w:pPr>
              <w:spacing w:before="120" w:after="120"/>
              <w:ind w:left="720"/>
              <w:contextualSpacing/>
              <w:rPr>
                <w:rFonts w:asciiTheme="minorHAnsi" w:hAnsiTheme="minorHAnsi" w:cstheme="minorHAnsi"/>
                <w:i/>
                <w:iCs/>
                <w:sz w:val="22"/>
                <w:szCs w:val="22"/>
              </w:rPr>
            </w:pPr>
            <w:r w:rsidRPr="002E477C">
              <w:rPr>
                <w:rFonts w:asciiTheme="minorHAnsi" w:hAnsiTheme="minorHAnsi" w:cstheme="minorHAnsi"/>
                <w:i/>
                <w:iCs/>
                <w:sz w:val="22"/>
                <w:szCs w:val="22"/>
              </w:rPr>
              <w:t>Iterate on UX and requirements based on Preview Release feedback</w:t>
            </w:r>
          </w:p>
          <w:p w14:paraId="47F48E2B" w14:textId="77777777" w:rsidR="00DB74A6" w:rsidRPr="003226EA" w:rsidRDefault="00D20A3F" w:rsidP="00DB74A6">
            <w:pPr>
              <w:spacing w:before="120" w:after="120"/>
              <w:ind w:left="720"/>
              <w:contextualSpacing/>
              <w:rPr>
                <w:rFonts w:asciiTheme="minorHAnsi" w:hAnsiTheme="minorHAnsi" w:cstheme="minorHAnsi"/>
                <w:sz w:val="22"/>
                <w:szCs w:val="22"/>
                <w:highlight w:val="yellow"/>
              </w:rPr>
            </w:pPr>
            <w:r w:rsidRPr="002E477C">
              <w:rPr>
                <w:rFonts w:asciiTheme="minorHAnsi" w:hAnsiTheme="minorHAnsi" w:cstheme="minorHAnsi"/>
                <w:i/>
                <w:iCs/>
                <w:sz w:val="22"/>
                <w:szCs w:val="22"/>
              </w:rPr>
              <w:t>Prepare and re-submit app for AppSource review as needed</w:t>
            </w:r>
          </w:p>
        </w:tc>
        <w:tc>
          <w:tcPr>
            <w:tcW w:w="2340" w:type="dxa"/>
            <w:shd w:val="clear" w:color="auto" w:fill="auto"/>
            <w:vAlign w:val="center"/>
          </w:tcPr>
          <w:p w14:paraId="47F48E2C" w14:textId="194A1163" w:rsidR="002F28B1" w:rsidRPr="003226EA" w:rsidRDefault="41B482C6" w:rsidP="51ECB2A7">
            <w:pPr>
              <w:spacing w:before="120" w:after="120"/>
              <w:rPr>
                <w:rFonts w:ascii="Calibri" w:eastAsia="Calibri" w:hAnsi="Calibri" w:cs="Calibri"/>
                <w:sz w:val="22"/>
                <w:szCs w:val="22"/>
              </w:rPr>
            </w:pPr>
            <w:r w:rsidRPr="51ECB2A7">
              <w:rPr>
                <w:rFonts w:ascii="Calibri" w:eastAsia="Calibri" w:hAnsi="Calibri" w:cs="Calibri"/>
                <w:i/>
                <w:iCs/>
                <w:sz w:val="22"/>
                <w:szCs w:val="22"/>
                <w:highlight w:val="yellow"/>
              </w:rPr>
              <w:t>insert (est. 8 weeks)</w:t>
            </w:r>
            <w:r w:rsidRPr="51ECB2A7">
              <w:rPr>
                <w:rFonts w:ascii="Calibri" w:eastAsia="Calibri" w:hAnsi="Calibri" w:cs="Calibri"/>
                <w:i/>
                <w:iCs/>
                <w:sz w:val="22"/>
                <w:szCs w:val="22"/>
              </w:rPr>
              <w:t>]</w:t>
            </w:r>
          </w:p>
        </w:tc>
      </w:tr>
    </w:tbl>
    <w:p w14:paraId="47F48E2E" w14:textId="77777777" w:rsidR="00184DE4" w:rsidRDefault="00184DE4">
      <w:pPr>
        <w:rPr>
          <w:rFonts w:ascii="Calibri" w:hAnsi="Calibri" w:cs="Calibri"/>
          <w:sz w:val="22"/>
          <w:szCs w:val="22"/>
          <w:highlight w:val="yellow"/>
        </w:rPr>
      </w:pPr>
    </w:p>
    <w:p w14:paraId="47F48E2F" w14:textId="77777777" w:rsidR="00184DE4" w:rsidRDefault="00184DE4" w:rsidP="00184DE4">
      <w:pPr>
        <w:jc w:val="both"/>
        <w:rPr>
          <w:rFonts w:ascii="Calibri" w:hAnsi="Calibri" w:cs="Calibri"/>
          <w:sz w:val="22"/>
          <w:szCs w:val="22"/>
          <w:highlight w:val="yellow"/>
        </w:rPr>
      </w:pPr>
    </w:p>
    <w:p w14:paraId="6A8CD10D" w14:textId="76FDCFF5" w:rsidR="00EB42B6" w:rsidRDefault="00EB42B6" w:rsidP="0038141C">
      <w:pPr>
        <w:pStyle w:val="ListParagraph"/>
        <w:numPr>
          <w:ilvl w:val="0"/>
          <w:numId w:val="10"/>
        </w:numPr>
        <w:spacing w:after="120"/>
        <w:rPr>
          <w:rFonts w:asciiTheme="minorHAnsi" w:hAnsiTheme="minorHAnsi" w:cstheme="minorHAnsi"/>
          <w:b/>
          <w:sz w:val="22"/>
        </w:rPr>
      </w:pPr>
      <w:bookmarkStart w:id="7" w:name="_Hlk140837592"/>
      <w:r>
        <w:rPr>
          <w:rFonts w:asciiTheme="minorHAnsi" w:hAnsiTheme="minorHAnsi" w:cstheme="minorHAnsi"/>
          <w:b/>
          <w:sz w:val="22"/>
        </w:rPr>
        <w:t>Support and technical contacts</w:t>
      </w:r>
    </w:p>
    <w:tbl>
      <w:tblPr>
        <w:tblStyle w:val="TableGrid"/>
        <w:tblW w:w="0" w:type="auto"/>
        <w:tblLook w:val="04A0" w:firstRow="1" w:lastRow="0" w:firstColumn="1" w:lastColumn="0" w:noHBand="0" w:noVBand="1"/>
      </w:tblPr>
      <w:tblGrid>
        <w:gridCol w:w="1255"/>
        <w:gridCol w:w="3779"/>
        <w:gridCol w:w="1171"/>
        <w:gridCol w:w="3865"/>
      </w:tblGrid>
      <w:tr w:rsidR="00EB42B6" w14:paraId="0DFA7D3B" w14:textId="77777777" w:rsidTr="00A053F8">
        <w:tc>
          <w:tcPr>
            <w:tcW w:w="1255" w:type="dxa"/>
          </w:tcPr>
          <w:p w14:paraId="558414CF" w14:textId="15BB2E55" w:rsidR="00EB42B6" w:rsidRDefault="00EB42B6" w:rsidP="00EB42B6">
            <w:pPr>
              <w:spacing w:after="120"/>
              <w:rPr>
                <w:rFonts w:asciiTheme="minorHAnsi" w:hAnsiTheme="minorHAnsi" w:cstheme="minorHAnsi"/>
                <w:b/>
                <w:sz w:val="22"/>
              </w:rPr>
            </w:pPr>
            <w:r>
              <w:rPr>
                <w:rFonts w:asciiTheme="minorHAnsi" w:hAnsiTheme="minorHAnsi" w:cstheme="minorHAnsi"/>
                <w:b/>
                <w:sz w:val="22"/>
              </w:rPr>
              <w:t>Microsoft:</w:t>
            </w:r>
          </w:p>
        </w:tc>
        <w:tc>
          <w:tcPr>
            <w:tcW w:w="3779" w:type="dxa"/>
          </w:tcPr>
          <w:p w14:paraId="471F23F0" w14:textId="04C2AC5D" w:rsidR="00EB42B6" w:rsidRDefault="00A053F8" w:rsidP="00EB42B6">
            <w:pPr>
              <w:spacing w:after="120"/>
              <w:rPr>
                <w:rFonts w:asciiTheme="minorHAnsi" w:hAnsiTheme="minorHAnsi" w:cstheme="minorHAnsi"/>
                <w:b/>
                <w:sz w:val="22"/>
              </w:rPr>
            </w:pPr>
            <w:r>
              <w:rPr>
                <w:rFonts w:asciiTheme="minorHAnsi" w:hAnsiTheme="minorHAnsi" w:cstheme="minorHAnsi"/>
                <w:sz w:val="22"/>
              </w:rPr>
              <w:t>__________@microsoft.com</w:t>
            </w:r>
          </w:p>
        </w:tc>
        <w:tc>
          <w:tcPr>
            <w:tcW w:w="1171" w:type="dxa"/>
          </w:tcPr>
          <w:p w14:paraId="10B286C2" w14:textId="27E6DB9D" w:rsidR="00EB42B6" w:rsidRDefault="00EB42B6" w:rsidP="00EB42B6">
            <w:pPr>
              <w:spacing w:after="120"/>
              <w:rPr>
                <w:rFonts w:asciiTheme="minorHAnsi" w:hAnsiTheme="minorHAnsi" w:cstheme="minorHAnsi"/>
                <w:b/>
                <w:sz w:val="22"/>
              </w:rPr>
            </w:pPr>
            <w:r>
              <w:rPr>
                <w:rFonts w:asciiTheme="minorHAnsi" w:hAnsiTheme="minorHAnsi" w:cstheme="minorHAnsi"/>
                <w:b/>
                <w:sz w:val="22"/>
              </w:rPr>
              <w:t>Partner:</w:t>
            </w:r>
          </w:p>
        </w:tc>
        <w:tc>
          <w:tcPr>
            <w:tcW w:w="3865" w:type="dxa"/>
          </w:tcPr>
          <w:p w14:paraId="2BE8686A" w14:textId="2F606370" w:rsidR="00EB42B6" w:rsidRPr="00A053F8" w:rsidRDefault="00A053F8" w:rsidP="00EB42B6">
            <w:pPr>
              <w:spacing w:after="120"/>
              <w:rPr>
                <w:rFonts w:asciiTheme="minorHAnsi" w:hAnsiTheme="minorHAnsi" w:cstheme="minorHAnsi"/>
                <w:bCs/>
                <w:sz w:val="22"/>
              </w:rPr>
            </w:pPr>
            <w:r w:rsidRPr="00A053F8">
              <w:rPr>
                <w:rFonts w:asciiTheme="minorHAnsi" w:hAnsiTheme="minorHAnsi" w:cstheme="minorHAnsi"/>
                <w:bCs/>
                <w:sz w:val="22"/>
              </w:rPr>
              <w:t>[email address]</w:t>
            </w:r>
          </w:p>
        </w:tc>
      </w:tr>
      <w:bookmarkEnd w:id="7"/>
    </w:tbl>
    <w:p w14:paraId="711AF66A" w14:textId="746AF255" w:rsidR="00EB42B6" w:rsidRDefault="00EB42B6" w:rsidP="00EB42B6">
      <w:pPr>
        <w:pStyle w:val="ListParagraph"/>
        <w:spacing w:after="120"/>
        <w:rPr>
          <w:rFonts w:asciiTheme="minorHAnsi" w:hAnsiTheme="minorHAnsi" w:cstheme="minorHAnsi"/>
          <w:b/>
          <w:sz w:val="22"/>
        </w:rPr>
      </w:pPr>
    </w:p>
    <w:p w14:paraId="0D398526" w14:textId="51A2B87F" w:rsidR="006351EC" w:rsidRPr="006351EC" w:rsidRDefault="006351EC" w:rsidP="0038141C">
      <w:pPr>
        <w:pStyle w:val="ListParagraph"/>
        <w:numPr>
          <w:ilvl w:val="0"/>
          <w:numId w:val="10"/>
        </w:numPr>
        <w:spacing w:after="120"/>
        <w:rPr>
          <w:rFonts w:asciiTheme="minorHAnsi" w:hAnsiTheme="minorHAnsi" w:cstheme="minorHAnsi"/>
          <w:b/>
          <w:sz w:val="22"/>
        </w:rPr>
      </w:pPr>
      <w:r w:rsidRPr="006351EC">
        <w:rPr>
          <w:rFonts w:asciiTheme="minorHAnsi" w:hAnsiTheme="minorHAnsi" w:cstheme="minorHAnsi"/>
          <w:b/>
          <w:sz w:val="22"/>
        </w:rPr>
        <w:t>Funding for Engineering and Design Support</w:t>
      </w:r>
    </w:p>
    <w:p w14:paraId="7752CD70" w14:textId="5C439CB7" w:rsidR="0098673F" w:rsidRDefault="007C4816" w:rsidP="51ECB2A7">
      <w:pPr>
        <w:numPr>
          <w:ilvl w:val="0"/>
          <w:numId w:val="11"/>
        </w:numPr>
        <w:spacing w:after="120"/>
        <w:rPr>
          <w:rFonts w:asciiTheme="minorHAnsi" w:hAnsiTheme="minorHAnsi"/>
          <w:sz w:val="22"/>
          <w:szCs w:val="22"/>
        </w:rPr>
      </w:pPr>
      <w:r w:rsidRPr="51ECB2A7">
        <w:rPr>
          <w:rFonts w:asciiTheme="minorHAnsi" w:hAnsiTheme="minorHAnsi"/>
          <w:b/>
          <w:bCs/>
          <w:sz w:val="22"/>
          <w:szCs w:val="22"/>
        </w:rPr>
        <w:t>Invoicing schedule</w:t>
      </w:r>
      <w:r w:rsidRPr="51ECB2A7">
        <w:rPr>
          <w:rFonts w:asciiTheme="minorHAnsi" w:hAnsiTheme="minorHAnsi"/>
          <w:sz w:val="22"/>
          <w:szCs w:val="22"/>
        </w:rPr>
        <w:t xml:space="preserve">.  </w:t>
      </w:r>
      <w:r w:rsidR="006351EC" w:rsidRPr="51ECB2A7">
        <w:rPr>
          <w:rFonts w:asciiTheme="minorHAnsi" w:hAnsiTheme="minorHAnsi"/>
          <w:sz w:val="22"/>
          <w:szCs w:val="22"/>
        </w:rPr>
        <w:t xml:space="preserve">Microsoft will provide Partner with </w:t>
      </w:r>
      <w:r w:rsidR="5949DE60" w:rsidRPr="51ECB2A7">
        <w:rPr>
          <w:rFonts w:asciiTheme="minorHAnsi" w:hAnsiTheme="minorHAnsi"/>
          <w:sz w:val="22"/>
          <w:szCs w:val="22"/>
        </w:rPr>
        <w:t xml:space="preserve">limited, </w:t>
      </w:r>
      <w:r w:rsidR="006351EC" w:rsidRPr="51ECB2A7">
        <w:rPr>
          <w:rFonts w:asciiTheme="minorHAnsi" w:hAnsiTheme="minorHAnsi"/>
          <w:sz w:val="22"/>
          <w:szCs w:val="22"/>
        </w:rPr>
        <w:t>dedicated engineering design</w:t>
      </w:r>
      <w:r w:rsidR="063E8D1C" w:rsidRPr="51ECB2A7">
        <w:rPr>
          <w:rFonts w:asciiTheme="minorHAnsi" w:hAnsiTheme="minorHAnsi"/>
          <w:sz w:val="22"/>
          <w:szCs w:val="22"/>
        </w:rPr>
        <w:t>, and Go-to-Market</w:t>
      </w:r>
      <w:r w:rsidR="006351EC" w:rsidRPr="51ECB2A7">
        <w:rPr>
          <w:rFonts w:asciiTheme="minorHAnsi" w:hAnsiTheme="minorHAnsi"/>
          <w:sz w:val="22"/>
          <w:szCs w:val="22"/>
        </w:rPr>
        <w:t xml:space="preserve"> support</w:t>
      </w:r>
      <w:r w:rsidR="34D79200" w:rsidRPr="51ECB2A7">
        <w:rPr>
          <w:rFonts w:asciiTheme="minorHAnsi" w:hAnsiTheme="minorHAnsi"/>
          <w:sz w:val="22"/>
          <w:szCs w:val="22"/>
        </w:rPr>
        <w:t>, as well as funding to support Partner’s engineering and design towards the creation of the App in accordance with (i) and (ii) below:</w:t>
      </w:r>
      <w:r w:rsidR="006351EC" w:rsidRPr="51ECB2A7">
        <w:rPr>
          <w:rFonts w:asciiTheme="minorHAnsi" w:hAnsiTheme="minorHAnsi"/>
          <w:sz w:val="22"/>
          <w:szCs w:val="22"/>
        </w:rPr>
        <w:t xml:space="preserve">.  </w:t>
      </w:r>
    </w:p>
    <w:p w14:paraId="3FABCF54" w14:textId="2E04CF6E" w:rsidR="0098673F" w:rsidRDefault="006351EC" w:rsidP="0038141C">
      <w:pPr>
        <w:numPr>
          <w:ilvl w:val="1"/>
          <w:numId w:val="11"/>
        </w:numPr>
        <w:spacing w:after="120"/>
        <w:rPr>
          <w:rFonts w:asciiTheme="minorHAnsi" w:hAnsiTheme="minorHAnsi"/>
          <w:sz w:val="22"/>
        </w:rPr>
      </w:pPr>
      <w:r w:rsidRPr="51ECB2A7">
        <w:rPr>
          <w:rFonts w:asciiTheme="minorHAnsi" w:hAnsiTheme="minorHAnsi"/>
          <w:sz w:val="22"/>
          <w:szCs w:val="22"/>
        </w:rPr>
        <w:t>USD</w:t>
      </w:r>
      <w:r w:rsidR="00EB13DF" w:rsidRPr="51ECB2A7">
        <w:rPr>
          <w:rFonts w:asciiTheme="minorHAnsi" w:hAnsiTheme="minorHAnsi"/>
          <w:sz w:val="22"/>
          <w:szCs w:val="22"/>
        </w:rPr>
        <w:t xml:space="preserve"> </w:t>
      </w:r>
      <w:r w:rsidRPr="51ECB2A7">
        <w:rPr>
          <w:rFonts w:asciiTheme="minorHAnsi" w:hAnsiTheme="minorHAnsi"/>
          <w:sz w:val="22"/>
          <w:szCs w:val="22"/>
        </w:rPr>
        <w:t>$[</w:t>
      </w:r>
      <w:r w:rsidRPr="51ECB2A7">
        <w:rPr>
          <w:rFonts w:asciiTheme="minorHAnsi" w:hAnsiTheme="minorHAnsi"/>
          <w:i/>
          <w:iCs/>
          <w:sz w:val="22"/>
          <w:szCs w:val="22"/>
          <w:highlight w:val="yellow"/>
        </w:rPr>
        <w:t>insert amount</w:t>
      </w:r>
      <w:r w:rsidRPr="51ECB2A7">
        <w:rPr>
          <w:rFonts w:asciiTheme="minorHAnsi" w:hAnsiTheme="minorHAnsi"/>
          <w:sz w:val="22"/>
          <w:szCs w:val="22"/>
        </w:rPr>
        <w:t xml:space="preserve">] </w:t>
      </w:r>
      <w:r w:rsidR="00637F43" w:rsidRPr="51ECB2A7">
        <w:rPr>
          <w:rFonts w:asciiTheme="minorHAnsi" w:hAnsiTheme="minorHAnsi"/>
          <w:sz w:val="22"/>
          <w:szCs w:val="22"/>
        </w:rPr>
        <w:t xml:space="preserve">available to </w:t>
      </w:r>
      <w:r w:rsidRPr="51ECB2A7">
        <w:rPr>
          <w:rFonts w:asciiTheme="minorHAnsi" w:hAnsiTheme="minorHAnsi"/>
          <w:sz w:val="22"/>
          <w:szCs w:val="22"/>
        </w:rPr>
        <w:t xml:space="preserve">be invoiced by Partner on </w:t>
      </w:r>
      <w:r w:rsidR="00637F43" w:rsidRPr="51ECB2A7">
        <w:rPr>
          <w:rFonts w:asciiTheme="minorHAnsi" w:hAnsiTheme="minorHAnsi"/>
          <w:sz w:val="22"/>
          <w:szCs w:val="22"/>
        </w:rPr>
        <w:t xml:space="preserve">or after the </w:t>
      </w:r>
      <w:r w:rsidR="00304D5D">
        <w:rPr>
          <w:rFonts w:asciiTheme="minorHAnsi" w:hAnsiTheme="minorHAnsi"/>
          <w:sz w:val="22"/>
          <w:szCs w:val="22"/>
        </w:rPr>
        <w:t>Submission Date</w:t>
      </w:r>
      <w:r w:rsidRPr="51ECB2A7">
        <w:rPr>
          <w:rFonts w:asciiTheme="minorHAnsi" w:hAnsiTheme="minorHAnsi"/>
          <w:sz w:val="22"/>
          <w:szCs w:val="22"/>
        </w:rPr>
        <w:t>, and</w:t>
      </w:r>
    </w:p>
    <w:p w14:paraId="7DE3D83C" w14:textId="54FB16F0" w:rsidR="006351EC" w:rsidRPr="003C2346" w:rsidRDefault="006351EC" w:rsidP="0038141C">
      <w:pPr>
        <w:numPr>
          <w:ilvl w:val="1"/>
          <w:numId w:val="11"/>
        </w:numPr>
        <w:spacing w:after="120"/>
        <w:rPr>
          <w:rFonts w:asciiTheme="minorHAnsi" w:hAnsiTheme="minorHAnsi"/>
          <w:sz w:val="22"/>
        </w:rPr>
      </w:pPr>
      <w:r w:rsidRPr="51ECB2A7">
        <w:rPr>
          <w:rFonts w:asciiTheme="minorHAnsi" w:hAnsiTheme="minorHAnsi"/>
          <w:sz w:val="22"/>
          <w:szCs w:val="22"/>
        </w:rPr>
        <w:t>USD</w:t>
      </w:r>
      <w:r w:rsidR="00EB13DF" w:rsidRPr="51ECB2A7">
        <w:rPr>
          <w:rFonts w:asciiTheme="minorHAnsi" w:hAnsiTheme="minorHAnsi"/>
          <w:sz w:val="22"/>
          <w:szCs w:val="22"/>
        </w:rPr>
        <w:t xml:space="preserve"> </w:t>
      </w:r>
      <w:r w:rsidRPr="51ECB2A7">
        <w:rPr>
          <w:rFonts w:asciiTheme="minorHAnsi" w:hAnsiTheme="minorHAnsi"/>
          <w:sz w:val="22"/>
          <w:szCs w:val="22"/>
        </w:rPr>
        <w:t>$[</w:t>
      </w:r>
      <w:r w:rsidRPr="51ECB2A7">
        <w:rPr>
          <w:rFonts w:asciiTheme="minorHAnsi" w:hAnsiTheme="minorHAnsi"/>
          <w:i/>
          <w:iCs/>
          <w:sz w:val="22"/>
          <w:szCs w:val="22"/>
          <w:highlight w:val="yellow"/>
        </w:rPr>
        <w:t>insert amount</w:t>
      </w:r>
      <w:r w:rsidRPr="51ECB2A7">
        <w:rPr>
          <w:rFonts w:asciiTheme="minorHAnsi" w:hAnsiTheme="minorHAnsi"/>
          <w:sz w:val="22"/>
          <w:szCs w:val="22"/>
        </w:rPr>
        <w:t xml:space="preserve">] </w:t>
      </w:r>
      <w:r w:rsidR="0066255B" w:rsidRPr="51ECB2A7">
        <w:rPr>
          <w:rFonts w:asciiTheme="minorHAnsi" w:hAnsiTheme="minorHAnsi"/>
          <w:sz w:val="22"/>
          <w:szCs w:val="22"/>
        </w:rPr>
        <w:t xml:space="preserve">available to be </w:t>
      </w:r>
      <w:r w:rsidRPr="51ECB2A7">
        <w:rPr>
          <w:rFonts w:asciiTheme="minorHAnsi" w:hAnsiTheme="minorHAnsi"/>
          <w:sz w:val="22"/>
          <w:szCs w:val="22"/>
        </w:rPr>
        <w:t xml:space="preserve">invoiced by Partner on </w:t>
      </w:r>
      <w:r w:rsidR="00B26814" w:rsidRPr="51ECB2A7">
        <w:rPr>
          <w:rFonts w:asciiTheme="minorHAnsi" w:hAnsiTheme="minorHAnsi"/>
          <w:sz w:val="22"/>
          <w:szCs w:val="22"/>
        </w:rPr>
        <w:t xml:space="preserve">or after </w:t>
      </w:r>
      <w:r w:rsidRPr="51ECB2A7">
        <w:rPr>
          <w:rFonts w:asciiTheme="minorHAnsi" w:hAnsiTheme="minorHAnsi"/>
          <w:sz w:val="22"/>
          <w:szCs w:val="22"/>
        </w:rPr>
        <w:t xml:space="preserve">the date </w:t>
      </w:r>
      <w:r w:rsidR="00EB13DF" w:rsidRPr="51ECB2A7">
        <w:rPr>
          <w:rFonts w:asciiTheme="minorHAnsi" w:hAnsiTheme="minorHAnsi"/>
          <w:sz w:val="22"/>
          <w:szCs w:val="22"/>
        </w:rPr>
        <w:t>v</w:t>
      </w:r>
      <w:r w:rsidRPr="51ECB2A7">
        <w:rPr>
          <w:rFonts w:asciiTheme="minorHAnsi" w:hAnsiTheme="minorHAnsi"/>
          <w:sz w:val="22"/>
          <w:szCs w:val="22"/>
        </w:rPr>
        <w:t>ersion 2 of the App is made available in the applicable Store(s).</w:t>
      </w:r>
    </w:p>
    <w:p w14:paraId="3428E52E" w14:textId="4D6D91BF" w:rsidR="003C2346" w:rsidRPr="003C2346" w:rsidRDefault="003C2346" w:rsidP="0038141C">
      <w:pPr>
        <w:pStyle w:val="ListParagraph"/>
        <w:numPr>
          <w:ilvl w:val="0"/>
          <w:numId w:val="11"/>
        </w:numPr>
        <w:spacing w:before="120" w:after="120"/>
        <w:rPr>
          <w:rFonts w:asciiTheme="minorHAnsi" w:hAnsiTheme="minorHAnsi"/>
          <w:b/>
          <w:bCs/>
          <w:sz w:val="22"/>
        </w:rPr>
      </w:pPr>
      <w:r w:rsidRPr="51ECB2A7">
        <w:rPr>
          <w:rFonts w:asciiTheme="minorHAnsi" w:hAnsiTheme="minorHAnsi"/>
          <w:b/>
          <w:bCs/>
          <w:sz w:val="22"/>
        </w:rPr>
        <w:t>Refund</w:t>
      </w:r>
      <w:r w:rsidRPr="51ECB2A7">
        <w:rPr>
          <w:rFonts w:asciiTheme="minorHAnsi" w:hAnsiTheme="minorHAnsi"/>
          <w:sz w:val="22"/>
        </w:rPr>
        <w:t xml:space="preserve">.  At Microsoft’s election, Partner </w:t>
      </w:r>
      <w:r w:rsidRPr="51ECB2A7">
        <w:rPr>
          <w:rFonts w:asciiTheme="minorHAnsi" w:eastAsiaTheme="minorEastAsia" w:hAnsiTheme="minorHAnsi" w:cstheme="minorBidi"/>
          <w:sz w:val="22"/>
        </w:rPr>
        <w:t>will promptly refund all amounts paid under this Agreement if the App does not timely pass the App Review Process.</w:t>
      </w:r>
      <w:r w:rsidRPr="51ECB2A7">
        <w:rPr>
          <w:rFonts w:asciiTheme="minorHAnsi" w:hAnsiTheme="minorHAnsi"/>
          <w:sz w:val="22"/>
        </w:rPr>
        <w:t xml:space="preserve"> </w:t>
      </w:r>
    </w:p>
    <w:p w14:paraId="767C3EC4" w14:textId="3E008438" w:rsidR="003E75FC" w:rsidRPr="00383337" w:rsidRDefault="003E75FC" w:rsidP="51ECB2A7">
      <w:pPr>
        <w:numPr>
          <w:ilvl w:val="0"/>
          <w:numId w:val="11"/>
        </w:numPr>
        <w:spacing w:after="120"/>
        <w:rPr>
          <w:rFonts w:asciiTheme="minorHAnsi" w:hAnsiTheme="minorHAnsi"/>
          <w:b/>
          <w:bCs/>
          <w:sz w:val="22"/>
          <w:szCs w:val="22"/>
        </w:rPr>
      </w:pPr>
      <w:r w:rsidRPr="51ECB2A7">
        <w:rPr>
          <w:rFonts w:asciiTheme="minorHAnsi" w:hAnsiTheme="minorHAnsi"/>
          <w:b/>
          <w:bCs/>
          <w:sz w:val="22"/>
          <w:szCs w:val="22"/>
        </w:rPr>
        <w:t xml:space="preserve">Invoicing and Payment.  </w:t>
      </w:r>
      <w:r w:rsidR="07F56825" w:rsidRPr="51ECB2A7">
        <w:rPr>
          <w:rFonts w:asciiTheme="minorHAnsi" w:hAnsiTheme="minorHAnsi"/>
          <w:sz w:val="22"/>
          <w:szCs w:val="22"/>
        </w:rPr>
        <w:t xml:space="preserve">In order to receive the funds outlined in Section 4(c), Partner must complete the process to become an authorized Microsoft Vendor and </w:t>
      </w:r>
      <w:r w:rsidRPr="51ECB2A7">
        <w:rPr>
          <w:rFonts w:asciiTheme="minorHAnsi" w:hAnsiTheme="minorHAnsi"/>
          <w:sz w:val="22"/>
          <w:szCs w:val="22"/>
        </w:rPr>
        <w:t xml:space="preserve">invoice Microsoft via the MS Invoice online tool in accordance with the then-current requirements at </w:t>
      </w:r>
      <w:hyperlink r:id="rId10">
        <w:r w:rsidRPr="51ECB2A7">
          <w:rPr>
            <w:rStyle w:val="Hyperlink"/>
            <w:rFonts w:asciiTheme="minorHAnsi" w:hAnsiTheme="minorHAnsi"/>
            <w:color w:val="auto"/>
            <w:sz w:val="22"/>
            <w:szCs w:val="22"/>
            <w:u w:val="none"/>
          </w:rPr>
          <w:t>https://einvoice.microsoft.com</w:t>
        </w:r>
      </w:hyperlink>
      <w:r w:rsidRPr="51ECB2A7">
        <w:rPr>
          <w:rFonts w:asciiTheme="minorHAnsi" w:hAnsiTheme="minorHAnsi"/>
          <w:sz w:val="22"/>
          <w:szCs w:val="22"/>
        </w:rPr>
        <w:t xml:space="preserve">. Invoices will not bear an invoice date earlier than the date on which Partner is entitled to be paid under this Application Project Description. Milestone based payments will be processed within sixty (60) days from </w:t>
      </w:r>
      <w:r w:rsidRPr="51ECB2A7">
        <w:rPr>
          <w:rFonts w:asciiTheme="minorHAnsi" w:hAnsiTheme="minorHAnsi"/>
          <w:sz w:val="22"/>
          <w:szCs w:val="22"/>
        </w:rPr>
        <w:lastRenderedPageBreak/>
        <w:t>each Milestone being certified as complete.  Microsoft will not be obligated to pay an invoice received more than sixty (60) days from the date the payment was otherwise due.</w:t>
      </w:r>
    </w:p>
    <w:p w14:paraId="1780CEDB" w14:textId="4C9044B4" w:rsidR="003E75FC" w:rsidRDefault="003E75FC" w:rsidP="0038141C">
      <w:pPr>
        <w:numPr>
          <w:ilvl w:val="0"/>
          <w:numId w:val="11"/>
        </w:numPr>
        <w:spacing w:after="120"/>
        <w:rPr>
          <w:rFonts w:asciiTheme="minorHAnsi" w:hAnsiTheme="minorHAnsi" w:cs="Calibri"/>
          <w:sz w:val="22"/>
        </w:rPr>
      </w:pPr>
      <w:r w:rsidRPr="51ECB2A7">
        <w:rPr>
          <w:rFonts w:asciiTheme="minorHAnsi" w:hAnsiTheme="minorHAnsi" w:cs="Calibri"/>
          <w:b/>
          <w:bCs/>
          <w:sz w:val="22"/>
          <w:szCs w:val="22"/>
        </w:rPr>
        <w:t xml:space="preserve">Taxes.  </w:t>
      </w:r>
      <w:r w:rsidRPr="51ECB2A7">
        <w:rPr>
          <w:rFonts w:asciiTheme="minorHAnsi" w:hAnsiTheme="minorHAnsi" w:cs="Calibri"/>
          <w:sz w:val="22"/>
          <w:szCs w:val="22"/>
        </w:rPr>
        <w:t xml:space="preserve">Neither party will be liable for any taxes the other is legally obligated to pay and which relate to any transactions contemplated under this Agreement. Each party will indemnify, defend and hold the other harmless from any claims, costs (including reasonable attorneys’ fees) and liabilities that relate to that party’s taxes. Despite any other provision in this Agreement, this </w:t>
      </w:r>
      <w:r w:rsidR="00EB42B6" w:rsidRPr="51ECB2A7">
        <w:rPr>
          <w:rFonts w:asciiTheme="minorHAnsi" w:hAnsiTheme="minorHAnsi" w:cs="Calibri"/>
          <w:sz w:val="22"/>
          <w:szCs w:val="22"/>
        </w:rPr>
        <w:t xml:space="preserve">Application Project Description </w:t>
      </w:r>
      <w:r w:rsidRPr="51ECB2A7">
        <w:rPr>
          <w:rFonts w:asciiTheme="minorHAnsi" w:hAnsiTheme="minorHAnsi" w:cs="Calibri"/>
          <w:sz w:val="22"/>
          <w:szCs w:val="22"/>
        </w:rPr>
        <w:t>will govern the treatment of all taxes relating to this Agreement.</w:t>
      </w:r>
    </w:p>
    <w:p w14:paraId="2B765A8B" w14:textId="77777777" w:rsidR="003E75FC" w:rsidRPr="00947794" w:rsidRDefault="003E75FC" w:rsidP="003E75FC">
      <w:pPr>
        <w:rPr>
          <w:rFonts w:asciiTheme="minorHAnsi" w:hAnsiTheme="minorHAnsi"/>
          <w:sz w:val="22"/>
          <w:szCs w:val="22"/>
        </w:rPr>
      </w:pPr>
    </w:p>
    <w:p w14:paraId="12C77DFE" w14:textId="77777777" w:rsidR="00B1107E" w:rsidRDefault="00B1107E" w:rsidP="00184DE4">
      <w:pPr>
        <w:jc w:val="both"/>
        <w:rPr>
          <w:rFonts w:ascii="Calibri" w:hAnsi="Calibri" w:cs="Calibri"/>
          <w:sz w:val="22"/>
          <w:szCs w:val="22"/>
          <w:highlight w:val="yellow"/>
        </w:rPr>
      </w:pPr>
    </w:p>
    <w:p w14:paraId="73604E00" w14:textId="3DB72C1D" w:rsidR="006351EC" w:rsidRPr="003F3300" w:rsidRDefault="006351EC" w:rsidP="51ECB2A7">
      <w:pPr>
        <w:pStyle w:val="ListParagraph"/>
        <w:numPr>
          <w:ilvl w:val="0"/>
          <w:numId w:val="10"/>
        </w:numPr>
        <w:spacing w:after="120"/>
        <w:rPr>
          <w:rFonts w:asciiTheme="minorHAnsi" w:hAnsiTheme="minorHAnsi" w:cstheme="minorBidi"/>
          <w:b/>
          <w:bCs/>
          <w:sz w:val="22"/>
        </w:rPr>
      </w:pPr>
      <w:r w:rsidRPr="51ECB2A7">
        <w:rPr>
          <w:rFonts w:asciiTheme="minorHAnsi" w:hAnsiTheme="minorHAnsi"/>
          <w:b/>
          <w:bCs/>
          <w:sz w:val="22"/>
        </w:rPr>
        <w:t>Partner</w:t>
      </w:r>
      <w:r w:rsidR="007B5B94" w:rsidRPr="51ECB2A7">
        <w:rPr>
          <w:rFonts w:asciiTheme="minorHAnsi" w:hAnsiTheme="minorHAnsi"/>
          <w:b/>
          <w:bCs/>
          <w:sz w:val="22"/>
        </w:rPr>
        <w:t xml:space="preserve"> Marketing </w:t>
      </w:r>
      <w:r w:rsidRPr="51ECB2A7">
        <w:rPr>
          <w:rFonts w:asciiTheme="minorHAnsi" w:hAnsiTheme="minorHAnsi"/>
          <w:b/>
          <w:bCs/>
          <w:sz w:val="22"/>
        </w:rPr>
        <w:t>Efforts</w:t>
      </w:r>
    </w:p>
    <w:p w14:paraId="685C6413" w14:textId="77777777" w:rsidR="00614936" w:rsidRPr="00614936" w:rsidRDefault="00012F9B" w:rsidP="51ECB2A7">
      <w:pPr>
        <w:numPr>
          <w:ilvl w:val="0"/>
          <w:numId w:val="13"/>
        </w:numPr>
        <w:spacing w:after="120"/>
        <w:rPr>
          <w:rFonts w:asciiTheme="minorHAnsi" w:hAnsiTheme="minorHAnsi"/>
          <w:sz w:val="22"/>
          <w:szCs w:val="22"/>
          <w:highlight w:val="yellow"/>
        </w:rPr>
      </w:pPr>
      <w:r w:rsidRPr="51ECB2A7">
        <w:rPr>
          <w:rFonts w:asciiTheme="minorHAnsi" w:hAnsiTheme="minorHAnsi"/>
          <w:sz w:val="22"/>
          <w:szCs w:val="22"/>
          <w:highlight w:val="yellow"/>
        </w:rPr>
        <w:t xml:space="preserve">[List of </w:t>
      </w:r>
      <w:r w:rsidR="00614936" w:rsidRPr="51ECB2A7">
        <w:rPr>
          <w:rFonts w:asciiTheme="minorHAnsi" w:hAnsiTheme="minorHAnsi"/>
          <w:sz w:val="22"/>
          <w:szCs w:val="22"/>
          <w:highlight w:val="yellow"/>
        </w:rPr>
        <w:t>Partner marketing efforts</w:t>
      </w:r>
      <w:r w:rsidRPr="51ECB2A7">
        <w:rPr>
          <w:rFonts w:asciiTheme="minorHAnsi" w:hAnsiTheme="minorHAnsi"/>
          <w:sz w:val="22"/>
          <w:szCs w:val="22"/>
          <w:highlight w:val="yellow"/>
        </w:rPr>
        <w:t xml:space="preserve">] </w:t>
      </w:r>
    </w:p>
    <w:p w14:paraId="0B44E38C" w14:textId="77777777" w:rsidR="00614936" w:rsidRPr="00614936" w:rsidRDefault="00614936" w:rsidP="00614936">
      <w:pPr>
        <w:spacing w:after="120"/>
        <w:ind w:left="720"/>
        <w:rPr>
          <w:rFonts w:asciiTheme="minorHAnsi" w:hAnsiTheme="minorHAnsi"/>
          <w:sz w:val="22"/>
          <w:szCs w:val="22"/>
        </w:rPr>
      </w:pPr>
    </w:p>
    <w:p w14:paraId="7F3659C5" w14:textId="3B78258A" w:rsidR="002F73DB" w:rsidRPr="007B5B94" w:rsidRDefault="00991834" w:rsidP="0038141C">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Partner will feature the availability of the App on its website(s) by featuring the applicable Store badge designated by Microsoft. Partner will market the App at a level that is at least at parity with the marketing effort invested in Competitive Platform Variants. </w:t>
      </w:r>
    </w:p>
    <w:p w14:paraId="3398B3D9" w14:textId="77777777" w:rsidR="002F73DB" w:rsidRPr="007B5B94" w:rsidRDefault="00991834" w:rsidP="0038141C">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Without limitation, Partner will feature the availability of the App on its marketing (in any form, including websites, print, television, and other media) by featuring the relevant Store badge wherever Partner promotes the availability of Competitive Platform Variants, and no less conspicuous in size and placement than the featuring of similar promotional elements for the Competitive Platform Variants. </w:t>
      </w:r>
    </w:p>
    <w:p w14:paraId="7F1A12E7" w14:textId="04384C46" w:rsidR="00991834" w:rsidRPr="007B5B94" w:rsidRDefault="00991834" w:rsidP="0038141C">
      <w:pPr>
        <w:numPr>
          <w:ilvl w:val="0"/>
          <w:numId w:val="13"/>
        </w:numPr>
        <w:spacing w:after="120"/>
        <w:rPr>
          <w:rFonts w:asciiTheme="minorHAnsi" w:hAnsiTheme="minorHAnsi"/>
          <w:sz w:val="22"/>
          <w:szCs w:val="22"/>
        </w:rPr>
      </w:pPr>
      <w:r w:rsidRPr="51ECB2A7">
        <w:rPr>
          <w:rFonts w:asciiTheme="minorHAnsi" w:hAnsiTheme="minorHAnsi"/>
          <w:sz w:val="22"/>
          <w:szCs w:val="22"/>
        </w:rPr>
        <w:t>Partner will promote the App in at least two (2) out of the following ways: (1) a direct customer email, (2) inclusion in the integrations/channels section on the Partner’s website, or (3) through a website interstitial. In addition, Partner will maintain parity with marketing engagements and terms extended to the Competitive Platform Variants.</w:t>
      </w:r>
    </w:p>
    <w:p w14:paraId="509D44D1" w14:textId="4E2230A5" w:rsidR="006351EC" w:rsidRPr="007B5B94" w:rsidRDefault="006351EC" w:rsidP="0038141C">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Partner </w:t>
      </w:r>
      <w:r w:rsidR="00012F9B" w:rsidRPr="51ECB2A7">
        <w:rPr>
          <w:rFonts w:asciiTheme="minorHAnsi" w:hAnsiTheme="minorHAnsi"/>
          <w:sz w:val="22"/>
          <w:szCs w:val="22"/>
        </w:rPr>
        <w:t>will</w:t>
      </w:r>
      <w:r w:rsidRPr="51ECB2A7">
        <w:rPr>
          <w:rFonts w:asciiTheme="minorHAnsi" w:hAnsiTheme="minorHAnsi"/>
          <w:sz w:val="22"/>
          <w:szCs w:val="22"/>
        </w:rPr>
        <w:t xml:space="preserve"> make no public announcements or issue any press release without Microsoft's prior written consent, including without limitation any blogs, case studies, or other public facing content regarding the subject matter of this Agreement.</w:t>
      </w:r>
    </w:p>
    <w:p w14:paraId="3C65F8A4" w14:textId="3BF7A45C" w:rsidR="006351EC" w:rsidRPr="007B5B94" w:rsidRDefault="006351EC" w:rsidP="0038141C">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Partner </w:t>
      </w:r>
      <w:r w:rsidR="00012F9B" w:rsidRPr="51ECB2A7">
        <w:rPr>
          <w:rFonts w:asciiTheme="minorHAnsi" w:hAnsiTheme="minorHAnsi"/>
          <w:sz w:val="22"/>
          <w:szCs w:val="22"/>
        </w:rPr>
        <w:t xml:space="preserve">will </w:t>
      </w:r>
      <w:r w:rsidRPr="51ECB2A7">
        <w:rPr>
          <w:rFonts w:asciiTheme="minorHAnsi" w:hAnsiTheme="minorHAnsi"/>
          <w:sz w:val="22"/>
          <w:szCs w:val="22"/>
        </w:rPr>
        <w:t>publish, on the Publication Date, a blog post on Partner website to announce the availability of the App and the integration of the App with Microsoft Teams.</w:t>
      </w:r>
    </w:p>
    <w:p w14:paraId="2F0088F1" w14:textId="229F007C" w:rsidR="006351EC" w:rsidRPr="007B5B94" w:rsidRDefault="006351EC" w:rsidP="51ECB2A7">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Partner </w:t>
      </w:r>
      <w:r w:rsidR="00012F9B" w:rsidRPr="51ECB2A7">
        <w:rPr>
          <w:rFonts w:asciiTheme="minorHAnsi" w:hAnsiTheme="minorHAnsi"/>
          <w:sz w:val="22"/>
          <w:szCs w:val="22"/>
        </w:rPr>
        <w:t xml:space="preserve">will </w:t>
      </w:r>
      <w:r w:rsidRPr="51ECB2A7">
        <w:rPr>
          <w:rFonts w:asciiTheme="minorHAnsi" w:hAnsiTheme="minorHAnsi"/>
          <w:sz w:val="22"/>
          <w:szCs w:val="22"/>
        </w:rPr>
        <w:t xml:space="preserve">publish </w:t>
      </w:r>
      <w:r w:rsidR="61E2783F" w:rsidRPr="51ECB2A7">
        <w:rPr>
          <w:rFonts w:asciiTheme="minorHAnsi" w:hAnsiTheme="minorHAnsi"/>
          <w:sz w:val="22"/>
          <w:szCs w:val="22"/>
        </w:rPr>
        <w:t>Application</w:t>
      </w:r>
      <w:r w:rsidRPr="51ECB2A7">
        <w:rPr>
          <w:rFonts w:asciiTheme="minorHAnsi" w:hAnsiTheme="minorHAnsi"/>
          <w:sz w:val="22"/>
          <w:szCs w:val="22"/>
        </w:rPr>
        <w:t xml:space="preserve"> integration messaging on Partner website when </w:t>
      </w:r>
      <w:r w:rsidR="26CCC3F8" w:rsidRPr="51ECB2A7">
        <w:rPr>
          <w:rFonts w:asciiTheme="minorHAnsi" w:hAnsiTheme="minorHAnsi"/>
          <w:sz w:val="22"/>
          <w:szCs w:val="22"/>
        </w:rPr>
        <w:t>the Application</w:t>
      </w:r>
      <w:r w:rsidRPr="51ECB2A7">
        <w:rPr>
          <w:rFonts w:asciiTheme="minorHAnsi" w:hAnsiTheme="minorHAnsi"/>
          <w:sz w:val="22"/>
          <w:szCs w:val="22"/>
        </w:rPr>
        <w:t xml:space="preserve"> is published on the applicable Store(s).</w:t>
      </w:r>
    </w:p>
    <w:p w14:paraId="42924577" w14:textId="27F8436A" w:rsidR="006351EC" w:rsidRDefault="006351EC" w:rsidP="0038141C">
      <w:pPr>
        <w:numPr>
          <w:ilvl w:val="0"/>
          <w:numId w:val="13"/>
        </w:numPr>
        <w:spacing w:after="120"/>
        <w:rPr>
          <w:rFonts w:asciiTheme="minorHAnsi" w:hAnsiTheme="minorHAnsi"/>
          <w:sz w:val="22"/>
          <w:szCs w:val="22"/>
        </w:rPr>
      </w:pPr>
      <w:r w:rsidRPr="51ECB2A7">
        <w:rPr>
          <w:rFonts w:asciiTheme="minorHAnsi" w:hAnsiTheme="minorHAnsi"/>
          <w:sz w:val="22"/>
          <w:szCs w:val="22"/>
        </w:rPr>
        <w:t xml:space="preserve">Partner </w:t>
      </w:r>
      <w:r w:rsidR="00012F9B" w:rsidRPr="51ECB2A7">
        <w:rPr>
          <w:rFonts w:asciiTheme="minorHAnsi" w:hAnsiTheme="minorHAnsi"/>
          <w:sz w:val="22"/>
          <w:szCs w:val="22"/>
        </w:rPr>
        <w:t xml:space="preserve">will </w:t>
      </w:r>
      <w:r w:rsidRPr="51ECB2A7">
        <w:rPr>
          <w:rFonts w:asciiTheme="minorHAnsi" w:hAnsiTheme="minorHAnsi"/>
          <w:sz w:val="22"/>
          <w:szCs w:val="22"/>
        </w:rPr>
        <w:t>develop and publish a customer case study to highlight pilot customer use of the App to be reviewed and approved by Microsoft.</w:t>
      </w:r>
    </w:p>
    <w:p w14:paraId="4891ABA6" w14:textId="77777777" w:rsidR="007B5B94" w:rsidRPr="007B5B94" w:rsidRDefault="007B5B94" w:rsidP="007B5B94">
      <w:pPr>
        <w:spacing w:after="120"/>
        <w:ind w:left="720"/>
        <w:rPr>
          <w:rFonts w:asciiTheme="minorHAnsi" w:hAnsiTheme="minorHAnsi"/>
          <w:sz w:val="22"/>
          <w:szCs w:val="22"/>
        </w:rPr>
      </w:pPr>
    </w:p>
    <w:p w14:paraId="3F9F2838" w14:textId="0D1A4524" w:rsidR="006351EC" w:rsidRPr="003F3300" w:rsidRDefault="006351EC" w:rsidP="0038141C">
      <w:pPr>
        <w:pStyle w:val="ListParagraph"/>
        <w:numPr>
          <w:ilvl w:val="0"/>
          <w:numId w:val="10"/>
        </w:numPr>
        <w:spacing w:after="120"/>
        <w:rPr>
          <w:rFonts w:asciiTheme="minorHAnsi" w:hAnsiTheme="minorHAnsi"/>
          <w:b/>
          <w:sz w:val="22"/>
        </w:rPr>
      </w:pPr>
      <w:r w:rsidRPr="007B5B94">
        <w:rPr>
          <w:rFonts w:asciiTheme="minorHAnsi" w:hAnsiTheme="minorHAnsi"/>
          <w:b/>
          <w:bCs/>
          <w:sz w:val="22"/>
        </w:rPr>
        <w:t>Microsoft</w:t>
      </w:r>
      <w:r w:rsidRPr="003F3300">
        <w:rPr>
          <w:rFonts w:asciiTheme="minorHAnsi" w:hAnsiTheme="minorHAnsi"/>
          <w:b/>
          <w:sz w:val="22"/>
        </w:rPr>
        <w:t xml:space="preserve"> </w:t>
      </w:r>
      <w:r w:rsidR="007B5B94">
        <w:rPr>
          <w:rFonts w:asciiTheme="minorHAnsi" w:hAnsiTheme="minorHAnsi"/>
          <w:b/>
          <w:sz w:val="22"/>
        </w:rPr>
        <w:t xml:space="preserve">Marketing </w:t>
      </w:r>
      <w:r w:rsidRPr="003F3300">
        <w:rPr>
          <w:rFonts w:asciiTheme="minorHAnsi" w:hAnsiTheme="minorHAnsi"/>
          <w:b/>
          <w:sz w:val="22"/>
        </w:rPr>
        <w:t>Efforts</w:t>
      </w:r>
    </w:p>
    <w:p w14:paraId="1FC20553" w14:textId="2F81E27E" w:rsidR="00614936" w:rsidRPr="00614936" w:rsidRDefault="00614936" w:rsidP="0038141C">
      <w:pPr>
        <w:numPr>
          <w:ilvl w:val="0"/>
          <w:numId w:val="12"/>
        </w:numPr>
        <w:spacing w:after="120"/>
        <w:rPr>
          <w:rFonts w:asciiTheme="minorHAnsi" w:hAnsiTheme="minorHAnsi"/>
          <w:sz w:val="22"/>
          <w:szCs w:val="22"/>
          <w:highlight w:val="yellow"/>
        </w:rPr>
      </w:pPr>
      <w:r w:rsidRPr="00614936">
        <w:rPr>
          <w:rFonts w:asciiTheme="minorHAnsi" w:hAnsiTheme="minorHAnsi"/>
          <w:sz w:val="22"/>
          <w:szCs w:val="22"/>
          <w:highlight w:val="yellow"/>
        </w:rPr>
        <w:t>[List of Microsoft Marketing efforts]</w:t>
      </w:r>
    </w:p>
    <w:p w14:paraId="78A0EC75" w14:textId="77777777" w:rsidR="00614936" w:rsidRDefault="00614936" w:rsidP="00614936">
      <w:pPr>
        <w:spacing w:after="120"/>
        <w:ind w:left="720"/>
        <w:rPr>
          <w:rFonts w:asciiTheme="minorHAnsi" w:hAnsiTheme="minorHAnsi"/>
          <w:sz w:val="22"/>
          <w:szCs w:val="22"/>
        </w:rPr>
      </w:pPr>
    </w:p>
    <w:p w14:paraId="57D6D265" w14:textId="48E25689" w:rsidR="006351EC" w:rsidRPr="007B5B94" w:rsidRDefault="006351EC" w:rsidP="51ECB2A7">
      <w:pPr>
        <w:numPr>
          <w:ilvl w:val="0"/>
          <w:numId w:val="12"/>
        </w:numPr>
        <w:spacing w:after="120"/>
        <w:rPr>
          <w:rFonts w:asciiTheme="minorHAnsi" w:hAnsiTheme="minorHAnsi"/>
          <w:sz w:val="22"/>
          <w:szCs w:val="22"/>
        </w:rPr>
      </w:pPr>
      <w:r w:rsidRPr="51ECB2A7">
        <w:rPr>
          <w:rFonts w:asciiTheme="minorHAnsi" w:hAnsiTheme="minorHAnsi"/>
          <w:sz w:val="22"/>
          <w:szCs w:val="22"/>
        </w:rPr>
        <w:t xml:space="preserve">Microsoft </w:t>
      </w:r>
      <w:r w:rsidR="00012F9B" w:rsidRPr="51ECB2A7">
        <w:rPr>
          <w:rFonts w:asciiTheme="minorHAnsi" w:hAnsiTheme="minorHAnsi"/>
          <w:sz w:val="22"/>
          <w:szCs w:val="22"/>
        </w:rPr>
        <w:t xml:space="preserve">will </w:t>
      </w:r>
      <w:r w:rsidRPr="51ECB2A7">
        <w:rPr>
          <w:rFonts w:asciiTheme="minorHAnsi" w:hAnsiTheme="minorHAnsi"/>
          <w:sz w:val="22"/>
          <w:szCs w:val="22"/>
        </w:rPr>
        <w:t xml:space="preserve">provide guidance and approval on the pilot customer case study, upon finding a joint pilot customer who is willing to be named in </w:t>
      </w:r>
      <w:r w:rsidR="094FE473" w:rsidRPr="51ECB2A7">
        <w:rPr>
          <w:rFonts w:asciiTheme="minorHAnsi" w:hAnsiTheme="minorHAnsi"/>
          <w:sz w:val="22"/>
          <w:szCs w:val="22"/>
        </w:rPr>
        <w:t>promotional materials</w:t>
      </w:r>
      <w:r w:rsidRPr="51ECB2A7">
        <w:rPr>
          <w:rFonts w:asciiTheme="minorHAnsi" w:hAnsiTheme="minorHAnsi"/>
          <w:sz w:val="22"/>
          <w:szCs w:val="22"/>
        </w:rPr>
        <w:t>.</w:t>
      </w:r>
    </w:p>
    <w:p w14:paraId="67526121" w14:textId="2E1E962B" w:rsidR="006351EC" w:rsidRPr="007B5B94" w:rsidRDefault="006351EC" w:rsidP="51ECB2A7">
      <w:pPr>
        <w:numPr>
          <w:ilvl w:val="0"/>
          <w:numId w:val="12"/>
        </w:numPr>
        <w:spacing w:after="120"/>
        <w:rPr>
          <w:rFonts w:asciiTheme="minorHAnsi" w:hAnsiTheme="minorHAnsi"/>
          <w:sz w:val="22"/>
          <w:szCs w:val="22"/>
        </w:rPr>
      </w:pPr>
      <w:r w:rsidRPr="51ECB2A7">
        <w:rPr>
          <w:rFonts w:asciiTheme="minorHAnsi" w:hAnsiTheme="minorHAnsi"/>
          <w:sz w:val="22"/>
          <w:szCs w:val="22"/>
        </w:rPr>
        <w:t xml:space="preserve">Microsoft </w:t>
      </w:r>
      <w:r w:rsidR="00012F9B" w:rsidRPr="51ECB2A7">
        <w:rPr>
          <w:rFonts w:asciiTheme="minorHAnsi" w:hAnsiTheme="minorHAnsi"/>
          <w:sz w:val="22"/>
          <w:szCs w:val="22"/>
        </w:rPr>
        <w:t xml:space="preserve">will </w:t>
      </w:r>
      <w:r w:rsidRPr="51ECB2A7">
        <w:rPr>
          <w:rFonts w:asciiTheme="minorHAnsi" w:hAnsiTheme="minorHAnsi"/>
          <w:sz w:val="22"/>
          <w:szCs w:val="22"/>
        </w:rPr>
        <w:t xml:space="preserve">create internal Microsoft-field ready content to highlight the integration of the App with Microsoft </w:t>
      </w:r>
      <w:r w:rsidR="1D1DFEE4" w:rsidRPr="51ECB2A7">
        <w:rPr>
          <w:rFonts w:asciiTheme="minorHAnsi" w:hAnsiTheme="minorHAnsi"/>
          <w:sz w:val="22"/>
          <w:szCs w:val="22"/>
        </w:rPr>
        <w:t>365</w:t>
      </w:r>
      <w:r w:rsidRPr="51ECB2A7">
        <w:rPr>
          <w:rFonts w:asciiTheme="minorHAnsi" w:hAnsiTheme="minorHAnsi"/>
          <w:sz w:val="22"/>
          <w:szCs w:val="22"/>
        </w:rPr>
        <w:t>.</w:t>
      </w:r>
    </w:p>
    <w:p w14:paraId="5E65132A" w14:textId="6673C5A3" w:rsidR="006351EC" w:rsidRPr="007B5B94" w:rsidRDefault="006351EC" w:rsidP="51ECB2A7">
      <w:pPr>
        <w:numPr>
          <w:ilvl w:val="0"/>
          <w:numId w:val="12"/>
        </w:numPr>
        <w:spacing w:after="120"/>
        <w:rPr>
          <w:rFonts w:asciiTheme="minorHAnsi" w:hAnsiTheme="minorHAnsi"/>
          <w:sz w:val="22"/>
          <w:szCs w:val="22"/>
        </w:rPr>
      </w:pPr>
      <w:r w:rsidRPr="51ECB2A7">
        <w:rPr>
          <w:rFonts w:asciiTheme="minorHAnsi" w:hAnsiTheme="minorHAnsi"/>
          <w:sz w:val="22"/>
          <w:szCs w:val="22"/>
        </w:rPr>
        <w:lastRenderedPageBreak/>
        <w:t xml:space="preserve">Microsoft </w:t>
      </w:r>
      <w:r w:rsidR="00012F9B" w:rsidRPr="51ECB2A7">
        <w:rPr>
          <w:rFonts w:asciiTheme="minorHAnsi" w:hAnsiTheme="minorHAnsi"/>
          <w:sz w:val="22"/>
          <w:szCs w:val="22"/>
        </w:rPr>
        <w:t xml:space="preserve">will </w:t>
      </w:r>
      <w:r w:rsidRPr="51ECB2A7">
        <w:rPr>
          <w:rFonts w:asciiTheme="minorHAnsi" w:hAnsiTheme="minorHAnsi"/>
          <w:sz w:val="22"/>
          <w:szCs w:val="22"/>
        </w:rPr>
        <w:t>publicize the integration with the Microsoft customer success managers for Microsoft 365.</w:t>
      </w:r>
    </w:p>
    <w:p w14:paraId="669D2CD7" w14:textId="0271EC24" w:rsidR="006351EC" w:rsidRPr="007B5B94" w:rsidRDefault="006351EC" w:rsidP="51ECB2A7">
      <w:pPr>
        <w:numPr>
          <w:ilvl w:val="0"/>
          <w:numId w:val="12"/>
        </w:numPr>
        <w:spacing w:after="120"/>
        <w:rPr>
          <w:rFonts w:asciiTheme="minorHAnsi" w:hAnsiTheme="minorHAnsi"/>
          <w:sz w:val="22"/>
          <w:szCs w:val="22"/>
        </w:rPr>
      </w:pPr>
      <w:r w:rsidRPr="51ECB2A7">
        <w:rPr>
          <w:rFonts w:asciiTheme="minorHAnsi" w:hAnsiTheme="minorHAnsi"/>
          <w:sz w:val="22"/>
          <w:szCs w:val="22"/>
        </w:rPr>
        <w:t xml:space="preserve">Microsoft </w:t>
      </w:r>
      <w:r w:rsidR="00012F9B" w:rsidRPr="51ECB2A7">
        <w:rPr>
          <w:rFonts w:asciiTheme="minorHAnsi" w:hAnsiTheme="minorHAnsi"/>
          <w:sz w:val="22"/>
          <w:szCs w:val="22"/>
        </w:rPr>
        <w:t xml:space="preserve">will </w:t>
      </w:r>
      <w:r w:rsidRPr="51ECB2A7">
        <w:rPr>
          <w:rFonts w:asciiTheme="minorHAnsi" w:hAnsiTheme="minorHAnsi"/>
          <w:sz w:val="22"/>
          <w:szCs w:val="22"/>
        </w:rPr>
        <w:t>provide attribution in Partner</w:t>
      </w:r>
      <w:r w:rsidR="3D5096DB" w:rsidRPr="51ECB2A7">
        <w:rPr>
          <w:rFonts w:asciiTheme="minorHAnsi" w:hAnsiTheme="minorHAnsi"/>
          <w:sz w:val="22"/>
          <w:szCs w:val="22"/>
        </w:rPr>
        <w:t>’s promotional materials</w:t>
      </w:r>
      <w:r w:rsidRPr="51ECB2A7">
        <w:rPr>
          <w:rFonts w:asciiTheme="minorHAnsi" w:hAnsiTheme="minorHAnsi"/>
          <w:sz w:val="22"/>
          <w:szCs w:val="22"/>
        </w:rPr>
        <w:t xml:space="preserve"> in accordance with Microsoft’s third-party announce</w:t>
      </w:r>
      <w:r w:rsidR="37BE064F" w:rsidRPr="51ECB2A7">
        <w:rPr>
          <w:rFonts w:asciiTheme="minorHAnsi" w:hAnsiTheme="minorHAnsi"/>
          <w:sz w:val="22"/>
          <w:szCs w:val="22"/>
        </w:rPr>
        <w:t>ment</w:t>
      </w:r>
      <w:r w:rsidRPr="51ECB2A7">
        <w:rPr>
          <w:rFonts w:asciiTheme="minorHAnsi" w:hAnsiTheme="minorHAnsi"/>
          <w:sz w:val="22"/>
          <w:szCs w:val="22"/>
        </w:rPr>
        <w:t xml:space="preserve"> guidelines.</w:t>
      </w:r>
    </w:p>
    <w:p w14:paraId="36CE143D" w14:textId="77777777" w:rsidR="006351EC" w:rsidRDefault="006351EC" w:rsidP="006351EC">
      <w:pPr>
        <w:rPr>
          <w:rFonts w:asciiTheme="minorHAnsi" w:hAnsiTheme="minorHAnsi"/>
          <w:sz w:val="22"/>
        </w:rPr>
      </w:pPr>
    </w:p>
    <w:p w14:paraId="491EBD72" w14:textId="77777777" w:rsidR="00012F9B" w:rsidRPr="00012F9B" w:rsidRDefault="00012F9B" w:rsidP="00012F9B">
      <w:pPr>
        <w:jc w:val="center"/>
        <w:rPr>
          <w:rFonts w:asciiTheme="minorHAnsi" w:hAnsiTheme="minorHAnsi" w:cstheme="minorHAnsi"/>
          <w:b/>
          <w:sz w:val="22"/>
          <w:szCs w:val="22"/>
        </w:rPr>
      </w:pPr>
      <w:r w:rsidRPr="00012F9B">
        <w:rPr>
          <w:rFonts w:asciiTheme="minorHAnsi" w:hAnsiTheme="minorHAnsi" w:cstheme="minorHAnsi"/>
          <w:sz w:val="22"/>
          <w:szCs w:val="22"/>
        </w:rPr>
        <w:t>[Signature page follows]</w:t>
      </w:r>
    </w:p>
    <w:p w14:paraId="2F4E7C6F" w14:textId="77777777" w:rsidR="00B1107E" w:rsidRDefault="00B1107E" w:rsidP="00184DE4">
      <w:pPr>
        <w:jc w:val="both"/>
        <w:rPr>
          <w:rFonts w:ascii="Calibri" w:hAnsi="Calibri" w:cs="Calibri"/>
          <w:sz w:val="22"/>
          <w:szCs w:val="22"/>
          <w:highlight w:val="yellow"/>
        </w:rPr>
      </w:pPr>
    </w:p>
    <w:p w14:paraId="27644366" w14:textId="77777777" w:rsidR="00012F9B" w:rsidRPr="0084453C" w:rsidRDefault="00012F9B" w:rsidP="00012F9B">
      <w:pPr>
        <w:spacing w:before="120" w:after="120"/>
        <w:jc w:val="both"/>
        <w:rPr>
          <w:rFonts w:asciiTheme="minorHAnsi" w:eastAsia="Calibri" w:hAnsiTheme="minorHAnsi" w:cstheme="minorHAnsi"/>
          <w:b/>
        </w:rPr>
      </w:pPr>
      <w:r w:rsidRPr="000D52E7">
        <w:rPr>
          <w:rFonts w:asciiTheme="minorHAnsi" w:hAnsiTheme="minorHAnsi" w:cstheme="minorHAnsi"/>
          <w:b/>
          <w:sz w:val="22"/>
          <w:szCs w:val="22"/>
        </w:rPr>
        <w:t>Addresses and contacts for notices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012F9B" w14:paraId="58BAF0FA" w14:textId="77777777">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4C7A6A9C" w14:textId="77777777" w:rsidR="00012F9B" w:rsidRPr="000D547C" w:rsidRDefault="00012F9B">
            <w:pPr>
              <w:spacing w:before="120"/>
              <w:jc w:val="center"/>
              <w:rPr>
                <w:rFonts w:asciiTheme="minorHAnsi" w:hAnsiTheme="minorHAnsi" w:cstheme="minorHAnsi"/>
                <w:b/>
                <w:sz w:val="22"/>
                <w:szCs w:val="22"/>
              </w:rPr>
            </w:pPr>
            <w:r w:rsidRPr="000D547C">
              <w:rPr>
                <w:rFonts w:asciiTheme="minorHAnsi" w:hAnsiTheme="minorHAnsi" w:cstheme="minorHAnsi"/>
                <w:b/>
                <w:sz w:val="22"/>
                <w:szCs w:val="22"/>
              </w:rPr>
              <w:t>“Microsoft”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0F58B240" w14:textId="77777777" w:rsidR="00012F9B" w:rsidRPr="00261276" w:rsidRDefault="00012F9B">
            <w:pPr>
              <w:spacing w:before="120"/>
              <w:jc w:val="center"/>
              <w:rPr>
                <w:rFonts w:asciiTheme="minorHAnsi" w:hAnsiTheme="minorHAnsi" w:cstheme="minorHAnsi"/>
                <w:b/>
                <w:sz w:val="22"/>
                <w:szCs w:val="22"/>
              </w:rPr>
            </w:pPr>
            <w:r w:rsidRPr="00261276">
              <w:rPr>
                <w:rFonts w:asciiTheme="minorHAnsi" w:hAnsiTheme="minorHAnsi" w:cstheme="minorHAnsi"/>
                <w:b/>
                <w:sz w:val="22"/>
                <w:szCs w:val="22"/>
              </w:rPr>
              <w:t>“Partner”</w:t>
            </w:r>
          </w:p>
        </w:tc>
      </w:tr>
      <w:tr w:rsidR="00012F9B" w14:paraId="696BA918" w14:textId="77777777">
        <w:tc>
          <w:tcPr>
            <w:tcW w:w="4788" w:type="dxa"/>
            <w:tcBorders>
              <w:top w:val="single" w:sz="4" w:space="0" w:color="000000"/>
              <w:left w:val="single" w:sz="4" w:space="0" w:color="000000"/>
              <w:bottom w:val="single" w:sz="4" w:space="0" w:color="000000"/>
              <w:right w:val="single" w:sz="4" w:space="0" w:color="000000"/>
            </w:tcBorders>
            <w:hideMark/>
          </w:tcPr>
          <w:p w14:paraId="16BB9BB6"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Name: Microsoft Corporation</w:t>
            </w:r>
          </w:p>
        </w:tc>
        <w:tc>
          <w:tcPr>
            <w:tcW w:w="4788" w:type="dxa"/>
            <w:tcBorders>
              <w:top w:val="single" w:sz="4" w:space="0" w:color="000000"/>
              <w:left w:val="single" w:sz="4" w:space="0" w:color="000000"/>
              <w:bottom w:val="single" w:sz="4" w:space="0" w:color="000000"/>
              <w:right w:val="single" w:sz="4" w:space="0" w:color="000000"/>
            </w:tcBorders>
            <w:hideMark/>
          </w:tcPr>
          <w:p w14:paraId="36515661"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 xml:space="preserve">Name: </w:t>
            </w:r>
          </w:p>
        </w:tc>
      </w:tr>
      <w:tr w:rsidR="00012F9B" w14:paraId="0F8086B1" w14:textId="77777777">
        <w:tc>
          <w:tcPr>
            <w:tcW w:w="4788" w:type="dxa"/>
            <w:tcBorders>
              <w:top w:val="single" w:sz="4" w:space="0" w:color="000000"/>
              <w:left w:val="single" w:sz="4" w:space="0" w:color="000000"/>
              <w:bottom w:val="single" w:sz="4" w:space="0" w:color="000000"/>
              <w:right w:val="single" w:sz="4" w:space="0" w:color="000000"/>
            </w:tcBorders>
            <w:hideMark/>
          </w:tcPr>
          <w:p w14:paraId="6242E019" w14:textId="77777777" w:rsidR="00012F9B" w:rsidRPr="00877A0C" w:rsidRDefault="00012F9B">
            <w:pPr>
              <w:spacing w:before="120"/>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hideMark/>
          </w:tcPr>
          <w:p w14:paraId="3A9C0BE1" w14:textId="77777777" w:rsidR="00012F9B" w:rsidRPr="00877A0C" w:rsidRDefault="00012F9B">
            <w:pPr>
              <w:spacing w:before="120"/>
              <w:jc w:val="both"/>
              <w:rPr>
                <w:rFonts w:asciiTheme="minorHAnsi" w:hAnsiTheme="minorHAnsi" w:cstheme="minorHAnsi"/>
                <w:sz w:val="22"/>
                <w:szCs w:val="22"/>
              </w:rPr>
            </w:pPr>
          </w:p>
        </w:tc>
      </w:tr>
      <w:tr w:rsidR="00012F9B" w14:paraId="7B4653B9" w14:textId="77777777">
        <w:tc>
          <w:tcPr>
            <w:tcW w:w="4788" w:type="dxa"/>
            <w:tcBorders>
              <w:top w:val="single" w:sz="4" w:space="0" w:color="000000"/>
              <w:left w:val="single" w:sz="4" w:space="0" w:color="000000"/>
              <w:bottom w:val="single" w:sz="4" w:space="0" w:color="000000"/>
              <w:right w:val="single" w:sz="4" w:space="0" w:color="000000"/>
            </w:tcBorders>
            <w:hideMark/>
          </w:tcPr>
          <w:p w14:paraId="50BBE082"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 xml:space="preserve">Primary Contact: </w:t>
            </w:r>
          </w:p>
        </w:tc>
        <w:tc>
          <w:tcPr>
            <w:tcW w:w="4788" w:type="dxa"/>
            <w:tcBorders>
              <w:top w:val="single" w:sz="4" w:space="0" w:color="000000"/>
              <w:left w:val="single" w:sz="4" w:space="0" w:color="000000"/>
              <w:bottom w:val="single" w:sz="4" w:space="0" w:color="000000"/>
              <w:right w:val="single" w:sz="4" w:space="0" w:color="000000"/>
            </w:tcBorders>
            <w:hideMark/>
          </w:tcPr>
          <w:p w14:paraId="52A0BB82" w14:textId="77777777" w:rsidR="00012F9B" w:rsidRPr="00877A0C" w:rsidRDefault="00012F9B">
            <w:pPr>
              <w:spacing w:before="120"/>
              <w:jc w:val="both"/>
              <w:rPr>
                <w:rFonts w:asciiTheme="minorHAnsi" w:hAnsiTheme="minorHAnsi" w:cstheme="minorHAnsi"/>
                <w:sz w:val="22"/>
                <w:szCs w:val="22"/>
              </w:rPr>
            </w:pPr>
            <w:r>
              <w:rPr>
                <w:rFonts w:asciiTheme="minorHAnsi" w:hAnsiTheme="minorHAnsi" w:cstheme="minorHAnsi"/>
                <w:sz w:val="22"/>
                <w:szCs w:val="22"/>
              </w:rPr>
              <w:t>Primary</w:t>
            </w:r>
            <w:r w:rsidRPr="00877A0C">
              <w:rPr>
                <w:rFonts w:asciiTheme="minorHAnsi" w:hAnsiTheme="minorHAnsi" w:cstheme="minorHAnsi"/>
                <w:sz w:val="22"/>
                <w:szCs w:val="22"/>
              </w:rPr>
              <w:t xml:space="preserve"> Contact: </w:t>
            </w:r>
          </w:p>
        </w:tc>
      </w:tr>
      <w:tr w:rsidR="00012F9B" w14:paraId="3864358F" w14:textId="77777777">
        <w:tc>
          <w:tcPr>
            <w:tcW w:w="4788" w:type="dxa"/>
            <w:tcBorders>
              <w:top w:val="single" w:sz="4" w:space="0" w:color="000000"/>
              <w:left w:val="single" w:sz="4" w:space="0" w:color="000000"/>
              <w:bottom w:val="single" w:sz="4" w:space="0" w:color="000000"/>
              <w:right w:val="single" w:sz="4" w:space="0" w:color="000000"/>
            </w:tcBorders>
            <w:hideMark/>
          </w:tcPr>
          <w:p w14:paraId="5406D6D1"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Address:</w:t>
            </w:r>
          </w:p>
          <w:p w14:paraId="256BFE72"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One Microsoft Way</w:t>
            </w:r>
          </w:p>
          <w:p w14:paraId="3B0D322F"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Redmond, WA 98052-6399</w:t>
            </w:r>
          </w:p>
        </w:tc>
        <w:tc>
          <w:tcPr>
            <w:tcW w:w="4788" w:type="dxa"/>
            <w:tcBorders>
              <w:top w:val="single" w:sz="4" w:space="0" w:color="000000"/>
              <w:left w:val="single" w:sz="4" w:space="0" w:color="000000"/>
              <w:bottom w:val="single" w:sz="4" w:space="0" w:color="000000"/>
              <w:right w:val="single" w:sz="4" w:space="0" w:color="000000"/>
            </w:tcBorders>
            <w:hideMark/>
          </w:tcPr>
          <w:p w14:paraId="044AF597" w14:textId="77777777" w:rsidR="00012F9B" w:rsidRPr="00877A0C" w:rsidRDefault="00012F9B">
            <w:pPr>
              <w:pStyle w:val="NormalWeb"/>
              <w:shd w:val="clear" w:color="auto" w:fill="FFFFFF"/>
              <w:rPr>
                <w:rFonts w:asciiTheme="minorHAnsi" w:eastAsia="Times New Roman" w:hAnsiTheme="minorHAnsi" w:cstheme="minorHAnsi"/>
              </w:rPr>
            </w:pPr>
            <w:r w:rsidRPr="00877A0C">
              <w:rPr>
                <w:rFonts w:asciiTheme="minorHAnsi" w:eastAsia="Times New Roman" w:hAnsiTheme="minorHAnsi" w:cstheme="minorHAnsi"/>
              </w:rPr>
              <w:t>Address:</w:t>
            </w:r>
          </w:p>
          <w:p w14:paraId="4ABC6464" w14:textId="77777777" w:rsidR="00012F9B" w:rsidRPr="00877A0C" w:rsidRDefault="00012F9B">
            <w:pPr>
              <w:pStyle w:val="NormalWeb"/>
              <w:shd w:val="clear" w:color="auto" w:fill="FFFFFF"/>
              <w:rPr>
                <w:rFonts w:asciiTheme="minorHAnsi" w:eastAsia="Times New Roman" w:hAnsiTheme="minorHAnsi" w:cstheme="minorHAnsi"/>
              </w:rPr>
            </w:pPr>
          </w:p>
        </w:tc>
      </w:tr>
      <w:tr w:rsidR="00012F9B" w14:paraId="6BD44555" w14:textId="77777777">
        <w:tc>
          <w:tcPr>
            <w:tcW w:w="4788" w:type="dxa"/>
            <w:tcBorders>
              <w:top w:val="single" w:sz="4" w:space="0" w:color="000000"/>
              <w:left w:val="single" w:sz="4" w:space="0" w:color="000000"/>
              <w:bottom w:val="single" w:sz="4" w:space="0" w:color="000000"/>
              <w:right w:val="single" w:sz="4" w:space="0" w:color="000000"/>
            </w:tcBorders>
            <w:hideMark/>
          </w:tcPr>
          <w:p w14:paraId="776771A2"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Phone number: (425) 882-8080</w:t>
            </w:r>
          </w:p>
        </w:tc>
        <w:tc>
          <w:tcPr>
            <w:tcW w:w="4788" w:type="dxa"/>
            <w:tcBorders>
              <w:top w:val="single" w:sz="4" w:space="0" w:color="000000"/>
              <w:left w:val="single" w:sz="4" w:space="0" w:color="000000"/>
              <w:bottom w:val="single" w:sz="4" w:space="0" w:color="000000"/>
              <w:right w:val="single" w:sz="4" w:space="0" w:color="000000"/>
            </w:tcBorders>
            <w:hideMark/>
          </w:tcPr>
          <w:p w14:paraId="567F4704"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 xml:space="preserve">Phone number: </w:t>
            </w:r>
          </w:p>
        </w:tc>
      </w:tr>
      <w:tr w:rsidR="00012F9B" w14:paraId="53D37E20" w14:textId="77777777">
        <w:trPr>
          <w:trHeight w:val="387"/>
        </w:trPr>
        <w:tc>
          <w:tcPr>
            <w:tcW w:w="4788" w:type="dxa"/>
            <w:tcBorders>
              <w:top w:val="single" w:sz="4" w:space="0" w:color="000000"/>
              <w:left w:val="single" w:sz="4" w:space="0" w:color="000000"/>
              <w:bottom w:val="single" w:sz="4" w:space="0" w:color="000000"/>
              <w:right w:val="single" w:sz="4" w:space="0" w:color="000000"/>
            </w:tcBorders>
            <w:hideMark/>
          </w:tcPr>
          <w:p w14:paraId="4974C8C3"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hideMark/>
          </w:tcPr>
          <w:p w14:paraId="2046B67C" w14:textId="77777777" w:rsidR="00012F9B" w:rsidRPr="00877A0C" w:rsidRDefault="00012F9B">
            <w:pPr>
              <w:spacing w:before="120"/>
              <w:jc w:val="both"/>
              <w:rPr>
                <w:rFonts w:asciiTheme="minorHAnsi" w:hAnsiTheme="minorHAnsi" w:cstheme="minorHAnsi"/>
                <w:sz w:val="22"/>
                <w:szCs w:val="22"/>
              </w:rPr>
            </w:pPr>
            <w:r w:rsidRPr="00877A0C">
              <w:rPr>
                <w:rFonts w:asciiTheme="minorHAnsi" w:hAnsiTheme="minorHAnsi" w:cstheme="minorHAnsi"/>
                <w:sz w:val="22"/>
                <w:szCs w:val="22"/>
              </w:rPr>
              <w:t xml:space="preserve">Fax number: </w:t>
            </w:r>
          </w:p>
        </w:tc>
      </w:tr>
      <w:tr w:rsidR="00012F9B" w14:paraId="02449ABE" w14:textId="77777777">
        <w:tc>
          <w:tcPr>
            <w:tcW w:w="4788" w:type="dxa"/>
            <w:tcBorders>
              <w:top w:val="single" w:sz="4" w:space="0" w:color="000000"/>
              <w:left w:val="single" w:sz="4" w:space="0" w:color="000000"/>
              <w:bottom w:val="single" w:sz="4" w:space="0" w:color="000000"/>
              <w:right w:val="single" w:sz="4" w:space="0" w:color="000000"/>
            </w:tcBorders>
            <w:hideMark/>
          </w:tcPr>
          <w:p w14:paraId="739A6B9C"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Email:</w:t>
            </w:r>
          </w:p>
          <w:p w14:paraId="061F45A6" w14:textId="77777777" w:rsidR="00012F9B" w:rsidRPr="00877A0C"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hideMark/>
          </w:tcPr>
          <w:p w14:paraId="78BF9C16"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Email:</w:t>
            </w:r>
          </w:p>
          <w:p w14:paraId="69D3ED54" w14:textId="77777777" w:rsidR="00012F9B" w:rsidRPr="00877A0C" w:rsidRDefault="00012F9B">
            <w:pPr>
              <w:jc w:val="both"/>
              <w:rPr>
                <w:rFonts w:asciiTheme="minorHAnsi" w:hAnsiTheme="minorHAnsi" w:cstheme="minorHAnsi"/>
                <w:sz w:val="22"/>
                <w:szCs w:val="22"/>
              </w:rPr>
            </w:pPr>
          </w:p>
        </w:tc>
      </w:tr>
      <w:tr w:rsidR="00012F9B" w14:paraId="73A1B4E4" w14:textId="77777777">
        <w:trPr>
          <w:trHeight w:val="332"/>
        </w:trPr>
        <w:tc>
          <w:tcPr>
            <w:tcW w:w="4788" w:type="dxa"/>
            <w:tcBorders>
              <w:top w:val="single" w:sz="4" w:space="0" w:color="000000"/>
              <w:left w:val="single" w:sz="4" w:space="0" w:color="000000"/>
              <w:bottom w:val="single" w:sz="4" w:space="0" w:color="000000"/>
              <w:right w:val="single" w:sz="4" w:space="0" w:color="000000"/>
            </w:tcBorders>
            <w:hideMark/>
          </w:tcPr>
          <w:p w14:paraId="1CF11BBB"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Secondary Contact (</w:t>
            </w:r>
            <w:r w:rsidRPr="00877A0C">
              <w:rPr>
                <w:rFonts w:asciiTheme="minorHAnsi" w:hAnsiTheme="minorHAnsi" w:cstheme="minorHAnsi"/>
                <w:i/>
                <w:sz w:val="22"/>
                <w:szCs w:val="22"/>
              </w:rPr>
              <w:t>if applicable</w:t>
            </w:r>
            <w:r w:rsidRPr="00877A0C">
              <w:rPr>
                <w:rFonts w:asciiTheme="minorHAnsi" w:hAnsiTheme="minorHAnsi" w:cstheme="minorHAnsi"/>
                <w:sz w:val="22"/>
                <w:szCs w:val="22"/>
              </w:rPr>
              <w:t>):</w:t>
            </w:r>
          </w:p>
          <w:p w14:paraId="68C18AF5" w14:textId="77777777" w:rsidR="00012F9B" w:rsidRPr="00877A0C"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hideMark/>
          </w:tcPr>
          <w:p w14:paraId="63FCC86C"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Secondary Contact (</w:t>
            </w:r>
            <w:r w:rsidRPr="00877A0C">
              <w:rPr>
                <w:rFonts w:asciiTheme="minorHAnsi" w:hAnsiTheme="minorHAnsi" w:cstheme="minorHAnsi"/>
                <w:i/>
                <w:sz w:val="22"/>
                <w:szCs w:val="22"/>
              </w:rPr>
              <w:t>if applicable</w:t>
            </w:r>
            <w:r w:rsidRPr="00877A0C">
              <w:rPr>
                <w:rFonts w:asciiTheme="minorHAnsi" w:hAnsiTheme="minorHAnsi" w:cstheme="minorHAnsi"/>
                <w:sz w:val="22"/>
                <w:szCs w:val="22"/>
              </w:rPr>
              <w:t xml:space="preserve">): </w:t>
            </w:r>
          </w:p>
        </w:tc>
      </w:tr>
      <w:tr w:rsidR="00012F9B" w14:paraId="0CDE46F4" w14:textId="77777777">
        <w:trPr>
          <w:trHeight w:val="332"/>
        </w:trPr>
        <w:tc>
          <w:tcPr>
            <w:tcW w:w="4788" w:type="dxa"/>
            <w:tcBorders>
              <w:top w:val="single" w:sz="4" w:space="0" w:color="000000"/>
              <w:left w:val="single" w:sz="4" w:space="0" w:color="000000"/>
              <w:bottom w:val="single" w:sz="4" w:space="0" w:color="000000"/>
              <w:right w:val="single" w:sz="4" w:space="0" w:color="000000"/>
            </w:tcBorders>
          </w:tcPr>
          <w:p w14:paraId="1DA590FB"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With copy to:</w:t>
            </w:r>
          </w:p>
          <w:p w14:paraId="73B7B44A" w14:textId="77777777" w:rsidR="00012F9B" w:rsidRDefault="00012F9B">
            <w:pPr>
              <w:jc w:val="both"/>
              <w:rPr>
                <w:rFonts w:asciiTheme="minorHAnsi" w:hAnsiTheme="minorHAnsi" w:cstheme="minorHAnsi"/>
                <w:sz w:val="22"/>
                <w:szCs w:val="22"/>
              </w:rPr>
            </w:pPr>
            <w:r>
              <w:rPr>
                <w:rFonts w:asciiTheme="minorHAnsi" w:hAnsiTheme="minorHAnsi" w:cstheme="minorHAnsi"/>
                <w:sz w:val="22"/>
                <w:szCs w:val="22"/>
              </w:rPr>
              <w:t>Microsoft Corporation</w:t>
            </w:r>
          </w:p>
          <w:p w14:paraId="698C632E"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 xml:space="preserve">Deputy General Counsel, </w:t>
            </w:r>
            <w:r>
              <w:rPr>
                <w:rFonts w:asciiTheme="minorHAnsi" w:hAnsiTheme="minorHAnsi" w:cstheme="minorHAnsi"/>
                <w:sz w:val="22"/>
                <w:szCs w:val="22"/>
              </w:rPr>
              <w:t>E&amp;D</w:t>
            </w:r>
            <w:r w:rsidRPr="00877A0C">
              <w:rPr>
                <w:rFonts w:asciiTheme="minorHAnsi" w:hAnsiTheme="minorHAnsi" w:cstheme="minorHAnsi"/>
                <w:sz w:val="22"/>
                <w:szCs w:val="22"/>
              </w:rPr>
              <w:t xml:space="preserve"> (CELA)</w:t>
            </w:r>
          </w:p>
          <w:p w14:paraId="49C5D5EB" w14:textId="77777777" w:rsidR="00012F9B" w:rsidRDefault="00012F9B">
            <w:pPr>
              <w:jc w:val="both"/>
              <w:rPr>
                <w:rFonts w:asciiTheme="minorHAnsi" w:hAnsiTheme="minorHAnsi" w:cstheme="minorHAnsi"/>
                <w:sz w:val="22"/>
                <w:szCs w:val="22"/>
              </w:rPr>
            </w:pPr>
            <w:r w:rsidRPr="00877A0C">
              <w:rPr>
                <w:rFonts w:asciiTheme="minorHAnsi" w:hAnsiTheme="minorHAnsi" w:cstheme="minorHAnsi"/>
                <w:sz w:val="22"/>
                <w:szCs w:val="22"/>
              </w:rPr>
              <w:t>One Microsoft Way</w:t>
            </w:r>
          </w:p>
          <w:p w14:paraId="45AC7C07"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Redmond, WA 98052-6399</w:t>
            </w:r>
          </w:p>
        </w:tc>
        <w:tc>
          <w:tcPr>
            <w:tcW w:w="4788" w:type="dxa"/>
            <w:tcBorders>
              <w:top w:val="single" w:sz="4" w:space="0" w:color="000000"/>
              <w:left w:val="single" w:sz="4" w:space="0" w:color="000000"/>
              <w:bottom w:val="single" w:sz="4" w:space="0" w:color="000000"/>
              <w:right w:val="single" w:sz="4" w:space="0" w:color="000000"/>
            </w:tcBorders>
          </w:tcPr>
          <w:p w14:paraId="051EE25A" w14:textId="77777777" w:rsidR="00012F9B" w:rsidRPr="00877A0C" w:rsidRDefault="00012F9B">
            <w:pPr>
              <w:jc w:val="both"/>
              <w:rPr>
                <w:rFonts w:asciiTheme="minorHAnsi" w:hAnsiTheme="minorHAnsi" w:cstheme="minorHAnsi"/>
                <w:sz w:val="22"/>
                <w:szCs w:val="22"/>
              </w:rPr>
            </w:pPr>
            <w:r w:rsidRPr="00877A0C">
              <w:rPr>
                <w:rFonts w:asciiTheme="minorHAnsi" w:hAnsiTheme="minorHAnsi" w:cstheme="minorHAnsi"/>
                <w:sz w:val="22"/>
                <w:szCs w:val="22"/>
              </w:rPr>
              <w:t>With copy to:</w:t>
            </w:r>
          </w:p>
        </w:tc>
      </w:tr>
    </w:tbl>
    <w:p w14:paraId="4654B138" w14:textId="77777777" w:rsidR="00012F9B" w:rsidRPr="0084453C" w:rsidRDefault="00012F9B" w:rsidP="00012F9B">
      <w:pPr>
        <w:spacing w:before="120"/>
        <w:jc w:val="both"/>
        <w:rPr>
          <w:rFonts w:asciiTheme="minorHAnsi" w:eastAsia="Calibri" w:hAnsiTheme="minorHAnsi" w:cstheme="minorHAnsi"/>
        </w:rPr>
      </w:pPr>
    </w:p>
    <w:p w14:paraId="3A1F7C1F" w14:textId="77777777" w:rsidR="00012F9B" w:rsidRPr="001A61E6" w:rsidRDefault="00012F9B" w:rsidP="00012F9B">
      <w:pPr>
        <w:spacing w:before="120" w:after="120"/>
        <w:jc w:val="both"/>
        <w:rPr>
          <w:rFonts w:asciiTheme="minorHAnsi" w:eastAsia="Calibri" w:hAnsiTheme="minorHAnsi" w:cstheme="minorHAnsi"/>
          <w:sz w:val="22"/>
          <w:szCs w:val="22"/>
        </w:rPr>
      </w:pPr>
      <w:r w:rsidRPr="001A61E6">
        <w:rPr>
          <w:rFonts w:asciiTheme="minorHAnsi" w:eastAsia="Calibri" w:hAnsiTheme="minorHAnsi" w:cstheme="minorHAnsi"/>
          <w:b/>
          <w:sz w:val="22"/>
          <w:szCs w:val="22"/>
        </w:rPr>
        <w:t>Agreed and accepted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012F9B" w14:paraId="7259B2C2" w14:textId="77777777">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64E995BD" w14:textId="77777777" w:rsidR="00012F9B" w:rsidRPr="001A61E6" w:rsidRDefault="00012F9B">
            <w:pPr>
              <w:spacing w:before="120"/>
              <w:jc w:val="center"/>
              <w:rPr>
                <w:rFonts w:asciiTheme="minorHAnsi" w:hAnsiTheme="minorHAnsi" w:cstheme="minorHAnsi"/>
                <w:b/>
                <w:sz w:val="22"/>
                <w:szCs w:val="22"/>
              </w:rPr>
            </w:pPr>
            <w:r w:rsidRPr="001A61E6">
              <w:rPr>
                <w:rFonts w:asciiTheme="minorHAnsi" w:hAnsiTheme="minorHAnsi" w:cstheme="minorHAnsi"/>
                <w:b/>
                <w:sz w:val="22"/>
                <w:szCs w:val="22"/>
              </w:rPr>
              <w:t>Microsoft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hideMark/>
          </w:tcPr>
          <w:p w14:paraId="702263C0" w14:textId="77777777" w:rsidR="00012F9B" w:rsidRPr="001A61E6" w:rsidRDefault="00012F9B">
            <w:pPr>
              <w:spacing w:before="120"/>
              <w:jc w:val="center"/>
              <w:rPr>
                <w:rFonts w:asciiTheme="minorHAnsi" w:hAnsiTheme="minorHAnsi" w:cstheme="minorHAnsi"/>
                <w:b/>
                <w:sz w:val="22"/>
                <w:szCs w:val="22"/>
              </w:rPr>
            </w:pPr>
            <w:r w:rsidRPr="001A61E6">
              <w:rPr>
                <w:rFonts w:asciiTheme="minorHAnsi" w:hAnsiTheme="minorHAnsi" w:cstheme="minorHAnsi"/>
                <w:b/>
                <w:sz w:val="22"/>
                <w:szCs w:val="22"/>
              </w:rPr>
              <w:t>Partner</w:t>
            </w:r>
          </w:p>
        </w:tc>
      </w:tr>
      <w:tr w:rsidR="00012F9B" w14:paraId="04EB1916" w14:textId="77777777">
        <w:tc>
          <w:tcPr>
            <w:tcW w:w="4788" w:type="dxa"/>
            <w:tcBorders>
              <w:top w:val="single" w:sz="4" w:space="0" w:color="000000"/>
              <w:left w:val="single" w:sz="4" w:space="0" w:color="000000"/>
              <w:bottom w:val="single" w:sz="4" w:space="0" w:color="000000"/>
              <w:right w:val="single" w:sz="4" w:space="0" w:color="000000"/>
            </w:tcBorders>
          </w:tcPr>
          <w:p w14:paraId="762BBFF9" w14:textId="77777777" w:rsidR="00012F9B" w:rsidRPr="001A61E6" w:rsidRDefault="00012F9B">
            <w:pPr>
              <w:jc w:val="both"/>
              <w:rPr>
                <w:rFonts w:asciiTheme="minorHAnsi" w:hAnsiTheme="minorHAnsi" w:cstheme="minorHAnsi"/>
                <w:color w:val="FFFFFF"/>
                <w:sz w:val="22"/>
                <w:szCs w:val="22"/>
              </w:rPr>
            </w:pPr>
            <w:r w:rsidRPr="001A61E6">
              <w:rPr>
                <w:rFonts w:asciiTheme="minorHAnsi" w:hAnsiTheme="minorHAnsi" w:cstheme="minorHAnsi"/>
                <w:sz w:val="22"/>
                <w:szCs w:val="22"/>
              </w:rPr>
              <w:t>Signature:</w:t>
            </w:r>
            <w:r w:rsidRPr="001A61E6">
              <w:rPr>
                <w:rFonts w:asciiTheme="minorHAnsi" w:hAnsiTheme="minorHAnsi" w:cstheme="minorHAnsi"/>
                <w:color w:val="FFFFFF"/>
                <w:sz w:val="22"/>
                <w:szCs w:val="22"/>
              </w:rPr>
              <w:t xml:space="preserve">  </w:t>
            </w:r>
          </w:p>
          <w:p w14:paraId="0770AB45" w14:textId="77777777" w:rsidR="00012F9B" w:rsidRPr="001A61E6"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08673AA1" w14:textId="77777777" w:rsidR="00012F9B" w:rsidRPr="001A61E6" w:rsidRDefault="00012F9B">
            <w:pPr>
              <w:jc w:val="both"/>
              <w:rPr>
                <w:rFonts w:asciiTheme="minorHAnsi" w:hAnsiTheme="minorHAnsi" w:cstheme="minorHAnsi"/>
                <w:color w:val="FFFFFF"/>
                <w:sz w:val="22"/>
                <w:szCs w:val="22"/>
              </w:rPr>
            </w:pPr>
            <w:r w:rsidRPr="001A61E6">
              <w:rPr>
                <w:rFonts w:asciiTheme="minorHAnsi" w:hAnsiTheme="minorHAnsi" w:cstheme="minorHAnsi"/>
                <w:sz w:val="22"/>
                <w:szCs w:val="22"/>
              </w:rPr>
              <w:t>Signature:</w:t>
            </w:r>
            <w:r w:rsidRPr="001A61E6">
              <w:rPr>
                <w:rFonts w:asciiTheme="minorHAnsi" w:hAnsiTheme="minorHAnsi" w:cstheme="minorHAnsi"/>
                <w:color w:val="FFFFFF"/>
                <w:sz w:val="22"/>
                <w:szCs w:val="22"/>
              </w:rPr>
              <w:t xml:space="preserve">  </w:t>
            </w:r>
          </w:p>
          <w:p w14:paraId="7B40EDAE" w14:textId="77777777" w:rsidR="00012F9B" w:rsidRPr="001A61E6" w:rsidRDefault="00012F9B">
            <w:pPr>
              <w:jc w:val="both"/>
              <w:rPr>
                <w:rFonts w:asciiTheme="minorHAnsi" w:hAnsiTheme="minorHAnsi" w:cstheme="minorHAnsi"/>
                <w:sz w:val="22"/>
                <w:szCs w:val="22"/>
              </w:rPr>
            </w:pPr>
          </w:p>
        </w:tc>
      </w:tr>
      <w:tr w:rsidR="00012F9B" w14:paraId="494F54A5" w14:textId="77777777">
        <w:tc>
          <w:tcPr>
            <w:tcW w:w="4788" w:type="dxa"/>
            <w:tcBorders>
              <w:top w:val="single" w:sz="4" w:space="0" w:color="000000"/>
              <w:left w:val="single" w:sz="4" w:space="0" w:color="000000"/>
              <w:bottom w:val="single" w:sz="4" w:space="0" w:color="000000"/>
              <w:right w:val="single" w:sz="4" w:space="0" w:color="000000"/>
            </w:tcBorders>
          </w:tcPr>
          <w:p w14:paraId="4A2E119F" w14:textId="77777777" w:rsidR="00012F9B" w:rsidRPr="001A61E6" w:rsidRDefault="00012F9B">
            <w:pPr>
              <w:jc w:val="both"/>
              <w:rPr>
                <w:rFonts w:asciiTheme="minorHAnsi" w:hAnsiTheme="minorHAnsi" w:cstheme="minorHAnsi"/>
                <w:sz w:val="22"/>
                <w:szCs w:val="22"/>
              </w:rPr>
            </w:pPr>
            <w:r w:rsidRPr="001A61E6">
              <w:rPr>
                <w:rFonts w:asciiTheme="minorHAnsi" w:hAnsiTheme="minorHAnsi" w:cstheme="minorHAnsi"/>
                <w:sz w:val="22"/>
                <w:szCs w:val="22"/>
              </w:rPr>
              <w:t>Name:</w:t>
            </w:r>
          </w:p>
          <w:p w14:paraId="6466D62E" w14:textId="77777777" w:rsidR="00012F9B" w:rsidRPr="001A61E6"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58337F3F" w14:textId="77777777" w:rsidR="00012F9B" w:rsidRPr="001A61E6" w:rsidRDefault="00012F9B">
            <w:pPr>
              <w:jc w:val="both"/>
              <w:rPr>
                <w:rFonts w:asciiTheme="minorHAnsi" w:hAnsiTheme="minorHAnsi" w:cstheme="minorHAnsi"/>
                <w:sz w:val="22"/>
                <w:szCs w:val="22"/>
              </w:rPr>
            </w:pPr>
            <w:r w:rsidRPr="001A61E6">
              <w:rPr>
                <w:rFonts w:asciiTheme="minorHAnsi" w:hAnsiTheme="minorHAnsi" w:cstheme="minorHAnsi"/>
                <w:sz w:val="22"/>
                <w:szCs w:val="22"/>
              </w:rPr>
              <w:t>Name:</w:t>
            </w:r>
          </w:p>
          <w:p w14:paraId="4AA57A3D" w14:textId="77777777" w:rsidR="00012F9B" w:rsidRPr="001A61E6" w:rsidRDefault="00012F9B">
            <w:pPr>
              <w:jc w:val="both"/>
              <w:rPr>
                <w:rFonts w:asciiTheme="minorHAnsi" w:hAnsiTheme="minorHAnsi" w:cstheme="minorHAnsi"/>
                <w:sz w:val="22"/>
                <w:szCs w:val="22"/>
              </w:rPr>
            </w:pPr>
          </w:p>
        </w:tc>
      </w:tr>
      <w:tr w:rsidR="00012F9B" w14:paraId="634D3947" w14:textId="77777777">
        <w:tc>
          <w:tcPr>
            <w:tcW w:w="4788" w:type="dxa"/>
            <w:tcBorders>
              <w:top w:val="single" w:sz="4" w:space="0" w:color="000000"/>
              <w:left w:val="single" w:sz="4" w:space="0" w:color="000000"/>
              <w:bottom w:val="single" w:sz="4" w:space="0" w:color="000000"/>
              <w:right w:val="single" w:sz="4" w:space="0" w:color="000000"/>
            </w:tcBorders>
          </w:tcPr>
          <w:p w14:paraId="036F19A8" w14:textId="77777777" w:rsidR="00012F9B" w:rsidRPr="001A61E6" w:rsidRDefault="00012F9B">
            <w:pPr>
              <w:jc w:val="both"/>
              <w:rPr>
                <w:rFonts w:asciiTheme="minorHAnsi" w:hAnsiTheme="minorHAnsi" w:cstheme="minorHAnsi"/>
                <w:sz w:val="22"/>
                <w:szCs w:val="22"/>
              </w:rPr>
            </w:pPr>
            <w:r w:rsidRPr="001A61E6">
              <w:rPr>
                <w:rFonts w:asciiTheme="minorHAnsi" w:hAnsiTheme="minorHAnsi" w:cstheme="minorHAnsi"/>
                <w:sz w:val="22"/>
                <w:szCs w:val="22"/>
              </w:rPr>
              <w:t>Title:</w:t>
            </w:r>
          </w:p>
          <w:p w14:paraId="58380218" w14:textId="77777777" w:rsidR="00012F9B" w:rsidRPr="001A61E6"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77B5382B" w14:textId="77777777" w:rsidR="00012F9B" w:rsidRPr="001A61E6" w:rsidRDefault="00012F9B">
            <w:pPr>
              <w:jc w:val="both"/>
              <w:rPr>
                <w:rFonts w:asciiTheme="minorHAnsi" w:hAnsiTheme="minorHAnsi" w:cstheme="minorHAnsi"/>
                <w:sz w:val="22"/>
                <w:szCs w:val="22"/>
              </w:rPr>
            </w:pPr>
            <w:r w:rsidRPr="001A61E6">
              <w:rPr>
                <w:rFonts w:asciiTheme="minorHAnsi" w:hAnsiTheme="minorHAnsi" w:cstheme="minorHAnsi"/>
                <w:sz w:val="22"/>
                <w:szCs w:val="22"/>
              </w:rPr>
              <w:t>Title:</w:t>
            </w:r>
          </w:p>
          <w:p w14:paraId="7E38C792" w14:textId="77777777" w:rsidR="00012F9B" w:rsidRPr="001A61E6" w:rsidRDefault="00012F9B">
            <w:pPr>
              <w:jc w:val="both"/>
              <w:rPr>
                <w:rFonts w:asciiTheme="minorHAnsi" w:hAnsiTheme="minorHAnsi" w:cstheme="minorHAnsi"/>
                <w:sz w:val="22"/>
                <w:szCs w:val="22"/>
              </w:rPr>
            </w:pPr>
          </w:p>
        </w:tc>
      </w:tr>
      <w:tr w:rsidR="00012F9B" w14:paraId="0494A35E" w14:textId="77777777">
        <w:tc>
          <w:tcPr>
            <w:tcW w:w="4788" w:type="dxa"/>
            <w:tcBorders>
              <w:top w:val="single" w:sz="4" w:space="0" w:color="000000"/>
              <w:left w:val="single" w:sz="4" w:space="0" w:color="000000"/>
              <w:bottom w:val="single" w:sz="4" w:space="0" w:color="000000"/>
              <w:right w:val="single" w:sz="4" w:space="0" w:color="000000"/>
            </w:tcBorders>
          </w:tcPr>
          <w:p w14:paraId="249B41C5" w14:textId="77777777" w:rsidR="00012F9B" w:rsidRPr="001A61E6" w:rsidRDefault="00012F9B">
            <w:pPr>
              <w:jc w:val="both"/>
              <w:rPr>
                <w:rFonts w:asciiTheme="minorHAnsi" w:hAnsiTheme="minorHAnsi" w:cstheme="minorHAnsi"/>
                <w:color w:val="FFFFFF"/>
                <w:sz w:val="22"/>
                <w:szCs w:val="22"/>
              </w:rPr>
            </w:pPr>
            <w:r w:rsidRPr="001A61E6">
              <w:rPr>
                <w:rFonts w:asciiTheme="minorHAnsi" w:hAnsiTheme="minorHAnsi" w:cstheme="minorHAnsi"/>
                <w:sz w:val="22"/>
                <w:szCs w:val="22"/>
              </w:rPr>
              <w:t>Date:</w:t>
            </w:r>
            <w:r w:rsidRPr="001A61E6">
              <w:rPr>
                <w:rFonts w:asciiTheme="minorHAnsi" w:hAnsiTheme="minorHAnsi" w:cstheme="minorHAnsi"/>
                <w:color w:val="FFFFFF"/>
                <w:sz w:val="22"/>
                <w:szCs w:val="22"/>
              </w:rPr>
              <w:t xml:space="preserve">  </w:t>
            </w:r>
          </w:p>
          <w:p w14:paraId="7336E866" w14:textId="77777777" w:rsidR="00012F9B" w:rsidRPr="001A61E6" w:rsidRDefault="00012F9B">
            <w:pPr>
              <w:jc w:val="both"/>
              <w:rPr>
                <w:rFonts w:asciiTheme="minorHAnsi" w:hAnsiTheme="minorHAnsi" w:cstheme="minorHAnsi"/>
                <w:sz w:val="22"/>
                <w:szCs w:val="22"/>
              </w:rPr>
            </w:pPr>
          </w:p>
        </w:tc>
        <w:tc>
          <w:tcPr>
            <w:tcW w:w="4788" w:type="dxa"/>
            <w:tcBorders>
              <w:top w:val="single" w:sz="4" w:space="0" w:color="000000"/>
              <w:left w:val="single" w:sz="4" w:space="0" w:color="000000"/>
              <w:bottom w:val="single" w:sz="4" w:space="0" w:color="000000"/>
              <w:right w:val="single" w:sz="4" w:space="0" w:color="000000"/>
            </w:tcBorders>
          </w:tcPr>
          <w:p w14:paraId="1C7E75FC" w14:textId="77777777" w:rsidR="00012F9B" w:rsidRPr="001A61E6" w:rsidRDefault="00012F9B">
            <w:pPr>
              <w:jc w:val="both"/>
              <w:rPr>
                <w:rFonts w:asciiTheme="minorHAnsi" w:hAnsiTheme="minorHAnsi" w:cstheme="minorHAnsi"/>
                <w:color w:val="FFFFFF"/>
                <w:sz w:val="22"/>
                <w:szCs w:val="22"/>
              </w:rPr>
            </w:pPr>
            <w:r w:rsidRPr="001A61E6">
              <w:rPr>
                <w:rFonts w:asciiTheme="minorHAnsi" w:hAnsiTheme="minorHAnsi" w:cstheme="minorHAnsi"/>
                <w:sz w:val="22"/>
                <w:szCs w:val="22"/>
              </w:rPr>
              <w:t>Date:</w:t>
            </w:r>
            <w:r w:rsidRPr="001A61E6">
              <w:rPr>
                <w:rFonts w:asciiTheme="minorHAnsi" w:hAnsiTheme="minorHAnsi" w:cstheme="minorHAnsi"/>
                <w:color w:val="FFFFFF"/>
                <w:sz w:val="22"/>
                <w:szCs w:val="22"/>
              </w:rPr>
              <w:t xml:space="preserve">  </w:t>
            </w:r>
          </w:p>
          <w:p w14:paraId="3A8111CC" w14:textId="77777777" w:rsidR="00012F9B" w:rsidRPr="001A61E6" w:rsidRDefault="00012F9B">
            <w:pPr>
              <w:jc w:val="both"/>
              <w:rPr>
                <w:rFonts w:asciiTheme="minorHAnsi" w:hAnsiTheme="minorHAnsi" w:cstheme="minorHAnsi"/>
                <w:sz w:val="22"/>
                <w:szCs w:val="22"/>
              </w:rPr>
            </w:pPr>
          </w:p>
        </w:tc>
      </w:tr>
    </w:tbl>
    <w:p w14:paraId="5CE7102C" w14:textId="77777777" w:rsidR="00012F9B" w:rsidRDefault="00012F9B" w:rsidP="00184DE4">
      <w:pPr>
        <w:jc w:val="both"/>
        <w:rPr>
          <w:rFonts w:ascii="Calibri" w:hAnsi="Calibri" w:cs="Calibri"/>
          <w:sz w:val="22"/>
          <w:szCs w:val="22"/>
          <w:highlight w:val="yellow"/>
        </w:rPr>
      </w:pPr>
    </w:p>
    <w:p w14:paraId="47F48E77" w14:textId="4C520322" w:rsidR="00413696" w:rsidRDefault="00D20A3F" w:rsidP="00A053F8">
      <w:pPr>
        <w:jc w:val="center"/>
        <w:rPr>
          <w:rFonts w:asciiTheme="minorHAnsi" w:hAnsiTheme="minorHAnsi"/>
          <w:sz w:val="22"/>
          <w:szCs w:val="22"/>
        </w:rPr>
      </w:pPr>
      <w:r w:rsidRPr="00184DE4">
        <w:rPr>
          <w:rFonts w:ascii="Calibri" w:hAnsi="Calibri" w:cs="Calibri"/>
          <w:sz w:val="22"/>
          <w:szCs w:val="22"/>
        </w:rPr>
        <w:t>[</w:t>
      </w:r>
      <w:r w:rsidRPr="00184DE4">
        <w:rPr>
          <w:rFonts w:ascii="Calibri" w:hAnsi="Calibri" w:cs="Calibri"/>
          <w:i/>
          <w:sz w:val="22"/>
          <w:szCs w:val="22"/>
        </w:rPr>
        <w:t>Remainder of the document is intentionally left blank</w:t>
      </w:r>
      <w:r w:rsidRPr="00184DE4">
        <w:rPr>
          <w:rFonts w:ascii="Calibri" w:hAnsi="Calibri" w:cs="Calibri"/>
          <w:sz w:val="22"/>
          <w:szCs w:val="22"/>
        </w:rPr>
        <w:t>]</w:t>
      </w:r>
      <w:bookmarkEnd w:id="6"/>
    </w:p>
    <w:sectPr w:rsidR="00413696" w:rsidSect="00BE7998">
      <w:footerReference w:type="even" r:id="rId11"/>
      <w:footerReference w:type="default" r:id="rId12"/>
      <w:footerReference w:type="first" r:id="rId13"/>
      <w:pgSz w:w="12240" w:h="15840"/>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87838" w14:textId="77777777" w:rsidR="00BE7998" w:rsidRDefault="00BE7998">
      <w:r>
        <w:separator/>
      </w:r>
    </w:p>
  </w:endnote>
  <w:endnote w:type="continuationSeparator" w:id="0">
    <w:p w14:paraId="50B3F7F9" w14:textId="77777777" w:rsidR="00BE7998" w:rsidRDefault="00BE7998">
      <w:r>
        <w:continuationSeparator/>
      </w:r>
    </w:p>
  </w:endnote>
  <w:endnote w:type="continuationNotice" w:id="1">
    <w:p w14:paraId="73BC54B1" w14:textId="77777777" w:rsidR="00BE7998" w:rsidRDefault="00BE7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8E81" w14:textId="77777777" w:rsidR="00CE41A8" w:rsidRDefault="00D20A3F">
    <w:pPr>
      <w:pStyle w:val="Footer"/>
    </w:pPr>
    <w:r>
      <w:t>4840-1211-7690v.1 0025936-003120</w:t>
    </w:r>
  </w:p>
  <w:p w14:paraId="47F48E82" w14:textId="77777777" w:rsidR="00CE41A8" w:rsidRDefault="00CE4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8E83" w14:textId="5F06E3E5" w:rsidR="00CE41A8" w:rsidRPr="00952053" w:rsidRDefault="00D20A3F" w:rsidP="00952053">
    <w:pPr>
      <w:pStyle w:val="Footer"/>
      <w:rPr>
        <w:rFonts w:asciiTheme="minorHAnsi" w:hAnsiTheme="minorHAnsi"/>
        <w:i/>
        <w:sz w:val="18"/>
        <w:szCs w:val="18"/>
      </w:rPr>
    </w:pPr>
    <w:r w:rsidRPr="00952053">
      <w:rPr>
        <w:rFonts w:asciiTheme="minorHAnsi" w:hAnsiTheme="minorHAnsi"/>
        <w:i/>
        <w:sz w:val="18"/>
        <w:szCs w:val="18"/>
      </w:rPr>
      <w:t xml:space="preserve">Microsoft </w:t>
    </w:r>
    <w:r w:rsidR="00AA6304">
      <w:rPr>
        <w:rFonts w:asciiTheme="minorHAnsi" w:hAnsiTheme="minorHAnsi"/>
        <w:i/>
        <w:sz w:val="18"/>
        <w:szCs w:val="18"/>
      </w:rPr>
      <w:t xml:space="preserve">365 </w:t>
    </w:r>
    <w:r w:rsidR="00952053" w:rsidRPr="00952053">
      <w:rPr>
        <w:rFonts w:asciiTheme="minorHAnsi" w:hAnsiTheme="minorHAnsi"/>
        <w:i/>
        <w:sz w:val="18"/>
        <w:szCs w:val="18"/>
      </w:rPr>
      <w:t xml:space="preserve">Development &amp; Marketing Agreement - </w:t>
    </w:r>
    <w:r w:rsidRPr="00952053">
      <w:rPr>
        <w:rFonts w:asciiTheme="minorHAnsi" w:hAnsiTheme="minorHAnsi"/>
        <w:i/>
        <w:sz w:val="18"/>
        <w:szCs w:val="18"/>
      </w:rPr>
      <w:t xml:space="preserve">Confidential </w:t>
    </w:r>
  </w:p>
  <w:p w14:paraId="47F48E84" w14:textId="77777777" w:rsidR="00CE41A8" w:rsidRPr="00427ACA" w:rsidRDefault="00D20A3F" w:rsidP="0096340D">
    <w:pPr>
      <w:pStyle w:val="Footer"/>
      <w:jc w:val="right"/>
      <w:rPr>
        <w:rFonts w:asciiTheme="minorHAnsi" w:hAnsiTheme="minorHAnsi"/>
        <w:sz w:val="22"/>
        <w:szCs w:val="22"/>
      </w:rPr>
    </w:pPr>
    <w:r w:rsidRPr="0096340D">
      <w:rPr>
        <w:rFonts w:asciiTheme="minorHAnsi" w:hAnsiTheme="minorHAnsi"/>
        <w:color w:val="2B579A"/>
        <w:sz w:val="22"/>
        <w:szCs w:val="22"/>
        <w:shd w:val="clear" w:color="auto" w:fill="E6E6E6"/>
      </w:rPr>
      <w:fldChar w:fldCharType="begin"/>
    </w:r>
    <w:r w:rsidRPr="0096340D">
      <w:rPr>
        <w:rFonts w:asciiTheme="minorHAnsi" w:hAnsiTheme="minorHAnsi"/>
        <w:sz w:val="22"/>
        <w:szCs w:val="22"/>
      </w:rPr>
      <w:instrText xml:space="preserve"> PAGE   \* MERGEFORMAT </w:instrText>
    </w:r>
    <w:r w:rsidRPr="0096340D">
      <w:rPr>
        <w:rFonts w:asciiTheme="minorHAnsi" w:hAnsiTheme="minorHAnsi"/>
        <w:color w:val="2B579A"/>
        <w:sz w:val="22"/>
        <w:szCs w:val="22"/>
        <w:shd w:val="clear" w:color="auto" w:fill="E6E6E6"/>
      </w:rPr>
      <w:fldChar w:fldCharType="separate"/>
    </w:r>
    <w:r w:rsidR="00DD0374">
      <w:rPr>
        <w:rFonts w:asciiTheme="minorHAnsi" w:hAnsiTheme="minorHAnsi"/>
        <w:noProof/>
        <w:sz w:val="22"/>
        <w:szCs w:val="22"/>
      </w:rPr>
      <w:t>1</w:t>
    </w:r>
    <w:r w:rsidRPr="0096340D">
      <w:rPr>
        <w:rFonts w:asciiTheme="minorHAnsi" w:hAnsiTheme="minorHAnsi"/>
        <w:noProof/>
        <w:color w:val="2B579A"/>
        <w:sz w:val="22"/>
        <w:szCs w:val="22"/>
        <w:shd w:val="clear" w:color="auto" w:fill="E6E6E6"/>
      </w:rPr>
      <w:fldChar w:fldCharType="end"/>
    </w:r>
  </w:p>
  <w:p w14:paraId="47F48E85" w14:textId="77777777" w:rsidR="00CE41A8" w:rsidRDefault="00CE41A8" w:rsidP="00810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8E86" w14:textId="77777777" w:rsidR="00CE41A8" w:rsidRDefault="00D20A3F">
    <w:pPr>
      <w:pStyle w:val="Footer"/>
    </w:pPr>
    <w:r>
      <w:t>4840-1211-7690v.1 0025936-003120</w:t>
    </w:r>
  </w:p>
  <w:p w14:paraId="47F48E87" w14:textId="77777777" w:rsidR="00CE41A8" w:rsidRDefault="00CE41A8" w:rsidP="00810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E2A73" w14:textId="77777777" w:rsidR="00BE7998" w:rsidRDefault="00BE7998">
      <w:r>
        <w:separator/>
      </w:r>
    </w:p>
  </w:footnote>
  <w:footnote w:type="continuationSeparator" w:id="0">
    <w:p w14:paraId="16994375" w14:textId="77777777" w:rsidR="00BE7998" w:rsidRDefault="00BE7998">
      <w:r>
        <w:continuationSeparator/>
      </w:r>
    </w:p>
  </w:footnote>
  <w:footnote w:type="continuationNotice" w:id="1">
    <w:p w14:paraId="55D320CD" w14:textId="77777777" w:rsidR="00BE7998" w:rsidRDefault="00BE79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0B1D"/>
    <w:multiLevelType w:val="hybridMultilevel"/>
    <w:tmpl w:val="68E0DC26"/>
    <w:lvl w:ilvl="0" w:tplc="0A18AFCA">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288"/>
    <w:multiLevelType w:val="hybridMultilevel"/>
    <w:tmpl w:val="9FBA4808"/>
    <w:lvl w:ilvl="0" w:tplc="41A6E4AE">
      <w:start w:val="1"/>
      <w:numFmt w:val="decimal"/>
      <w:lvlText w:val="Section %1"/>
      <w:lvlJc w:val="left"/>
      <w:pPr>
        <w:ind w:left="4140" w:hanging="360"/>
      </w:pPr>
      <w:rPr>
        <w:rFonts w:cs="Times New Roman" w:hint="default"/>
        <w:b/>
      </w:rPr>
    </w:lvl>
    <w:lvl w:ilvl="1" w:tplc="FFFFFFFF">
      <w:start w:val="1"/>
      <w:numFmt w:val="lowerLetter"/>
      <w:lvlText w:val="(%2)"/>
      <w:lvlJc w:val="left"/>
      <w:pPr>
        <w:ind w:left="720" w:hanging="720"/>
      </w:pPr>
      <w:rPr>
        <w:b/>
      </w:rPr>
    </w:lvl>
    <w:lvl w:ilvl="2" w:tplc="9E1AB3E0">
      <w:start w:val="1"/>
      <w:numFmt w:val="lowerRoman"/>
      <w:lvlText w:val="%3."/>
      <w:lvlJc w:val="right"/>
      <w:pPr>
        <w:ind w:left="3240" w:hanging="180"/>
      </w:pPr>
      <w:rPr>
        <w:rFonts w:cs="Times New Roman"/>
        <w:b w:val="0"/>
      </w:rPr>
    </w:lvl>
    <w:lvl w:ilvl="3" w:tplc="3B4899B4">
      <w:start w:val="1"/>
      <w:numFmt w:val="upperLetter"/>
      <w:lvlText w:val="(%4)"/>
      <w:lvlJc w:val="left"/>
      <w:pPr>
        <w:ind w:left="3960" w:hanging="360"/>
      </w:pPr>
      <w:rPr>
        <w:rFonts w:ascii="Calibri" w:eastAsia="Times New Roman" w:hAnsi="Calibri" w:cs="Times New Roman" w:hint="default"/>
      </w:rPr>
    </w:lvl>
    <w:lvl w:ilvl="4" w:tplc="3EF22856">
      <w:start w:val="1"/>
      <w:numFmt w:val="lowerRoman"/>
      <w:lvlText w:val="%5."/>
      <w:lvlJc w:val="right"/>
      <w:pPr>
        <w:ind w:left="4680" w:hanging="360"/>
      </w:pPr>
      <w:rPr>
        <w:rFonts w:cs="Times New Roman"/>
      </w:rPr>
    </w:lvl>
    <w:lvl w:ilvl="5" w:tplc="F4342294" w:tentative="1">
      <w:start w:val="1"/>
      <w:numFmt w:val="lowerRoman"/>
      <w:lvlText w:val="%6."/>
      <w:lvlJc w:val="right"/>
      <w:pPr>
        <w:ind w:left="5400" w:hanging="180"/>
      </w:pPr>
      <w:rPr>
        <w:rFonts w:cs="Times New Roman"/>
      </w:rPr>
    </w:lvl>
    <w:lvl w:ilvl="6" w:tplc="D188E7EE" w:tentative="1">
      <w:start w:val="1"/>
      <w:numFmt w:val="decimal"/>
      <w:lvlText w:val="%7."/>
      <w:lvlJc w:val="left"/>
      <w:pPr>
        <w:ind w:left="6120" w:hanging="360"/>
      </w:pPr>
      <w:rPr>
        <w:rFonts w:cs="Times New Roman"/>
      </w:rPr>
    </w:lvl>
    <w:lvl w:ilvl="7" w:tplc="1BD05096" w:tentative="1">
      <w:start w:val="1"/>
      <w:numFmt w:val="lowerLetter"/>
      <w:lvlText w:val="%8."/>
      <w:lvlJc w:val="left"/>
      <w:pPr>
        <w:ind w:left="6840" w:hanging="360"/>
      </w:pPr>
      <w:rPr>
        <w:rFonts w:cs="Times New Roman"/>
      </w:rPr>
    </w:lvl>
    <w:lvl w:ilvl="8" w:tplc="1E46B380" w:tentative="1">
      <w:start w:val="1"/>
      <w:numFmt w:val="lowerRoman"/>
      <w:lvlText w:val="%9."/>
      <w:lvlJc w:val="right"/>
      <w:pPr>
        <w:ind w:left="7560" w:hanging="180"/>
      </w:pPr>
      <w:rPr>
        <w:rFonts w:cs="Times New Roman"/>
      </w:rPr>
    </w:lvl>
  </w:abstractNum>
  <w:abstractNum w:abstractNumId="2" w15:restartNumberingAfterBreak="0">
    <w:nsid w:val="09E2EC26"/>
    <w:multiLevelType w:val="hybridMultilevel"/>
    <w:tmpl w:val="18C8084E"/>
    <w:lvl w:ilvl="0" w:tplc="E08026FE">
      <w:start w:val="1"/>
      <w:numFmt w:val="decimal"/>
      <w:lvlText w:val="%1."/>
      <w:lvlJc w:val="left"/>
      <w:pPr>
        <w:ind w:left="720" w:hanging="360"/>
      </w:pPr>
    </w:lvl>
    <w:lvl w:ilvl="1" w:tplc="62E0A774">
      <w:start w:val="1"/>
      <w:numFmt w:val="decimal"/>
      <w:lvlText w:val="(%2)"/>
      <w:lvlJc w:val="left"/>
      <w:pPr>
        <w:ind w:left="1440" w:hanging="360"/>
      </w:pPr>
    </w:lvl>
    <w:lvl w:ilvl="2" w:tplc="8F02EC38">
      <w:start w:val="1"/>
      <w:numFmt w:val="lowerRoman"/>
      <w:lvlText w:val="%3."/>
      <w:lvlJc w:val="right"/>
      <w:pPr>
        <w:ind w:left="2160" w:hanging="180"/>
      </w:pPr>
    </w:lvl>
    <w:lvl w:ilvl="3" w:tplc="DC761CEC">
      <w:start w:val="1"/>
      <w:numFmt w:val="decimal"/>
      <w:lvlText w:val="%4."/>
      <w:lvlJc w:val="left"/>
      <w:pPr>
        <w:ind w:left="2880" w:hanging="360"/>
      </w:pPr>
    </w:lvl>
    <w:lvl w:ilvl="4" w:tplc="E0E2E6C0">
      <w:start w:val="1"/>
      <w:numFmt w:val="lowerLetter"/>
      <w:lvlText w:val="%5."/>
      <w:lvlJc w:val="left"/>
      <w:pPr>
        <w:ind w:left="3600" w:hanging="360"/>
      </w:pPr>
    </w:lvl>
    <w:lvl w:ilvl="5" w:tplc="EF8ECFC4">
      <w:start w:val="1"/>
      <w:numFmt w:val="lowerRoman"/>
      <w:lvlText w:val="%6."/>
      <w:lvlJc w:val="right"/>
      <w:pPr>
        <w:ind w:left="4320" w:hanging="180"/>
      </w:pPr>
    </w:lvl>
    <w:lvl w:ilvl="6" w:tplc="4E5A59F2">
      <w:start w:val="1"/>
      <w:numFmt w:val="decimal"/>
      <w:lvlText w:val="%7."/>
      <w:lvlJc w:val="left"/>
      <w:pPr>
        <w:ind w:left="5040" w:hanging="360"/>
      </w:pPr>
    </w:lvl>
    <w:lvl w:ilvl="7" w:tplc="27FC3D6E">
      <w:start w:val="1"/>
      <w:numFmt w:val="lowerLetter"/>
      <w:lvlText w:val="%8."/>
      <w:lvlJc w:val="left"/>
      <w:pPr>
        <w:ind w:left="5760" w:hanging="360"/>
      </w:pPr>
    </w:lvl>
    <w:lvl w:ilvl="8" w:tplc="34DEB3F0">
      <w:start w:val="1"/>
      <w:numFmt w:val="lowerRoman"/>
      <w:lvlText w:val="%9."/>
      <w:lvlJc w:val="right"/>
      <w:pPr>
        <w:ind w:left="6480" w:hanging="180"/>
      </w:pPr>
    </w:lvl>
  </w:abstractNum>
  <w:abstractNum w:abstractNumId="3" w15:restartNumberingAfterBreak="0">
    <w:nsid w:val="0C18199C"/>
    <w:multiLevelType w:val="hybridMultilevel"/>
    <w:tmpl w:val="92CC0860"/>
    <w:lvl w:ilvl="0" w:tplc="D78E1448">
      <w:start w:val="1"/>
      <w:numFmt w:val="lowerRoman"/>
      <w:lvlText w:val="%1."/>
      <w:lvlJc w:val="right"/>
      <w:pPr>
        <w:ind w:left="1800" w:hanging="360"/>
      </w:pPr>
      <w:rPr>
        <w:rFonts w:cs="Times New Roman"/>
      </w:rPr>
    </w:lvl>
    <w:lvl w:ilvl="1" w:tplc="963883B4" w:tentative="1">
      <w:start w:val="1"/>
      <w:numFmt w:val="lowerLetter"/>
      <w:lvlText w:val="%2."/>
      <w:lvlJc w:val="left"/>
      <w:pPr>
        <w:ind w:left="2520" w:hanging="360"/>
      </w:pPr>
    </w:lvl>
    <w:lvl w:ilvl="2" w:tplc="02920696">
      <w:start w:val="1"/>
      <w:numFmt w:val="lowerRoman"/>
      <w:lvlText w:val="%3."/>
      <w:lvlJc w:val="right"/>
      <w:pPr>
        <w:ind w:left="3240" w:hanging="180"/>
      </w:pPr>
      <w:rPr>
        <w:b w:val="0"/>
      </w:rPr>
    </w:lvl>
    <w:lvl w:ilvl="3" w:tplc="F246EB18" w:tentative="1">
      <w:start w:val="1"/>
      <w:numFmt w:val="decimal"/>
      <w:lvlText w:val="%4."/>
      <w:lvlJc w:val="left"/>
      <w:pPr>
        <w:ind w:left="3960" w:hanging="360"/>
      </w:pPr>
    </w:lvl>
    <w:lvl w:ilvl="4" w:tplc="AAEA7984" w:tentative="1">
      <w:start w:val="1"/>
      <w:numFmt w:val="lowerLetter"/>
      <w:lvlText w:val="%5."/>
      <w:lvlJc w:val="left"/>
      <w:pPr>
        <w:ind w:left="4680" w:hanging="360"/>
      </w:pPr>
    </w:lvl>
    <w:lvl w:ilvl="5" w:tplc="6218B518" w:tentative="1">
      <w:start w:val="1"/>
      <w:numFmt w:val="lowerRoman"/>
      <w:lvlText w:val="%6."/>
      <w:lvlJc w:val="right"/>
      <w:pPr>
        <w:ind w:left="5400" w:hanging="180"/>
      </w:pPr>
    </w:lvl>
    <w:lvl w:ilvl="6" w:tplc="FF18E262" w:tentative="1">
      <w:start w:val="1"/>
      <w:numFmt w:val="decimal"/>
      <w:lvlText w:val="%7."/>
      <w:lvlJc w:val="left"/>
      <w:pPr>
        <w:ind w:left="6120" w:hanging="360"/>
      </w:pPr>
    </w:lvl>
    <w:lvl w:ilvl="7" w:tplc="7AC8B6C0" w:tentative="1">
      <w:start w:val="1"/>
      <w:numFmt w:val="lowerLetter"/>
      <w:lvlText w:val="%8."/>
      <w:lvlJc w:val="left"/>
      <w:pPr>
        <w:ind w:left="6840" w:hanging="360"/>
      </w:pPr>
    </w:lvl>
    <w:lvl w:ilvl="8" w:tplc="9228B5C2" w:tentative="1">
      <w:start w:val="1"/>
      <w:numFmt w:val="lowerRoman"/>
      <w:lvlText w:val="%9."/>
      <w:lvlJc w:val="right"/>
      <w:pPr>
        <w:ind w:left="7560" w:hanging="180"/>
      </w:pPr>
    </w:lvl>
  </w:abstractNum>
  <w:abstractNum w:abstractNumId="4" w15:restartNumberingAfterBreak="0">
    <w:nsid w:val="16736FCD"/>
    <w:multiLevelType w:val="multilevel"/>
    <w:tmpl w:val="D3C47C54"/>
    <w:lvl w:ilvl="0">
      <w:start w:val="1"/>
      <w:numFmt w:val="decimal"/>
      <w:lvlText w:val="Section %1"/>
      <w:lvlJc w:val="left"/>
      <w:pPr>
        <w:ind w:left="0" w:firstLine="0"/>
      </w:pPr>
      <w:rPr>
        <w:rFonts w:ascii="Calibri" w:eastAsia="Calibri" w:hAnsi="Calibri" w:cs="Calibri"/>
        <w:b/>
        <w:i w:val="0"/>
        <w:smallCaps w:val="0"/>
        <w:strike w:val="0"/>
        <w:dstrike w:val="0"/>
        <w:color w:val="000000"/>
        <w:sz w:val="22"/>
        <w:szCs w:val="22"/>
        <w:u w:val="none"/>
        <w:effect w:val="none"/>
        <w:vertAlign w:val="baseline"/>
      </w:rPr>
    </w:lvl>
    <w:lvl w:ilvl="1">
      <w:start w:val="1"/>
      <w:numFmt w:val="lowerLetter"/>
      <w:lvlText w:val="(%2)"/>
      <w:lvlJc w:val="left"/>
      <w:pPr>
        <w:ind w:left="720" w:hanging="720"/>
      </w:pPr>
      <w:rPr>
        <w:rFonts w:ascii="Calibri" w:eastAsia="Calibri" w:hAnsi="Calibri" w:cs="Calibri"/>
        <w:b/>
        <w:i w:val="0"/>
        <w:smallCaps w:val="0"/>
        <w:strike w:val="0"/>
        <w:dstrike w:val="0"/>
        <w:color w:val="000000"/>
        <w:sz w:val="22"/>
        <w:szCs w:val="22"/>
        <w:u w:val="none"/>
        <w:effect w:val="none"/>
        <w:vertAlign w:val="baseline"/>
      </w:rPr>
    </w:lvl>
    <w:lvl w:ilvl="2">
      <w:start w:val="1"/>
      <w:numFmt w:val="decimal"/>
      <w:lvlText w:val="(%3)"/>
      <w:lvlJc w:val="left"/>
      <w:pPr>
        <w:ind w:left="1440" w:hanging="720"/>
      </w:pPr>
      <w:rPr>
        <w:rFonts w:ascii="Calibri" w:eastAsia="Calibri" w:hAnsi="Calibri" w:cs="Calibri"/>
        <w:b/>
        <w:i w:val="0"/>
        <w:smallCaps w:val="0"/>
        <w:strike w:val="0"/>
        <w:dstrike w:val="0"/>
        <w:color w:val="000000"/>
        <w:sz w:val="22"/>
        <w:szCs w:val="22"/>
        <w:u w:val="none"/>
        <w:effect w:val="none"/>
        <w:vertAlign w:val="baseline"/>
      </w:rPr>
    </w:lvl>
    <w:lvl w:ilvl="3">
      <w:start w:val="1"/>
      <w:numFmt w:val="upperLetter"/>
      <w:lvlText w:val="(%4)"/>
      <w:lvlJc w:val="left"/>
      <w:pPr>
        <w:ind w:left="2160" w:hanging="720"/>
      </w:pPr>
      <w:rPr>
        <w:rFonts w:ascii="Calibri" w:eastAsia="Calibri" w:hAnsi="Calibri" w:cs="Calibri"/>
        <w:b w:val="0"/>
        <w:i w:val="0"/>
        <w:smallCaps w:val="0"/>
        <w:strike w:val="0"/>
        <w:dstrike w:val="0"/>
        <w:color w:val="000000"/>
        <w:sz w:val="22"/>
        <w:szCs w:val="22"/>
        <w:u w:val="none"/>
        <w:effect w:val="none"/>
        <w:vertAlign w:val="baseline"/>
      </w:rPr>
    </w:lvl>
    <w:lvl w:ilvl="4">
      <w:start w:val="1"/>
      <w:numFmt w:val="lowerRoman"/>
      <w:lvlText w:val="(%5)"/>
      <w:lvlJc w:val="left"/>
      <w:pPr>
        <w:ind w:left="1440" w:hanging="720"/>
      </w:pPr>
      <w:rPr>
        <w:rFonts w:ascii="Calibri" w:eastAsia="Calibri" w:hAnsi="Calibri" w:cs="Calibri"/>
        <w:b/>
        <w:i w:val="0"/>
        <w:smallCaps w:val="0"/>
        <w:strike w:val="0"/>
        <w:dstrike w:val="0"/>
        <w:color w:val="000000"/>
        <w:sz w:val="22"/>
        <w:szCs w:val="22"/>
        <w:u w:val="none"/>
        <w:effect w:val="none"/>
        <w:vertAlign w:val="baseline"/>
      </w:rPr>
    </w:lvl>
    <w:lvl w:ilvl="5">
      <w:start w:val="1"/>
      <w:numFmt w:val="lowerLetter"/>
      <w:lvlText w:val="(%6)"/>
      <w:lvlJc w:val="left"/>
      <w:pPr>
        <w:ind w:left="4320" w:hanging="720"/>
      </w:pPr>
      <w:rPr>
        <w:rFonts w:ascii="Times New Roman" w:eastAsia="Times New Roman" w:hAnsi="Times New Roman" w:cs="Times New Roman"/>
        <w:b/>
        <w:i w:val="0"/>
        <w:smallCaps w:val="0"/>
        <w:strike w:val="0"/>
        <w:dstrike w:val="0"/>
        <w:color w:val="000000"/>
        <w:sz w:val="24"/>
        <w:szCs w:val="24"/>
        <w:u w:val="none"/>
        <w:effect w:val="none"/>
        <w:vertAlign w:val="baseline"/>
      </w:rPr>
    </w:lvl>
    <w:lvl w:ilvl="6">
      <w:start w:val="1"/>
      <w:numFmt w:val="lowerRoman"/>
      <w:lvlText w:val="%7)"/>
      <w:lvlJc w:val="left"/>
      <w:pPr>
        <w:ind w:left="5040" w:hanging="720"/>
      </w:pPr>
      <w:rPr>
        <w:rFonts w:ascii="Times New Roman" w:eastAsia="Times New Roman" w:hAnsi="Times New Roman" w:cs="Times New Roman"/>
        <w:b/>
        <w:i w:val="0"/>
        <w:smallCaps w:val="0"/>
        <w:strike w:val="0"/>
        <w:dstrike w:val="0"/>
        <w:color w:val="000000"/>
        <w:sz w:val="24"/>
        <w:szCs w:val="24"/>
        <w:u w:val="none"/>
        <w:effect w:val="none"/>
        <w:vertAlign w:val="baseline"/>
      </w:rPr>
    </w:lvl>
    <w:lvl w:ilvl="7">
      <w:start w:val="1"/>
      <w:numFmt w:val="lowerLetter"/>
      <w:lvlText w:val="%8)"/>
      <w:lvlJc w:val="left"/>
      <w:pPr>
        <w:ind w:left="5760" w:hanging="720"/>
      </w:pPr>
      <w:rPr>
        <w:rFonts w:ascii="Times New Roman" w:eastAsia="Times New Roman" w:hAnsi="Times New Roman" w:cs="Times New Roman"/>
        <w:b/>
        <w:i w:val="0"/>
        <w:smallCaps w:val="0"/>
        <w:strike w:val="0"/>
        <w:dstrike w:val="0"/>
        <w:color w:val="000000"/>
        <w:sz w:val="24"/>
        <w:szCs w:val="24"/>
        <w:u w:val="none"/>
        <w:effect w:val="none"/>
        <w:vertAlign w:val="baseline"/>
      </w:rPr>
    </w:lvl>
    <w:lvl w:ilvl="8">
      <w:start w:val="1"/>
      <w:numFmt w:val="lowerRoman"/>
      <w:lvlText w:val="%9."/>
      <w:lvlJc w:val="left"/>
      <w:pPr>
        <w:ind w:left="3240" w:hanging="360"/>
      </w:pPr>
    </w:lvl>
  </w:abstractNum>
  <w:abstractNum w:abstractNumId="5" w15:restartNumberingAfterBreak="0">
    <w:nsid w:val="23A3D300"/>
    <w:multiLevelType w:val="hybridMultilevel"/>
    <w:tmpl w:val="3A90107E"/>
    <w:lvl w:ilvl="0" w:tplc="F8D6C90E">
      <w:start w:val="1"/>
      <w:numFmt w:val="decimal"/>
      <w:lvlText w:val="%1."/>
      <w:lvlJc w:val="left"/>
      <w:pPr>
        <w:ind w:left="720" w:hanging="360"/>
      </w:pPr>
    </w:lvl>
    <w:lvl w:ilvl="1" w:tplc="962CC108">
      <w:start w:val="1"/>
      <w:numFmt w:val="decimal"/>
      <w:lvlText w:val="(%2)"/>
      <w:lvlJc w:val="left"/>
      <w:pPr>
        <w:ind w:left="1440" w:hanging="360"/>
      </w:pPr>
    </w:lvl>
    <w:lvl w:ilvl="2" w:tplc="0A64EE32">
      <w:start w:val="1"/>
      <w:numFmt w:val="lowerRoman"/>
      <w:lvlText w:val="%3."/>
      <w:lvlJc w:val="right"/>
      <w:pPr>
        <w:ind w:left="2160" w:hanging="180"/>
      </w:pPr>
    </w:lvl>
    <w:lvl w:ilvl="3" w:tplc="8D6CE544">
      <w:start w:val="1"/>
      <w:numFmt w:val="decimal"/>
      <w:lvlText w:val="%4."/>
      <w:lvlJc w:val="left"/>
      <w:pPr>
        <w:ind w:left="2880" w:hanging="360"/>
      </w:pPr>
    </w:lvl>
    <w:lvl w:ilvl="4" w:tplc="1910F576">
      <w:start w:val="1"/>
      <w:numFmt w:val="lowerLetter"/>
      <w:lvlText w:val="%5."/>
      <w:lvlJc w:val="left"/>
      <w:pPr>
        <w:ind w:left="3600" w:hanging="360"/>
      </w:pPr>
    </w:lvl>
    <w:lvl w:ilvl="5" w:tplc="610209A2">
      <w:start w:val="1"/>
      <w:numFmt w:val="lowerRoman"/>
      <w:lvlText w:val="%6."/>
      <w:lvlJc w:val="right"/>
      <w:pPr>
        <w:ind w:left="4320" w:hanging="180"/>
      </w:pPr>
    </w:lvl>
    <w:lvl w:ilvl="6" w:tplc="054EC0A2">
      <w:start w:val="1"/>
      <w:numFmt w:val="decimal"/>
      <w:lvlText w:val="%7."/>
      <w:lvlJc w:val="left"/>
      <w:pPr>
        <w:ind w:left="5040" w:hanging="360"/>
      </w:pPr>
    </w:lvl>
    <w:lvl w:ilvl="7" w:tplc="C14E6DFE">
      <w:start w:val="1"/>
      <w:numFmt w:val="lowerLetter"/>
      <w:lvlText w:val="%8."/>
      <w:lvlJc w:val="left"/>
      <w:pPr>
        <w:ind w:left="5760" w:hanging="360"/>
      </w:pPr>
    </w:lvl>
    <w:lvl w:ilvl="8" w:tplc="334E93C4">
      <w:start w:val="1"/>
      <w:numFmt w:val="lowerRoman"/>
      <w:lvlText w:val="%9."/>
      <w:lvlJc w:val="right"/>
      <w:pPr>
        <w:ind w:left="6480" w:hanging="180"/>
      </w:pPr>
    </w:lvl>
  </w:abstractNum>
  <w:abstractNum w:abstractNumId="6" w15:restartNumberingAfterBreak="0">
    <w:nsid w:val="2D1E5510"/>
    <w:multiLevelType w:val="hybridMultilevel"/>
    <w:tmpl w:val="442CCF20"/>
    <w:lvl w:ilvl="0" w:tplc="A94EB11E">
      <w:start w:val="1"/>
      <w:numFmt w:val="decimal"/>
      <w:lvlText w:val="%1."/>
      <w:lvlJc w:val="left"/>
      <w:pPr>
        <w:ind w:left="720" w:hanging="360"/>
      </w:pPr>
    </w:lvl>
    <w:lvl w:ilvl="1" w:tplc="76DC6E36">
      <w:start w:val="1"/>
      <w:numFmt w:val="decimal"/>
      <w:lvlText w:val="(%2)"/>
      <w:lvlJc w:val="left"/>
      <w:pPr>
        <w:ind w:left="1440" w:hanging="360"/>
      </w:pPr>
    </w:lvl>
    <w:lvl w:ilvl="2" w:tplc="A10252B0">
      <w:start w:val="1"/>
      <w:numFmt w:val="lowerRoman"/>
      <w:lvlText w:val="%3."/>
      <w:lvlJc w:val="right"/>
      <w:pPr>
        <w:ind w:left="2160" w:hanging="180"/>
      </w:pPr>
    </w:lvl>
    <w:lvl w:ilvl="3" w:tplc="910AC108">
      <w:start w:val="1"/>
      <w:numFmt w:val="decimal"/>
      <w:lvlText w:val="%4."/>
      <w:lvlJc w:val="left"/>
      <w:pPr>
        <w:ind w:left="2880" w:hanging="360"/>
      </w:pPr>
    </w:lvl>
    <w:lvl w:ilvl="4" w:tplc="C34CB194">
      <w:start w:val="1"/>
      <w:numFmt w:val="lowerLetter"/>
      <w:lvlText w:val="%5."/>
      <w:lvlJc w:val="left"/>
      <w:pPr>
        <w:ind w:left="3600" w:hanging="360"/>
      </w:pPr>
    </w:lvl>
    <w:lvl w:ilvl="5" w:tplc="0E7C164A">
      <w:start w:val="1"/>
      <w:numFmt w:val="lowerRoman"/>
      <w:lvlText w:val="%6."/>
      <w:lvlJc w:val="right"/>
      <w:pPr>
        <w:ind w:left="4320" w:hanging="180"/>
      </w:pPr>
    </w:lvl>
    <w:lvl w:ilvl="6" w:tplc="9CB8E290">
      <w:start w:val="1"/>
      <w:numFmt w:val="decimal"/>
      <w:lvlText w:val="%7."/>
      <w:lvlJc w:val="left"/>
      <w:pPr>
        <w:ind w:left="5040" w:hanging="360"/>
      </w:pPr>
    </w:lvl>
    <w:lvl w:ilvl="7" w:tplc="6D4436F6">
      <w:start w:val="1"/>
      <w:numFmt w:val="lowerLetter"/>
      <w:lvlText w:val="%8."/>
      <w:lvlJc w:val="left"/>
      <w:pPr>
        <w:ind w:left="5760" w:hanging="360"/>
      </w:pPr>
    </w:lvl>
    <w:lvl w:ilvl="8" w:tplc="F39EB840">
      <w:start w:val="1"/>
      <w:numFmt w:val="lowerRoman"/>
      <w:lvlText w:val="%9."/>
      <w:lvlJc w:val="right"/>
      <w:pPr>
        <w:ind w:left="6480" w:hanging="180"/>
      </w:pPr>
    </w:lvl>
  </w:abstractNum>
  <w:abstractNum w:abstractNumId="7" w15:restartNumberingAfterBreak="0">
    <w:nsid w:val="3FCB1491"/>
    <w:multiLevelType w:val="hybridMultilevel"/>
    <w:tmpl w:val="778E1C0A"/>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48039B"/>
    <w:multiLevelType w:val="hybridMultilevel"/>
    <w:tmpl w:val="778E1C0A"/>
    <w:lvl w:ilvl="0" w:tplc="FFFFFFFF">
      <w:start w:val="1"/>
      <w:numFmt w:val="lowerLetter"/>
      <w:lvlText w:val="%1."/>
      <w:lvlJc w:val="left"/>
      <w:pPr>
        <w:ind w:left="720" w:hanging="360"/>
      </w:p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B29A3D"/>
    <w:multiLevelType w:val="hybridMultilevel"/>
    <w:tmpl w:val="21D8E6D8"/>
    <w:lvl w:ilvl="0" w:tplc="69464494">
      <w:start w:val="1"/>
      <w:numFmt w:val="bullet"/>
      <w:lvlText w:val=""/>
      <w:lvlJc w:val="left"/>
      <w:pPr>
        <w:ind w:left="720" w:hanging="360"/>
      </w:pPr>
      <w:rPr>
        <w:rFonts w:ascii="Symbol" w:hAnsi="Symbol" w:hint="default"/>
      </w:rPr>
    </w:lvl>
    <w:lvl w:ilvl="1" w:tplc="4BA4636C">
      <w:start w:val="1"/>
      <w:numFmt w:val="bullet"/>
      <w:lvlText w:val="o"/>
      <w:lvlJc w:val="left"/>
      <w:pPr>
        <w:ind w:left="1440" w:hanging="360"/>
      </w:pPr>
      <w:rPr>
        <w:rFonts w:ascii="Courier New" w:hAnsi="Courier New" w:hint="default"/>
      </w:rPr>
    </w:lvl>
    <w:lvl w:ilvl="2" w:tplc="BE30B868">
      <w:start w:val="1"/>
      <w:numFmt w:val="bullet"/>
      <w:lvlText w:val=""/>
      <w:lvlJc w:val="left"/>
      <w:pPr>
        <w:ind w:left="2160" w:hanging="360"/>
      </w:pPr>
      <w:rPr>
        <w:rFonts w:ascii="Wingdings" w:hAnsi="Wingdings" w:hint="default"/>
      </w:rPr>
    </w:lvl>
    <w:lvl w:ilvl="3" w:tplc="14100FF4">
      <w:start w:val="1"/>
      <w:numFmt w:val="bullet"/>
      <w:lvlText w:val=""/>
      <w:lvlJc w:val="left"/>
      <w:pPr>
        <w:ind w:left="2880" w:hanging="360"/>
      </w:pPr>
      <w:rPr>
        <w:rFonts w:ascii="Symbol" w:hAnsi="Symbol" w:hint="default"/>
      </w:rPr>
    </w:lvl>
    <w:lvl w:ilvl="4" w:tplc="53DC722E">
      <w:start w:val="1"/>
      <w:numFmt w:val="bullet"/>
      <w:lvlText w:val="o"/>
      <w:lvlJc w:val="left"/>
      <w:pPr>
        <w:ind w:left="3600" w:hanging="360"/>
      </w:pPr>
      <w:rPr>
        <w:rFonts w:ascii="Courier New" w:hAnsi="Courier New" w:hint="default"/>
      </w:rPr>
    </w:lvl>
    <w:lvl w:ilvl="5" w:tplc="D7A0C4D8">
      <w:start w:val="1"/>
      <w:numFmt w:val="bullet"/>
      <w:lvlText w:val=""/>
      <w:lvlJc w:val="left"/>
      <w:pPr>
        <w:ind w:left="4320" w:hanging="360"/>
      </w:pPr>
      <w:rPr>
        <w:rFonts w:ascii="Wingdings" w:hAnsi="Wingdings" w:hint="default"/>
      </w:rPr>
    </w:lvl>
    <w:lvl w:ilvl="6" w:tplc="24C05A4C">
      <w:start w:val="1"/>
      <w:numFmt w:val="bullet"/>
      <w:lvlText w:val=""/>
      <w:lvlJc w:val="left"/>
      <w:pPr>
        <w:ind w:left="5040" w:hanging="360"/>
      </w:pPr>
      <w:rPr>
        <w:rFonts w:ascii="Symbol" w:hAnsi="Symbol" w:hint="default"/>
      </w:rPr>
    </w:lvl>
    <w:lvl w:ilvl="7" w:tplc="6BE24048">
      <w:start w:val="1"/>
      <w:numFmt w:val="bullet"/>
      <w:lvlText w:val="o"/>
      <w:lvlJc w:val="left"/>
      <w:pPr>
        <w:ind w:left="5760" w:hanging="360"/>
      </w:pPr>
      <w:rPr>
        <w:rFonts w:ascii="Courier New" w:hAnsi="Courier New" w:hint="default"/>
      </w:rPr>
    </w:lvl>
    <w:lvl w:ilvl="8" w:tplc="6518CBB8">
      <w:start w:val="1"/>
      <w:numFmt w:val="bullet"/>
      <w:lvlText w:val=""/>
      <w:lvlJc w:val="left"/>
      <w:pPr>
        <w:ind w:left="6480" w:hanging="360"/>
      </w:pPr>
      <w:rPr>
        <w:rFonts w:ascii="Wingdings" w:hAnsi="Wingdings" w:hint="default"/>
      </w:rPr>
    </w:lvl>
  </w:abstractNum>
  <w:abstractNum w:abstractNumId="10" w15:restartNumberingAfterBreak="0">
    <w:nsid w:val="5A2C61C0"/>
    <w:multiLevelType w:val="hybridMultilevel"/>
    <w:tmpl w:val="5CBAB858"/>
    <w:lvl w:ilvl="0" w:tplc="7BB2D1EA">
      <w:start w:val="1"/>
      <w:numFmt w:val="bullet"/>
      <w:lvlText w:val="·"/>
      <w:lvlJc w:val="left"/>
      <w:pPr>
        <w:ind w:left="720" w:hanging="360"/>
      </w:pPr>
      <w:rPr>
        <w:rFonts w:ascii="Symbol" w:hAnsi="Symbol" w:hint="default"/>
      </w:rPr>
    </w:lvl>
    <w:lvl w:ilvl="1" w:tplc="BBCACD4C">
      <w:start w:val="1"/>
      <w:numFmt w:val="bullet"/>
      <w:lvlText w:val="o"/>
      <w:lvlJc w:val="left"/>
      <w:pPr>
        <w:ind w:left="1440" w:hanging="360"/>
      </w:pPr>
      <w:rPr>
        <w:rFonts w:ascii="Courier New" w:hAnsi="Courier New" w:hint="default"/>
      </w:rPr>
    </w:lvl>
    <w:lvl w:ilvl="2" w:tplc="61AC8BE2">
      <w:start w:val="1"/>
      <w:numFmt w:val="bullet"/>
      <w:lvlText w:val=""/>
      <w:lvlJc w:val="left"/>
      <w:pPr>
        <w:ind w:left="2160" w:hanging="360"/>
      </w:pPr>
      <w:rPr>
        <w:rFonts w:ascii="Wingdings" w:hAnsi="Wingdings" w:hint="default"/>
      </w:rPr>
    </w:lvl>
    <w:lvl w:ilvl="3" w:tplc="D6783022">
      <w:start w:val="1"/>
      <w:numFmt w:val="bullet"/>
      <w:lvlText w:val=""/>
      <w:lvlJc w:val="left"/>
      <w:pPr>
        <w:ind w:left="2880" w:hanging="360"/>
      </w:pPr>
      <w:rPr>
        <w:rFonts w:ascii="Symbol" w:hAnsi="Symbol" w:hint="default"/>
      </w:rPr>
    </w:lvl>
    <w:lvl w:ilvl="4" w:tplc="FF2A860A">
      <w:start w:val="1"/>
      <w:numFmt w:val="bullet"/>
      <w:lvlText w:val="o"/>
      <w:lvlJc w:val="left"/>
      <w:pPr>
        <w:ind w:left="3600" w:hanging="360"/>
      </w:pPr>
      <w:rPr>
        <w:rFonts w:ascii="Courier New" w:hAnsi="Courier New" w:hint="default"/>
      </w:rPr>
    </w:lvl>
    <w:lvl w:ilvl="5" w:tplc="B0289004">
      <w:start w:val="1"/>
      <w:numFmt w:val="bullet"/>
      <w:lvlText w:val=""/>
      <w:lvlJc w:val="left"/>
      <w:pPr>
        <w:ind w:left="4320" w:hanging="360"/>
      </w:pPr>
      <w:rPr>
        <w:rFonts w:ascii="Wingdings" w:hAnsi="Wingdings" w:hint="default"/>
      </w:rPr>
    </w:lvl>
    <w:lvl w:ilvl="6" w:tplc="6D1C5C60">
      <w:start w:val="1"/>
      <w:numFmt w:val="bullet"/>
      <w:lvlText w:val=""/>
      <w:lvlJc w:val="left"/>
      <w:pPr>
        <w:ind w:left="5040" w:hanging="360"/>
      </w:pPr>
      <w:rPr>
        <w:rFonts w:ascii="Symbol" w:hAnsi="Symbol" w:hint="default"/>
      </w:rPr>
    </w:lvl>
    <w:lvl w:ilvl="7" w:tplc="46CA43B2">
      <w:start w:val="1"/>
      <w:numFmt w:val="bullet"/>
      <w:lvlText w:val="o"/>
      <w:lvlJc w:val="left"/>
      <w:pPr>
        <w:ind w:left="5760" w:hanging="360"/>
      </w:pPr>
      <w:rPr>
        <w:rFonts w:ascii="Courier New" w:hAnsi="Courier New" w:hint="default"/>
      </w:rPr>
    </w:lvl>
    <w:lvl w:ilvl="8" w:tplc="770EC6E0">
      <w:start w:val="1"/>
      <w:numFmt w:val="bullet"/>
      <w:lvlText w:val=""/>
      <w:lvlJc w:val="left"/>
      <w:pPr>
        <w:ind w:left="6480" w:hanging="360"/>
      </w:pPr>
      <w:rPr>
        <w:rFonts w:ascii="Wingdings" w:hAnsi="Wingdings" w:hint="default"/>
      </w:rPr>
    </w:lvl>
  </w:abstractNum>
  <w:abstractNum w:abstractNumId="11" w15:restartNumberingAfterBreak="0">
    <w:nsid w:val="61EC5F73"/>
    <w:multiLevelType w:val="hybridMultilevel"/>
    <w:tmpl w:val="778E1C0A"/>
    <w:lvl w:ilvl="0" w:tplc="FFFFFFFF">
      <w:start w:val="1"/>
      <w:numFmt w:val="lowerLetter"/>
      <w:lvlText w:val="%1."/>
      <w:lvlJc w:val="left"/>
      <w:pPr>
        <w:ind w:left="720" w:hanging="360"/>
      </w:p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7640EF"/>
    <w:multiLevelType w:val="hybridMultilevel"/>
    <w:tmpl w:val="1B607478"/>
    <w:lvl w:ilvl="0" w:tplc="95EE5236">
      <w:start w:val="1"/>
      <w:numFmt w:val="decimal"/>
      <w:lvlText w:val="%1."/>
      <w:lvlJc w:val="left"/>
      <w:pPr>
        <w:ind w:left="720" w:hanging="360"/>
      </w:pPr>
    </w:lvl>
    <w:lvl w:ilvl="1" w:tplc="67825EF0">
      <w:start w:val="1"/>
      <w:numFmt w:val="decimal"/>
      <w:lvlText w:val="(%2)"/>
      <w:lvlJc w:val="left"/>
      <w:pPr>
        <w:ind w:left="1440" w:hanging="360"/>
      </w:pPr>
    </w:lvl>
    <w:lvl w:ilvl="2" w:tplc="8518655A">
      <w:start w:val="1"/>
      <w:numFmt w:val="lowerRoman"/>
      <w:lvlText w:val="%3."/>
      <w:lvlJc w:val="right"/>
      <w:pPr>
        <w:ind w:left="2160" w:hanging="180"/>
      </w:pPr>
    </w:lvl>
    <w:lvl w:ilvl="3" w:tplc="99C47A1E">
      <w:start w:val="1"/>
      <w:numFmt w:val="decimal"/>
      <w:lvlText w:val="%4."/>
      <w:lvlJc w:val="left"/>
      <w:pPr>
        <w:ind w:left="2880" w:hanging="360"/>
      </w:pPr>
    </w:lvl>
    <w:lvl w:ilvl="4" w:tplc="682E0228">
      <w:start w:val="1"/>
      <w:numFmt w:val="lowerLetter"/>
      <w:lvlText w:val="%5."/>
      <w:lvlJc w:val="left"/>
      <w:pPr>
        <w:ind w:left="3600" w:hanging="360"/>
      </w:pPr>
    </w:lvl>
    <w:lvl w:ilvl="5" w:tplc="1EBC624A">
      <w:start w:val="1"/>
      <w:numFmt w:val="lowerRoman"/>
      <w:lvlText w:val="%6."/>
      <w:lvlJc w:val="right"/>
      <w:pPr>
        <w:ind w:left="4320" w:hanging="180"/>
      </w:pPr>
    </w:lvl>
    <w:lvl w:ilvl="6" w:tplc="4336E892">
      <w:start w:val="1"/>
      <w:numFmt w:val="decimal"/>
      <w:lvlText w:val="%7."/>
      <w:lvlJc w:val="left"/>
      <w:pPr>
        <w:ind w:left="5040" w:hanging="360"/>
      </w:pPr>
    </w:lvl>
    <w:lvl w:ilvl="7" w:tplc="F0D6CE6A">
      <w:start w:val="1"/>
      <w:numFmt w:val="lowerLetter"/>
      <w:lvlText w:val="%8."/>
      <w:lvlJc w:val="left"/>
      <w:pPr>
        <w:ind w:left="5760" w:hanging="360"/>
      </w:pPr>
    </w:lvl>
    <w:lvl w:ilvl="8" w:tplc="3C947176">
      <w:start w:val="1"/>
      <w:numFmt w:val="lowerRoman"/>
      <w:lvlText w:val="%9."/>
      <w:lvlJc w:val="right"/>
      <w:pPr>
        <w:ind w:left="6480" w:hanging="180"/>
      </w:pPr>
    </w:lvl>
  </w:abstractNum>
  <w:abstractNum w:abstractNumId="13" w15:restartNumberingAfterBreak="0">
    <w:nsid w:val="76895D64"/>
    <w:multiLevelType w:val="hybridMultilevel"/>
    <w:tmpl w:val="6EF087CC"/>
    <w:lvl w:ilvl="0" w:tplc="31607E20">
      <w:start w:val="1"/>
      <w:numFmt w:val="decimal"/>
      <w:lvlText w:val="%1."/>
      <w:lvlJc w:val="left"/>
      <w:pPr>
        <w:ind w:left="720" w:hanging="360"/>
      </w:pPr>
    </w:lvl>
    <w:lvl w:ilvl="1" w:tplc="16366268">
      <w:start w:val="1"/>
      <w:numFmt w:val="decimal"/>
      <w:lvlText w:val="(%2)"/>
      <w:lvlJc w:val="left"/>
      <w:pPr>
        <w:ind w:left="1440" w:hanging="360"/>
      </w:pPr>
    </w:lvl>
    <w:lvl w:ilvl="2" w:tplc="A9466992">
      <w:start w:val="1"/>
      <w:numFmt w:val="lowerRoman"/>
      <w:lvlText w:val="%3."/>
      <w:lvlJc w:val="right"/>
      <w:pPr>
        <w:ind w:left="2160" w:hanging="180"/>
      </w:pPr>
    </w:lvl>
    <w:lvl w:ilvl="3" w:tplc="9A7029BA">
      <w:start w:val="1"/>
      <w:numFmt w:val="decimal"/>
      <w:lvlText w:val="%4."/>
      <w:lvlJc w:val="left"/>
      <w:pPr>
        <w:ind w:left="2880" w:hanging="360"/>
      </w:pPr>
    </w:lvl>
    <w:lvl w:ilvl="4" w:tplc="09848DDA">
      <w:start w:val="1"/>
      <w:numFmt w:val="lowerLetter"/>
      <w:lvlText w:val="%5."/>
      <w:lvlJc w:val="left"/>
      <w:pPr>
        <w:ind w:left="3600" w:hanging="360"/>
      </w:pPr>
    </w:lvl>
    <w:lvl w:ilvl="5" w:tplc="606C8704">
      <w:start w:val="1"/>
      <w:numFmt w:val="lowerRoman"/>
      <w:lvlText w:val="%6."/>
      <w:lvlJc w:val="right"/>
      <w:pPr>
        <w:ind w:left="4320" w:hanging="180"/>
      </w:pPr>
    </w:lvl>
    <w:lvl w:ilvl="6" w:tplc="1248970A">
      <w:start w:val="1"/>
      <w:numFmt w:val="decimal"/>
      <w:lvlText w:val="%7."/>
      <w:lvlJc w:val="left"/>
      <w:pPr>
        <w:ind w:left="5040" w:hanging="360"/>
      </w:pPr>
    </w:lvl>
    <w:lvl w:ilvl="7" w:tplc="C4908240">
      <w:start w:val="1"/>
      <w:numFmt w:val="lowerLetter"/>
      <w:lvlText w:val="%8."/>
      <w:lvlJc w:val="left"/>
      <w:pPr>
        <w:ind w:left="5760" w:hanging="360"/>
      </w:pPr>
    </w:lvl>
    <w:lvl w:ilvl="8" w:tplc="558AE672">
      <w:start w:val="1"/>
      <w:numFmt w:val="lowerRoman"/>
      <w:lvlText w:val="%9."/>
      <w:lvlJc w:val="right"/>
      <w:pPr>
        <w:ind w:left="6480" w:hanging="180"/>
      </w:pPr>
    </w:lvl>
  </w:abstractNum>
  <w:num w:numId="1" w16cid:durableId="676273096">
    <w:abstractNumId w:val="2"/>
  </w:num>
  <w:num w:numId="2" w16cid:durableId="109281253">
    <w:abstractNumId w:val="5"/>
  </w:num>
  <w:num w:numId="3" w16cid:durableId="2090928044">
    <w:abstractNumId w:val="13"/>
  </w:num>
  <w:num w:numId="4" w16cid:durableId="546912854">
    <w:abstractNumId w:val="12"/>
  </w:num>
  <w:num w:numId="5" w16cid:durableId="845244582">
    <w:abstractNumId w:val="6"/>
  </w:num>
  <w:num w:numId="6" w16cid:durableId="1578520362">
    <w:abstractNumId w:val="9"/>
  </w:num>
  <w:num w:numId="7" w16cid:durableId="1021662856">
    <w:abstractNumId w:val="10"/>
  </w:num>
  <w:num w:numId="8" w16cid:durableId="1226449062">
    <w:abstractNumId w:val="1"/>
  </w:num>
  <w:num w:numId="9" w16cid:durableId="1253005314">
    <w:abstractNumId w:val="3"/>
  </w:num>
  <w:num w:numId="10" w16cid:durableId="723678652">
    <w:abstractNumId w:val="0"/>
  </w:num>
  <w:num w:numId="11" w16cid:durableId="860433430">
    <w:abstractNumId w:val="7"/>
  </w:num>
  <w:num w:numId="12" w16cid:durableId="439643355">
    <w:abstractNumId w:val="11"/>
  </w:num>
  <w:num w:numId="13" w16cid:durableId="2089763291">
    <w:abstractNumId w:val="8"/>
  </w:num>
  <w:num w:numId="14" w16cid:durableId="6644798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60481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80"/>
  <w:proofState w:spelling="clean"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D20"/>
    <w:rsid w:val="000017E6"/>
    <w:rsid w:val="00001B11"/>
    <w:rsid w:val="00002123"/>
    <w:rsid w:val="00002695"/>
    <w:rsid w:val="00002D26"/>
    <w:rsid w:val="0000389B"/>
    <w:rsid w:val="000043BF"/>
    <w:rsid w:val="00006778"/>
    <w:rsid w:val="00007650"/>
    <w:rsid w:val="000111D4"/>
    <w:rsid w:val="00012F9B"/>
    <w:rsid w:val="000135AF"/>
    <w:rsid w:val="00017E04"/>
    <w:rsid w:val="0002115C"/>
    <w:rsid w:val="000262BD"/>
    <w:rsid w:val="0003523F"/>
    <w:rsid w:val="00036612"/>
    <w:rsid w:val="00037F2D"/>
    <w:rsid w:val="00041EB4"/>
    <w:rsid w:val="000420DA"/>
    <w:rsid w:val="000442C8"/>
    <w:rsid w:val="000447DC"/>
    <w:rsid w:val="000457A5"/>
    <w:rsid w:val="00045AB5"/>
    <w:rsid w:val="00046A5E"/>
    <w:rsid w:val="00046BB4"/>
    <w:rsid w:val="00047EC6"/>
    <w:rsid w:val="0005710F"/>
    <w:rsid w:val="00057B20"/>
    <w:rsid w:val="00060C1E"/>
    <w:rsid w:val="00061864"/>
    <w:rsid w:val="00063D60"/>
    <w:rsid w:val="000661D2"/>
    <w:rsid w:val="0006623F"/>
    <w:rsid w:val="00066A1A"/>
    <w:rsid w:val="00071A6A"/>
    <w:rsid w:val="0007241C"/>
    <w:rsid w:val="000739DC"/>
    <w:rsid w:val="00076D71"/>
    <w:rsid w:val="00077F33"/>
    <w:rsid w:val="000808F9"/>
    <w:rsid w:val="00081C2B"/>
    <w:rsid w:val="0008251F"/>
    <w:rsid w:val="0008378B"/>
    <w:rsid w:val="00084148"/>
    <w:rsid w:val="00084163"/>
    <w:rsid w:val="00085436"/>
    <w:rsid w:val="000855AF"/>
    <w:rsid w:val="000900C6"/>
    <w:rsid w:val="00090124"/>
    <w:rsid w:val="000903C7"/>
    <w:rsid w:val="00091666"/>
    <w:rsid w:val="00091FA8"/>
    <w:rsid w:val="0009260C"/>
    <w:rsid w:val="000931C8"/>
    <w:rsid w:val="00093356"/>
    <w:rsid w:val="0009511B"/>
    <w:rsid w:val="00095520"/>
    <w:rsid w:val="00095E93"/>
    <w:rsid w:val="00096A38"/>
    <w:rsid w:val="00096A73"/>
    <w:rsid w:val="000B157E"/>
    <w:rsid w:val="000B1BF2"/>
    <w:rsid w:val="000B3127"/>
    <w:rsid w:val="000B3ACB"/>
    <w:rsid w:val="000B5267"/>
    <w:rsid w:val="000C0019"/>
    <w:rsid w:val="000C1EC0"/>
    <w:rsid w:val="000C32FE"/>
    <w:rsid w:val="000C3739"/>
    <w:rsid w:val="000C5334"/>
    <w:rsid w:val="000C5838"/>
    <w:rsid w:val="000C7955"/>
    <w:rsid w:val="000D077A"/>
    <w:rsid w:val="000D1F74"/>
    <w:rsid w:val="000D34A8"/>
    <w:rsid w:val="000D52E7"/>
    <w:rsid w:val="000D547C"/>
    <w:rsid w:val="000D5C65"/>
    <w:rsid w:val="000D76ED"/>
    <w:rsid w:val="000E0580"/>
    <w:rsid w:val="000E31FA"/>
    <w:rsid w:val="000E337A"/>
    <w:rsid w:val="000E386D"/>
    <w:rsid w:val="000E5F84"/>
    <w:rsid w:val="000F0B1B"/>
    <w:rsid w:val="000F1C8C"/>
    <w:rsid w:val="000F299E"/>
    <w:rsid w:val="000F614E"/>
    <w:rsid w:val="000F7B26"/>
    <w:rsid w:val="000F7FBF"/>
    <w:rsid w:val="00101087"/>
    <w:rsid w:val="00102E0E"/>
    <w:rsid w:val="00105B6B"/>
    <w:rsid w:val="00106EFA"/>
    <w:rsid w:val="001110BB"/>
    <w:rsid w:val="0011261E"/>
    <w:rsid w:val="00112924"/>
    <w:rsid w:val="00112CDF"/>
    <w:rsid w:val="00114AAF"/>
    <w:rsid w:val="00120E20"/>
    <w:rsid w:val="00120F08"/>
    <w:rsid w:val="0012214D"/>
    <w:rsid w:val="0012301E"/>
    <w:rsid w:val="00124A1A"/>
    <w:rsid w:val="00124CDE"/>
    <w:rsid w:val="00125400"/>
    <w:rsid w:val="001254EE"/>
    <w:rsid w:val="00126DEE"/>
    <w:rsid w:val="0012789F"/>
    <w:rsid w:val="00130DD5"/>
    <w:rsid w:val="001313B1"/>
    <w:rsid w:val="00133CF9"/>
    <w:rsid w:val="001400B4"/>
    <w:rsid w:val="0014216F"/>
    <w:rsid w:val="0014369C"/>
    <w:rsid w:val="0014421D"/>
    <w:rsid w:val="0014538B"/>
    <w:rsid w:val="00146D9F"/>
    <w:rsid w:val="001516FE"/>
    <w:rsid w:val="00154E7C"/>
    <w:rsid w:val="001576F3"/>
    <w:rsid w:val="00162403"/>
    <w:rsid w:val="0016260B"/>
    <w:rsid w:val="0017012F"/>
    <w:rsid w:val="001743F7"/>
    <w:rsid w:val="00174865"/>
    <w:rsid w:val="00177807"/>
    <w:rsid w:val="00184DE4"/>
    <w:rsid w:val="00185D21"/>
    <w:rsid w:val="001873C4"/>
    <w:rsid w:val="00192309"/>
    <w:rsid w:val="001926F8"/>
    <w:rsid w:val="0019331D"/>
    <w:rsid w:val="001945A4"/>
    <w:rsid w:val="00196C9B"/>
    <w:rsid w:val="00197E94"/>
    <w:rsid w:val="001A4F4C"/>
    <w:rsid w:val="001A4FDC"/>
    <w:rsid w:val="001A61E6"/>
    <w:rsid w:val="001A6776"/>
    <w:rsid w:val="001A7951"/>
    <w:rsid w:val="001B2F25"/>
    <w:rsid w:val="001B48FF"/>
    <w:rsid w:val="001B6845"/>
    <w:rsid w:val="001C08E4"/>
    <w:rsid w:val="001C253B"/>
    <w:rsid w:val="001C3416"/>
    <w:rsid w:val="001C46F2"/>
    <w:rsid w:val="001C5277"/>
    <w:rsid w:val="001D0146"/>
    <w:rsid w:val="001D0E2E"/>
    <w:rsid w:val="001D3302"/>
    <w:rsid w:val="001D3928"/>
    <w:rsid w:val="001D5AF4"/>
    <w:rsid w:val="001D5BCF"/>
    <w:rsid w:val="001D61D9"/>
    <w:rsid w:val="001D6DBB"/>
    <w:rsid w:val="001D7C6B"/>
    <w:rsid w:val="001E0F6A"/>
    <w:rsid w:val="001E1829"/>
    <w:rsid w:val="001E2C71"/>
    <w:rsid w:val="001E43CF"/>
    <w:rsid w:val="001E4F56"/>
    <w:rsid w:val="001E6DD6"/>
    <w:rsid w:val="001E735A"/>
    <w:rsid w:val="001E73F5"/>
    <w:rsid w:val="001F50D8"/>
    <w:rsid w:val="001F53F2"/>
    <w:rsid w:val="001F7105"/>
    <w:rsid w:val="001F7D51"/>
    <w:rsid w:val="00200A14"/>
    <w:rsid w:val="00205C38"/>
    <w:rsid w:val="00205E78"/>
    <w:rsid w:val="002066F3"/>
    <w:rsid w:val="00206D3E"/>
    <w:rsid w:val="00212FEF"/>
    <w:rsid w:val="00216931"/>
    <w:rsid w:val="002177AB"/>
    <w:rsid w:val="00221163"/>
    <w:rsid w:val="00223BE2"/>
    <w:rsid w:val="002258E0"/>
    <w:rsid w:val="00227BC3"/>
    <w:rsid w:val="0023014F"/>
    <w:rsid w:val="002303D4"/>
    <w:rsid w:val="002307C0"/>
    <w:rsid w:val="00230CBC"/>
    <w:rsid w:val="00230EED"/>
    <w:rsid w:val="002312C0"/>
    <w:rsid w:val="002315A9"/>
    <w:rsid w:val="0023439E"/>
    <w:rsid w:val="00235DF7"/>
    <w:rsid w:val="002365AD"/>
    <w:rsid w:val="002373CB"/>
    <w:rsid w:val="002401CC"/>
    <w:rsid w:val="0024365A"/>
    <w:rsid w:val="002441C9"/>
    <w:rsid w:val="0024473B"/>
    <w:rsid w:val="00244C93"/>
    <w:rsid w:val="00245BF0"/>
    <w:rsid w:val="002464BE"/>
    <w:rsid w:val="00247DF2"/>
    <w:rsid w:val="00250120"/>
    <w:rsid w:val="0025073D"/>
    <w:rsid w:val="002512FE"/>
    <w:rsid w:val="00252B19"/>
    <w:rsid w:val="00257CBF"/>
    <w:rsid w:val="00260926"/>
    <w:rsid w:val="00261276"/>
    <w:rsid w:val="00263476"/>
    <w:rsid w:val="002635DB"/>
    <w:rsid w:val="00263AFD"/>
    <w:rsid w:val="00267247"/>
    <w:rsid w:val="00270FC2"/>
    <w:rsid w:val="00271B86"/>
    <w:rsid w:val="0027362C"/>
    <w:rsid w:val="00274DA1"/>
    <w:rsid w:val="0027619A"/>
    <w:rsid w:val="00276524"/>
    <w:rsid w:val="00277572"/>
    <w:rsid w:val="002775B3"/>
    <w:rsid w:val="00281500"/>
    <w:rsid w:val="0028476D"/>
    <w:rsid w:val="00287249"/>
    <w:rsid w:val="0028763C"/>
    <w:rsid w:val="00294483"/>
    <w:rsid w:val="00294BF5"/>
    <w:rsid w:val="00296D30"/>
    <w:rsid w:val="002A05A4"/>
    <w:rsid w:val="002A143F"/>
    <w:rsid w:val="002A3E12"/>
    <w:rsid w:val="002A4D1E"/>
    <w:rsid w:val="002B0EA3"/>
    <w:rsid w:val="002B160A"/>
    <w:rsid w:val="002B3449"/>
    <w:rsid w:val="002B4221"/>
    <w:rsid w:val="002B522E"/>
    <w:rsid w:val="002C1622"/>
    <w:rsid w:val="002C28C6"/>
    <w:rsid w:val="002D0723"/>
    <w:rsid w:val="002D0CAE"/>
    <w:rsid w:val="002D2CAB"/>
    <w:rsid w:val="002D37CB"/>
    <w:rsid w:val="002D5B13"/>
    <w:rsid w:val="002D60B4"/>
    <w:rsid w:val="002D7FAF"/>
    <w:rsid w:val="002E0CED"/>
    <w:rsid w:val="002E1A1C"/>
    <w:rsid w:val="002E2133"/>
    <w:rsid w:val="002E2C11"/>
    <w:rsid w:val="002E477C"/>
    <w:rsid w:val="002E6F55"/>
    <w:rsid w:val="002E7B77"/>
    <w:rsid w:val="002F0742"/>
    <w:rsid w:val="002F1413"/>
    <w:rsid w:val="002F2252"/>
    <w:rsid w:val="002F28B1"/>
    <w:rsid w:val="002F4CF4"/>
    <w:rsid w:val="002F73DB"/>
    <w:rsid w:val="0030096E"/>
    <w:rsid w:val="00303043"/>
    <w:rsid w:val="00304D5D"/>
    <w:rsid w:val="00306387"/>
    <w:rsid w:val="0031090C"/>
    <w:rsid w:val="00311490"/>
    <w:rsid w:val="00311758"/>
    <w:rsid w:val="003118A4"/>
    <w:rsid w:val="00314CD5"/>
    <w:rsid w:val="003152F4"/>
    <w:rsid w:val="00320B6A"/>
    <w:rsid w:val="003226EA"/>
    <w:rsid w:val="00322AF7"/>
    <w:rsid w:val="0032471C"/>
    <w:rsid w:val="00327281"/>
    <w:rsid w:val="0032783F"/>
    <w:rsid w:val="00327A4E"/>
    <w:rsid w:val="00330790"/>
    <w:rsid w:val="00332228"/>
    <w:rsid w:val="00332BB4"/>
    <w:rsid w:val="003404A7"/>
    <w:rsid w:val="00347341"/>
    <w:rsid w:val="003548F3"/>
    <w:rsid w:val="00355494"/>
    <w:rsid w:val="00355B18"/>
    <w:rsid w:val="003569D2"/>
    <w:rsid w:val="00357129"/>
    <w:rsid w:val="003613AD"/>
    <w:rsid w:val="003620CA"/>
    <w:rsid w:val="0036544E"/>
    <w:rsid w:val="00366329"/>
    <w:rsid w:val="0036702F"/>
    <w:rsid w:val="003679CC"/>
    <w:rsid w:val="00367B37"/>
    <w:rsid w:val="0037009D"/>
    <w:rsid w:val="0038141C"/>
    <w:rsid w:val="003817AC"/>
    <w:rsid w:val="00381EDF"/>
    <w:rsid w:val="00383337"/>
    <w:rsid w:val="003839C9"/>
    <w:rsid w:val="00383EAF"/>
    <w:rsid w:val="003860CA"/>
    <w:rsid w:val="00386377"/>
    <w:rsid w:val="0039043C"/>
    <w:rsid w:val="003911E2"/>
    <w:rsid w:val="003923BD"/>
    <w:rsid w:val="0039383F"/>
    <w:rsid w:val="00395C89"/>
    <w:rsid w:val="003A17CD"/>
    <w:rsid w:val="003A2321"/>
    <w:rsid w:val="003A4C60"/>
    <w:rsid w:val="003A601F"/>
    <w:rsid w:val="003B023B"/>
    <w:rsid w:val="003B03A5"/>
    <w:rsid w:val="003B31CD"/>
    <w:rsid w:val="003B3668"/>
    <w:rsid w:val="003B3EB0"/>
    <w:rsid w:val="003B5C77"/>
    <w:rsid w:val="003B7463"/>
    <w:rsid w:val="003C2346"/>
    <w:rsid w:val="003C3731"/>
    <w:rsid w:val="003C3809"/>
    <w:rsid w:val="003C3F27"/>
    <w:rsid w:val="003C40EE"/>
    <w:rsid w:val="003C5007"/>
    <w:rsid w:val="003C5353"/>
    <w:rsid w:val="003C56E3"/>
    <w:rsid w:val="003C5BFA"/>
    <w:rsid w:val="003C73B6"/>
    <w:rsid w:val="003C7BAF"/>
    <w:rsid w:val="003D1843"/>
    <w:rsid w:val="003D1CBE"/>
    <w:rsid w:val="003D3E28"/>
    <w:rsid w:val="003D7644"/>
    <w:rsid w:val="003E0BA0"/>
    <w:rsid w:val="003E2BCE"/>
    <w:rsid w:val="003E3A84"/>
    <w:rsid w:val="003E47C9"/>
    <w:rsid w:val="003E636C"/>
    <w:rsid w:val="003E63F0"/>
    <w:rsid w:val="003E75FC"/>
    <w:rsid w:val="003E7EFF"/>
    <w:rsid w:val="003F1D62"/>
    <w:rsid w:val="003F1E95"/>
    <w:rsid w:val="003F2556"/>
    <w:rsid w:val="003F3300"/>
    <w:rsid w:val="003F383F"/>
    <w:rsid w:val="003F455D"/>
    <w:rsid w:val="003F6418"/>
    <w:rsid w:val="004010B0"/>
    <w:rsid w:val="00401CD0"/>
    <w:rsid w:val="00402D31"/>
    <w:rsid w:val="004044B1"/>
    <w:rsid w:val="0040594A"/>
    <w:rsid w:val="0040714E"/>
    <w:rsid w:val="004079CE"/>
    <w:rsid w:val="00413696"/>
    <w:rsid w:val="0041432D"/>
    <w:rsid w:val="00414751"/>
    <w:rsid w:val="00414C9B"/>
    <w:rsid w:val="004159B3"/>
    <w:rsid w:val="00420A7E"/>
    <w:rsid w:val="00422B94"/>
    <w:rsid w:val="00424355"/>
    <w:rsid w:val="004251EE"/>
    <w:rsid w:val="0042599E"/>
    <w:rsid w:val="00426F3A"/>
    <w:rsid w:val="00427ACA"/>
    <w:rsid w:val="00430F9C"/>
    <w:rsid w:val="00431F8D"/>
    <w:rsid w:val="00433F2A"/>
    <w:rsid w:val="004349DB"/>
    <w:rsid w:val="00441EDA"/>
    <w:rsid w:val="00444121"/>
    <w:rsid w:val="0044432D"/>
    <w:rsid w:val="004469ED"/>
    <w:rsid w:val="004506BD"/>
    <w:rsid w:val="00453ECD"/>
    <w:rsid w:val="0045625D"/>
    <w:rsid w:val="00460C69"/>
    <w:rsid w:val="0046248B"/>
    <w:rsid w:val="00462E8D"/>
    <w:rsid w:val="00463450"/>
    <w:rsid w:val="004666DC"/>
    <w:rsid w:val="0046742A"/>
    <w:rsid w:val="004721E2"/>
    <w:rsid w:val="00473318"/>
    <w:rsid w:val="00475BAC"/>
    <w:rsid w:val="004778F9"/>
    <w:rsid w:val="00480C87"/>
    <w:rsid w:val="004825B1"/>
    <w:rsid w:val="00485024"/>
    <w:rsid w:val="00492A12"/>
    <w:rsid w:val="004933C4"/>
    <w:rsid w:val="004973D3"/>
    <w:rsid w:val="0049780A"/>
    <w:rsid w:val="00497E0B"/>
    <w:rsid w:val="00497EAD"/>
    <w:rsid w:val="004A068F"/>
    <w:rsid w:val="004A20BB"/>
    <w:rsid w:val="004A46A7"/>
    <w:rsid w:val="004A5493"/>
    <w:rsid w:val="004A55CF"/>
    <w:rsid w:val="004B001F"/>
    <w:rsid w:val="004B15E8"/>
    <w:rsid w:val="004B1E9D"/>
    <w:rsid w:val="004B6656"/>
    <w:rsid w:val="004B7397"/>
    <w:rsid w:val="004C0D3B"/>
    <w:rsid w:val="004C61FC"/>
    <w:rsid w:val="004D0A81"/>
    <w:rsid w:val="004D1965"/>
    <w:rsid w:val="004D48E7"/>
    <w:rsid w:val="004D58D9"/>
    <w:rsid w:val="004D71FE"/>
    <w:rsid w:val="004E21F7"/>
    <w:rsid w:val="004E4206"/>
    <w:rsid w:val="004F20CC"/>
    <w:rsid w:val="004F277E"/>
    <w:rsid w:val="004F5964"/>
    <w:rsid w:val="004F660E"/>
    <w:rsid w:val="004F6760"/>
    <w:rsid w:val="004F6D4D"/>
    <w:rsid w:val="004F7A03"/>
    <w:rsid w:val="00501A5B"/>
    <w:rsid w:val="005022BC"/>
    <w:rsid w:val="005032BF"/>
    <w:rsid w:val="00505EFD"/>
    <w:rsid w:val="005101DF"/>
    <w:rsid w:val="005112D9"/>
    <w:rsid w:val="0051664F"/>
    <w:rsid w:val="0052053D"/>
    <w:rsid w:val="00523B84"/>
    <w:rsid w:val="0052448E"/>
    <w:rsid w:val="00525102"/>
    <w:rsid w:val="00532F3D"/>
    <w:rsid w:val="00533F21"/>
    <w:rsid w:val="00535A2E"/>
    <w:rsid w:val="00535D1D"/>
    <w:rsid w:val="00535D20"/>
    <w:rsid w:val="00536E8C"/>
    <w:rsid w:val="005371A8"/>
    <w:rsid w:val="00537CE4"/>
    <w:rsid w:val="00540720"/>
    <w:rsid w:val="0054580F"/>
    <w:rsid w:val="00550F58"/>
    <w:rsid w:val="0055169A"/>
    <w:rsid w:val="005528B7"/>
    <w:rsid w:val="00552D02"/>
    <w:rsid w:val="0056022C"/>
    <w:rsid w:val="0056027D"/>
    <w:rsid w:val="005620B7"/>
    <w:rsid w:val="00562CD4"/>
    <w:rsid w:val="00565F55"/>
    <w:rsid w:val="0056778E"/>
    <w:rsid w:val="0057137F"/>
    <w:rsid w:val="00571618"/>
    <w:rsid w:val="0057283E"/>
    <w:rsid w:val="00572DBD"/>
    <w:rsid w:val="00572E13"/>
    <w:rsid w:val="005743EC"/>
    <w:rsid w:val="00575A03"/>
    <w:rsid w:val="00575AC3"/>
    <w:rsid w:val="00575D6F"/>
    <w:rsid w:val="0058311D"/>
    <w:rsid w:val="005833E3"/>
    <w:rsid w:val="00583BF5"/>
    <w:rsid w:val="0058441E"/>
    <w:rsid w:val="005850D9"/>
    <w:rsid w:val="005878A9"/>
    <w:rsid w:val="005938B4"/>
    <w:rsid w:val="005940C9"/>
    <w:rsid w:val="00594E12"/>
    <w:rsid w:val="005974CE"/>
    <w:rsid w:val="005A0E02"/>
    <w:rsid w:val="005A4F54"/>
    <w:rsid w:val="005B028F"/>
    <w:rsid w:val="005B500B"/>
    <w:rsid w:val="005B71AE"/>
    <w:rsid w:val="005B7FD5"/>
    <w:rsid w:val="005C41FD"/>
    <w:rsid w:val="005C492B"/>
    <w:rsid w:val="005C54DE"/>
    <w:rsid w:val="005D5B3E"/>
    <w:rsid w:val="005D65EB"/>
    <w:rsid w:val="005E1473"/>
    <w:rsid w:val="005E15FE"/>
    <w:rsid w:val="005E1797"/>
    <w:rsid w:val="005E6481"/>
    <w:rsid w:val="005E7A2C"/>
    <w:rsid w:val="005E7F39"/>
    <w:rsid w:val="005F024E"/>
    <w:rsid w:val="005F0ED5"/>
    <w:rsid w:val="005F12CD"/>
    <w:rsid w:val="005F1BFF"/>
    <w:rsid w:val="005F4A1B"/>
    <w:rsid w:val="005F5944"/>
    <w:rsid w:val="005F768D"/>
    <w:rsid w:val="006023D1"/>
    <w:rsid w:val="00606188"/>
    <w:rsid w:val="00606F2D"/>
    <w:rsid w:val="00607AD6"/>
    <w:rsid w:val="006139CB"/>
    <w:rsid w:val="0061486B"/>
    <w:rsid w:val="00614936"/>
    <w:rsid w:val="0061671C"/>
    <w:rsid w:val="00617F10"/>
    <w:rsid w:val="006203EE"/>
    <w:rsid w:val="00620872"/>
    <w:rsid w:val="00621D81"/>
    <w:rsid w:val="00622DB3"/>
    <w:rsid w:val="00623855"/>
    <w:rsid w:val="00623E5B"/>
    <w:rsid w:val="006256DC"/>
    <w:rsid w:val="00625E23"/>
    <w:rsid w:val="0062636F"/>
    <w:rsid w:val="00626762"/>
    <w:rsid w:val="00627740"/>
    <w:rsid w:val="006334D2"/>
    <w:rsid w:val="00634642"/>
    <w:rsid w:val="006346F3"/>
    <w:rsid w:val="006346F7"/>
    <w:rsid w:val="00634E88"/>
    <w:rsid w:val="006351EC"/>
    <w:rsid w:val="006352BB"/>
    <w:rsid w:val="00636001"/>
    <w:rsid w:val="00637F43"/>
    <w:rsid w:val="00640042"/>
    <w:rsid w:val="00643C9E"/>
    <w:rsid w:val="00643E85"/>
    <w:rsid w:val="00645041"/>
    <w:rsid w:val="00647AF9"/>
    <w:rsid w:val="00650CE6"/>
    <w:rsid w:val="00651CE8"/>
    <w:rsid w:val="00653ECD"/>
    <w:rsid w:val="00654081"/>
    <w:rsid w:val="00654683"/>
    <w:rsid w:val="0065516B"/>
    <w:rsid w:val="00655DD2"/>
    <w:rsid w:val="006560EF"/>
    <w:rsid w:val="006614BA"/>
    <w:rsid w:val="00661625"/>
    <w:rsid w:val="00661CB3"/>
    <w:rsid w:val="0066255B"/>
    <w:rsid w:val="00662F07"/>
    <w:rsid w:val="006632F0"/>
    <w:rsid w:val="006644C9"/>
    <w:rsid w:val="00664BD6"/>
    <w:rsid w:val="00670340"/>
    <w:rsid w:val="00671054"/>
    <w:rsid w:val="00671EBA"/>
    <w:rsid w:val="00672FD6"/>
    <w:rsid w:val="00674E04"/>
    <w:rsid w:val="00675301"/>
    <w:rsid w:val="00676A75"/>
    <w:rsid w:val="00677B74"/>
    <w:rsid w:val="006812EF"/>
    <w:rsid w:val="00685FC9"/>
    <w:rsid w:val="0069089C"/>
    <w:rsid w:val="00690FE1"/>
    <w:rsid w:val="00695428"/>
    <w:rsid w:val="006979BE"/>
    <w:rsid w:val="006A34AD"/>
    <w:rsid w:val="006A3B41"/>
    <w:rsid w:val="006A4574"/>
    <w:rsid w:val="006A7C80"/>
    <w:rsid w:val="006B20C4"/>
    <w:rsid w:val="006B292C"/>
    <w:rsid w:val="006B5652"/>
    <w:rsid w:val="006B5DA8"/>
    <w:rsid w:val="006C1CF1"/>
    <w:rsid w:val="006C34A9"/>
    <w:rsid w:val="006C3A36"/>
    <w:rsid w:val="006C3A9F"/>
    <w:rsid w:val="006C490C"/>
    <w:rsid w:val="006C5A90"/>
    <w:rsid w:val="006C5C47"/>
    <w:rsid w:val="006C613A"/>
    <w:rsid w:val="006C66BC"/>
    <w:rsid w:val="006D0DAC"/>
    <w:rsid w:val="006D116C"/>
    <w:rsid w:val="006D1E47"/>
    <w:rsid w:val="006D1EFE"/>
    <w:rsid w:val="006D1FF7"/>
    <w:rsid w:val="006D5F5A"/>
    <w:rsid w:val="006E0E5B"/>
    <w:rsid w:val="006E14C8"/>
    <w:rsid w:val="006E2E21"/>
    <w:rsid w:val="006E49F8"/>
    <w:rsid w:val="006E5E39"/>
    <w:rsid w:val="006E73F9"/>
    <w:rsid w:val="006F0C3E"/>
    <w:rsid w:val="006F1D58"/>
    <w:rsid w:val="006F2E1D"/>
    <w:rsid w:val="006F464C"/>
    <w:rsid w:val="006F5A83"/>
    <w:rsid w:val="006F60AB"/>
    <w:rsid w:val="006F7F44"/>
    <w:rsid w:val="007018CD"/>
    <w:rsid w:val="00701C78"/>
    <w:rsid w:val="0070298E"/>
    <w:rsid w:val="00703435"/>
    <w:rsid w:val="007048B5"/>
    <w:rsid w:val="00707512"/>
    <w:rsid w:val="007152FA"/>
    <w:rsid w:val="00717979"/>
    <w:rsid w:val="00721219"/>
    <w:rsid w:val="0072256F"/>
    <w:rsid w:val="00727F00"/>
    <w:rsid w:val="00732932"/>
    <w:rsid w:val="007334A2"/>
    <w:rsid w:val="007346E5"/>
    <w:rsid w:val="00734839"/>
    <w:rsid w:val="00740166"/>
    <w:rsid w:val="007401A2"/>
    <w:rsid w:val="00740BA9"/>
    <w:rsid w:val="00740E3A"/>
    <w:rsid w:val="0074257F"/>
    <w:rsid w:val="00743829"/>
    <w:rsid w:val="00744BDE"/>
    <w:rsid w:val="0074599D"/>
    <w:rsid w:val="00754682"/>
    <w:rsid w:val="0075649D"/>
    <w:rsid w:val="0076207A"/>
    <w:rsid w:val="00764275"/>
    <w:rsid w:val="007656B9"/>
    <w:rsid w:val="00767067"/>
    <w:rsid w:val="00767C06"/>
    <w:rsid w:val="00770733"/>
    <w:rsid w:val="007723A5"/>
    <w:rsid w:val="0077242B"/>
    <w:rsid w:val="0077572D"/>
    <w:rsid w:val="007763B0"/>
    <w:rsid w:val="00780CA0"/>
    <w:rsid w:val="00782C91"/>
    <w:rsid w:val="007838D2"/>
    <w:rsid w:val="00783FFE"/>
    <w:rsid w:val="0078793A"/>
    <w:rsid w:val="00787C97"/>
    <w:rsid w:val="00791A49"/>
    <w:rsid w:val="007936C8"/>
    <w:rsid w:val="007942FB"/>
    <w:rsid w:val="007950D8"/>
    <w:rsid w:val="00797010"/>
    <w:rsid w:val="007A1B95"/>
    <w:rsid w:val="007A25BD"/>
    <w:rsid w:val="007A5830"/>
    <w:rsid w:val="007B08B9"/>
    <w:rsid w:val="007B1C93"/>
    <w:rsid w:val="007B4101"/>
    <w:rsid w:val="007B44C0"/>
    <w:rsid w:val="007B489F"/>
    <w:rsid w:val="007B4939"/>
    <w:rsid w:val="007B5B94"/>
    <w:rsid w:val="007B74C7"/>
    <w:rsid w:val="007B7E40"/>
    <w:rsid w:val="007C0DDA"/>
    <w:rsid w:val="007C3760"/>
    <w:rsid w:val="007C3D49"/>
    <w:rsid w:val="007C4816"/>
    <w:rsid w:val="007D130F"/>
    <w:rsid w:val="007D4501"/>
    <w:rsid w:val="007D5009"/>
    <w:rsid w:val="007D56F4"/>
    <w:rsid w:val="007D5A19"/>
    <w:rsid w:val="007D7EC6"/>
    <w:rsid w:val="007E0A59"/>
    <w:rsid w:val="007E2768"/>
    <w:rsid w:val="007E71CB"/>
    <w:rsid w:val="007F1188"/>
    <w:rsid w:val="007F13FC"/>
    <w:rsid w:val="007F1F02"/>
    <w:rsid w:val="007F27E2"/>
    <w:rsid w:val="007F343C"/>
    <w:rsid w:val="007F73CF"/>
    <w:rsid w:val="00800805"/>
    <w:rsid w:val="008013D7"/>
    <w:rsid w:val="008017E2"/>
    <w:rsid w:val="00803D76"/>
    <w:rsid w:val="00806683"/>
    <w:rsid w:val="00810E31"/>
    <w:rsid w:val="00812397"/>
    <w:rsid w:val="00816824"/>
    <w:rsid w:val="008173CA"/>
    <w:rsid w:val="00817CFA"/>
    <w:rsid w:val="00823694"/>
    <w:rsid w:val="0082639A"/>
    <w:rsid w:val="00827D80"/>
    <w:rsid w:val="00831ED9"/>
    <w:rsid w:val="00832A45"/>
    <w:rsid w:val="00834A59"/>
    <w:rsid w:val="008351E1"/>
    <w:rsid w:val="0083524C"/>
    <w:rsid w:val="0084453C"/>
    <w:rsid w:val="00844F03"/>
    <w:rsid w:val="008475DD"/>
    <w:rsid w:val="00852F2D"/>
    <w:rsid w:val="0085469F"/>
    <w:rsid w:val="00854C7E"/>
    <w:rsid w:val="00855271"/>
    <w:rsid w:val="008555BD"/>
    <w:rsid w:val="00855774"/>
    <w:rsid w:val="00856AFA"/>
    <w:rsid w:val="0085726E"/>
    <w:rsid w:val="0085738F"/>
    <w:rsid w:val="0086743A"/>
    <w:rsid w:val="00870F1B"/>
    <w:rsid w:val="008750B4"/>
    <w:rsid w:val="008753ED"/>
    <w:rsid w:val="008773AF"/>
    <w:rsid w:val="00877A0C"/>
    <w:rsid w:val="0088139A"/>
    <w:rsid w:val="008835E5"/>
    <w:rsid w:val="00887AE0"/>
    <w:rsid w:val="0089033A"/>
    <w:rsid w:val="0089165A"/>
    <w:rsid w:val="008924B7"/>
    <w:rsid w:val="00892BAB"/>
    <w:rsid w:val="0089315C"/>
    <w:rsid w:val="008931C2"/>
    <w:rsid w:val="00895C13"/>
    <w:rsid w:val="00895DEE"/>
    <w:rsid w:val="008A008C"/>
    <w:rsid w:val="008A1212"/>
    <w:rsid w:val="008A17A4"/>
    <w:rsid w:val="008A17E8"/>
    <w:rsid w:val="008A1EE3"/>
    <w:rsid w:val="008A25FF"/>
    <w:rsid w:val="008A2E4F"/>
    <w:rsid w:val="008A3A89"/>
    <w:rsid w:val="008A3F49"/>
    <w:rsid w:val="008A41C5"/>
    <w:rsid w:val="008A5CBC"/>
    <w:rsid w:val="008A760A"/>
    <w:rsid w:val="008A77D7"/>
    <w:rsid w:val="008B0F5D"/>
    <w:rsid w:val="008B301C"/>
    <w:rsid w:val="008B43AD"/>
    <w:rsid w:val="008C1360"/>
    <w:rsid w:val="008C1387"/>
    <w:rsid w:val="008D132E"/>
    <w:rsid w:val="008D1FDB"/>
    <w:rsid w:val="008D2AB7"/>
    <w:rsid w:val="008D2E24"/>
    <w:rsid w:val="008D4609"/>
    <w:rsid w:val="008E071C"/>
    <w:rsid w:val="008E24D7"/>
    <w:rsid w:val="008E69D6"/>
    <w:rsid w:val="008F0F3A"/>
    <w:rsid w:val="008F13DD"/>
    <w:rsid w:val="008F275E"/>
    <w:rsid w:val="008F3097"/>
    <w:rsid w:val="008F5493"/>
    <w:rsid w:val="009004B4"/>
    <w:rsid w:val="0090082F"/>
    <w:rsid w:val="00900A21"/>
    <w:rsid w:val="009021DD"/>
    <w:rsid w:val="0090279D"/>
    <w:rsid w:val="00906F55"/>
    <w:rsid w:val="0090747B"/>
    <w:rsid w:val="009125DA"/>
    <w:rsid w:val="00913696"/>
    <w:rsid w:val="00914C84"/>
    <w:rsid w:val="0091731D"/>
    <w:rsid w:val="00921F5F"/>
    <w:rsid w:val="00922842"/>
    <w:rsid w:val="00925C4D"/>
    <w:rsid w:val="00931C84"/>
    <w:rsid w:val="009325D2"/>
    <w:rsid w:val="00934C2F"/>
    <w:rsid w:val="00936D68"/>
    <w:rsid w:val="0093700D"/>
    <w:rsid w:val="00941331"/>
    <w:rsid w:val="00941AC7"/>
    <w:rsid w:val="00945F99"/>
    <w:rsid w:val="00946956"/>
    <w:rsid w:val="00946B24"/>
    <w:rsid w:val="00946F61"/>
    <w:rsid w:val="00947794"/>
    <w:rsid w:val="009501E1"/>
    <w:rsid w:val="009515A9"/>
    <w:rsid w:val="009517CB"/>
    <w:rsid w:val="00952053"/>
    <w:rsid w:val="00957D66"/>
    <w:rsid w:val="00960C2B"/>
    <w:rsid w:val="00960FEE"/>
    <w:rsid w:val="009616FD"/>
    <w:rsid w:val="0096340D"/>
    <w:rsid w:val="0096679A"/>
    <w:rsid w:val="00967CCC"/>
    <w:rsid w:val="00970F3B"/>
    <w:rsid w:val="00971C6D"/>
    <w:rsid w:val="009749AB"/>
    <w:rsid w:val="0097664D"/>
    <w:rsid w:val="00977A69"/>
    <w:rsid w:val="0098079E"/>
    <w:rsid w:val="00980F68"/>
    <w:rsid w:val="00981B35"/>
    <w:rsid w:val="009831F5"/>
    <w:rsid w:val="00985052"/>
    <w:rsid w:val="00985F45"/>
    <w:rsid w:val="0098673F"/>
    <w:rsid w:val="00991834"/>
    <w:rsid w:val="00995D18"/>
    <w:rsid w:val="00997883"/>
    <w:rsid w:val="009A0752"/>
    <w:rsid w:val="009A586C"/>
    <w:rsid w:val="009A5BB6"/>
    <w:rsid w:val="009B78A2"/>
    <w:rsid w:val="009B7D8F"/>
    <w:rsid w:val="009C1406"/>
    <w:rsid w:val="009C286D"/>
    <w:rsid w:val="009C3D21"/>
    <w:rsid w:val="009C4C01"/>
    <w:rsid w:val="009C5E36"/>
    <w:rsid w:val="009D1749"/>
    <w:rsid w:val="009D1BD7"/>
    <w:rsid w:val="009D4117"/>
    <w:rsid w:val="009E0306"/>
    <w:rsid w:val="009E0A29"/>
    <w:rsid w:val="009E1758"/>
    <w:rsid w:val="009E34AF"/>
    <w:rsid w:val="009E365D"/>
    <w:rsid w:val="009E3BBD"/>
    <w:rsid w:val="009E40E4"/>
    <w:rsid w:val="009F233F"/>
    <w:rsid w:val="009F37F2"/>
    <w:rsid w:val="009F3EE8"/>
    <w:rsid w:val="00A01144"/>
    <w:rsid w:val="00A053F8"/>
    <w:rsid w:val="00A064B9"/>
    <w:rsid w:val="00A06D39"/>
    <w:rsid w:val="00A1260D"/>
    <w:rsid w:val="00A1678C"/>
    <w:rsid w:val="00A24681"/>
    <w:rsid w:val="00A26200"/>
    <w:rsid w:val="00A26C9B"/>
    <w:rsid w:val="00A31478"/>
    <w:rsid w:val="00A32DC2"/>
    <w:rsid w:val="00A33C29"/>
    <w:rsid w:val="00A346D7"/>
    <w:rsid w:val="00A359A9"/>
    <w:rsid w:val="00A40D52"/>
    <w:rsid w:val="00A41D24"/>
    <w:rsid w:val="00A42E25"/>
    <w:rsid w:val="00A450D4"/>
    <w:rsid w:val="00A53485"/>
    <w:rsid w:val="00A55F16"/>
    <w:rsid w:val="00A609C3"/>
    <w:rsid w:val="00A61C05"/>
    <w:rsid w:val="00A66A53"/>
    <w:rsid w:val="00A67226"/>
    <w:rsid w:val="00A7020F"/>
    <w:rsid w:val="00A73170"/>
    <w:rsid w:val="00A73201"/>
    <w:rsid w:val="00A7348C"/>
    <w:rsid w:val="00A758CC"/>
    <w:rsid w:val="00A76B1F"/>
    <w:rsid w:val="00A81B46"/>
    <w:rsid w:val="00A90EA1"/>
    <w:rsid w:val="00A91BFA"/>
    <w:rsid w:val="00A94B3A"/>
    <w:rsid w:val="00AA1C2D"/>
    <w:rsid w:val="00AA218B"/>
    <w:rsid w:val="00AA3638"/>
    <w:rsid w:val="00AA41A6"/>
    <w:rsid w:val="00AA6304"/>
    <w:rsid w:val="00AB2696"/>
    <w:rsid w:val="00AB4EDE"/>
    <w:rsid w:val="00AB549D"/>
    <w:rsid w:val="00AB614A"/>
    <w:rsid w:val="00AC0D53"/>
    <w:rsid w:val="00AC0E43"/>
    <w:rsid w:val="00AC4B53"/>
    <w:rsid w:val="00AC77E1"/>
    <w:rsid w:val="00AD1399"/>
    <w:rsid w:val="00AD1828"/>
    <w:rsid w:val="00AD287E"/>
    <w:rsid w:val="00AD29F6"/>
    <w:rsid w:val="00AD5699"/>
    <w:rsid w:val="00AD6295"/>
    <w:rsid w:val="00AD6CAB"/>
    <w:rsid w:val="00AD7523"/>
    <w:rsid w:val="00AE4FD1"/>
    <w:rsid w:val="00AE5C58"/>
    <w:rsid w:val="00AE604C"/>
    <w:rsid w:val="00AE7402"/>
    <w:rsid w:val="00AE7FE3"/>
    <w:rsid w:val="00AF1308"/>
    <w:rsid w:val="00AF3B69"/>
    <w:rsid w:val="00AF4883"/>
    <w:rsid w:val="00AF4A3B"/>
    <w:rsid w:val="00AF4DE4"/>
    <w:rsid w:val="00B003D1"/>
    <w:rsid w:val="00B058E8"/>
    <w:rsid w:val="00B06147"/>
    <w:rsid w:val="00B06BB9"/>
    <w:rsid w:val="00B10220"/>
    <w:rsid w:val="00B1107E"/>
    <w:rsid w:val="00B11D9A"/>
    <w:rsid w:val="00B11EFF"/>
    <w:rsid w:val="00B13356"/>
    <w:rsid w:val="00B16B58"/>
    <w:rsid w:val="00B202E5"/>
    <w:rsid w:val="00B21966"/>
    <w:rsid w:val="00B2288A"/>
    <w:rsid w:val="00B253D5"/>
    <w:rsid w:val="00B25F83"/>
    <w:rsid w:val="00B26575"/>
    <w:rsid w:val="00B26814"/>
    <w:rsid w:val="00B339E2"/>
    <w:rsid w:val="00B348EF"/>
    <w:rsid w:val="00B403A2"/>
    <w:rsid w:val="00B40EE5"/>
    <w:rsid w:val="00B40F53"/>
    <w:rsid w:val="00B41524"/>
    <w:rsid w:val="00B446D9"/>
    <w:rsid w:val="00B44B97"/>
    <w:rsid w:val="00B459DA"/>
    <w:rsid w:val="00B5425B"/>
    <w:rsid w:val="00B54BCF"/>
    <w:rsid w:val="00B556B0"/>
    <w:rsid w:val="00B57B30"/>
    <w:rsid w:val="00B60812"/>
    <w:rsid w:val="00B60A10"/>
    <w:rsid w:val="00B624D5"/>
    <w:rsid w:val="00B63FDB"/>
    <w:rsid w:val="00B64230"/>
    <w:rsid w:val="00B663FE"/>
    <w:rsid w:val="00B71C16"/>
    <w:rsid w:val="00B73817"/>
    <w:rsid w:val="00B73900"/>
    <w:rsid w:val="00B74560"/>
    <w:rsid w:val="00B74C54"/>
    <w:rsid w:val="00B76375"/>
    <w:rsid w:val="00B7648A"/>
    <w:rsid w:val="00B767B3"/>
    <w:rsid w:val="00B80F3E"/>
    <w:rsid w:val="00B82E77"/>
    <w:rsid w:val="00B86D9B"/>
    <w:rsid w:val="00B87919"/>
    <w:rsid w:val="00B92EB3"/>
    <w:rsid w:val="00B93AC1"/>
    <w:rsid w:val="00B96A04"/>
    <w:rsid w:val="00BA1FF8"/>
    <w:rsid w:val="00BA2176"/>
    <w:rsid w:val="00BA30C4"/>
    <w:rsid w:val="00BB2C88"/>
    <w:rsid w:val="00BB35F5"/>
    <w:rsid w:val="00BC0F01"/>
    <w:rsid w:val="00BC2A81"/>
    <w:rsid w:val="00BC39A4"/>
    <w:rsid w:val="00BC3B05"/>
    <w:rsid w:val="00BC5411"/>
    <w:rsid w:val="00BD0CF0"/>
    <w:rsid w:val="00BD0D44"/>
    <w:rsid w:val="00BD1A91"/>
    <w:rsid w:val="00BD34F1"/>
    <w:rsid w:val="00BD7073"/>
    <w:rsid w:val="00BD7116"/>
    <w:rsid w:val="00BE2111"/>
    <w:rsid w:val="00BE4337"/>
    <w:rsid w:val="00BE72D4"/>
    <w:rsid w:val="00BE7998"/>
    <w:rsid w:val="00BF0273"/>
    <w:rsid w:val="00BF38FA"/>
    <w:rsid w:val="00BF67A3"/>
    <w:rsid w:val="00C05F2B"/>
    <w:rsid w:val="00C0600B"/>
    <w:rsid w:val="00C06473"/>
    <w:rsid w:val="00C06CFA"/>
    <w:rsid w:val="00C103CC"/>
    <w:rsid w:val="00C1093D"/>
    <w:rsid w:val="00C132B7"/>
    <w:rsid w:val="00C13C44"/>
    <w:rsid w:val="00C1670F"/>
    <w:rsid w:val="00C16D40"/>
    <w:rsid w:val="00C1739D"/>
    <w:rsid w:val="00C215A7"/>
    <w:rsid w:val="00C268FF"/>
    <w:rsid w:val="00C33D04"/>
    <w:rsid w:val="00C36324"/>
    <w:rsid w:val="00C36C6A"/>
    <w:rsid w:val="00C410A9"/>
    <w:rsid w:val="00C43024"/>
    <w:rsid w:val="00C43714"/>
    <w:rsid w:val="00C45E06"/>
    <w:rsid w:val="00C50C70"/>
    <w:rsid w:val="00C50E8C"/>
    <w:rsid w:val="00C51302"/>
    <w:rsid w:val="00C5168B"/>
    <w:rsid w:val="00C52170"/>
    <w:rsid w:val="00C521BA"/>
    <w:rsid w:val="00C52381"/>
    <w:rsid w:val="00C530BA"/>
    <w:rsid w:val="00C544DB"/>
    <w:rsid w:val="00C54F21"/>
    <w:rsid w:val="00C55B60"/>
    <w:rsid w:val="00C562D0"/>
    <w:rsid w:val="00C57D8D"/>
    <w:rsid w:val="00C623BA"/>
    <w:rsid w:val="00C6617D"/>
    <w:rsid w:val="00C70A2C"/>
    <w:rsid w:val="00C71B02"/>
    <w:rsid w:val="00C73567"/>
    <w:rsid w:val="00C7555B"/>
    <w:rsid w:val="00C81340"/>
    <w:rsid w:val="00C82B9E"/>
    <w:rsid w:val="00C83F97"/>
    <w:rsid w:val="00C87530"/>
    <w:rsid w:val="00C87969"/>
    <w:rsid w:val="00C87C8E"/>
    <w:rsid w:val="00C904D8"/>
    <w:rsid w:val="00C91E01"/>
    <w:rsid w:val="00C92232"/>
    <w:rsid w:val="00C928BB"/>
    <w:rsid w:val="00C93244"/>
    <w:rsid w:val="00C96B1E"/>
    <w:rsid w:val="00C9751F"/>
    <w:rsid w:val="00CB028E"/>
    <w:rsid w:val="00CB3678"/>
    <w:rsid w:val="00CB41C1"/>
    <w:rsid w:val="00CC10D8"/>
    <w:rsid w:val="00CC4596"/>
    <w:rsid w:val="00CD04AC"/>
    <w:rsid w:val="00CD7DFD"/>
    <w:rsid w:val="00CE3AE2"/>
    <w:rsid w:val="00CE41A8"/>
    <w:rsid w:val="00CE55D9"/>
    <w:rsid w:val="00CE6065"/>
    <w:rsid w:val="00CE71B3"/>
    <w:rsid w:val="00CE76B7"/>
    <w:rsid w:val="00CE7C0A"/>
    <w:rsid w:val="00CF0A8B"/>
    <w:rsid w:val="00CF6B79"/>
    <w:rsid w:val="00D00429"/>
    <w:rsid w:val="00D0209F"/>
    <w:rsid w:val="00D05F74"/>
    <w:rsid w:val="00D06081"/>
    <w:rsid w:val="00D12E4D"/>
    <w:rsid w:val="00D136D8"/>
    <w:rsid w:val="00D14743"/>
    <w:rsid w:val="00D17B55"/>
    <w:rsid w:val="00D20A3F"/>
    <w:rsid w:val="00D23BAB"/>
    <w:rsid w:val="00D24107"/>
    <w:rsid w:val="00D24981"/>
    <w:rsid w:val="00D26E6F"/>
    <w:rsid w:val="00D31DD2"/>
    <w:rsid w:val="00D351CA"/>
    <w:rsid w:val="00D407FB"/>
    <w:rsid w:val="00D40D28"/>
    <w:rsid w:val="00D439FA"/>
    <w:rsid w:val="00D43A7F"/>
    <w:rsid w:val="00D458CE"/>
    <w:rsid w:val="00D4598E"/>
    <w:rsid w:val="00D45F54"/>
    <w:rsid w:val="00D50621"/>
    <w:rsid w:val="00D50701"/>
    <w:rsid w:val="00D5369A"/>
    <w:rsid w:val="00D54159"/>
    <w:rsid w:val="00D5615E"/>
    <w:rsid w:val="00D577CE"/>
    <w:rsid w:val="00D61FF1"/>
    <w:rsid w:val="00D6310D"/>
    <w:rsid w:val="00D65523"/>
    <w:rsid w:val="00D65709"/>
    <w:rsid w:val="00D7368E"/>
    <w:rsid w:val="00D75DEC"/>
    <w:rsid w:val="00D7644D"/>
    <w:rsid w:val="00D80506"/>
    <w:rsid w:val="00D809A8"/>
    <w:rsid w:val="00D80AA2"/>
    <w:rsid w:val="00D80EC4"/>
    <w:rsid w:val="00D83A09"/>
    <w:rsid w:val="00D84037"/>
    <w:rsid w:val="00D85094"/>
    <w:rsid w:val="00D87C91"/>
    <w:rsid w:val="00D97057"/>
    <w:rsid w:val="00DA463E"/>
    <w:rsid w:val="00DB2328"/>
    <w:rsid w:val="00DB29AF"/>
    <w:rsid w:val="00DB3C9A"/>
    <w:rsid w:val="00DB53B7"/>
    <w:rsid w:val="00DB5EE4"/>
    <w:rsid w:val="00DB68CD"/>
    <w:rsid w:val="00DB74A6"/>
    <w:rsid w:val="00DC358C"/>
    <w:rsid w:val="00DC69BF"/>
    <w:rsid w:val="00DC7FE0"/>
    <w:rsid w:val="00DD0374"/>
    <w:rsid w:val="00DD32EF"/>
    <w:rsid w:val="00DD457E"/>
    <w:rsid w:val="00DD5F28"/>
    <w:rsid w:val="00DD6937"/>
    <w:rsid w:val="00DE0049"/>
    <w:rsid w:val="00DE6779"/>
    <w:rsid w:val="00DF0793"/>
    <w:rsid w:val="00DF082B"/>
    <w:rsid w:val="00DF145B"/>
    <w:rsid w:val="00DF1D68"/>
    <w:rsid w:val="00DF1D71"/>
    <w:rsid w:val="00DF22EE"/>
    <w:rsid w:val="00DF486D"/>
    <w:rsid w:val="00DF4DC3"/>
    <w:rsid w:val="00DF5921"/>
    <w:rsid w:val="00DF5C3F"/>
    <w:rsid w:val="00E026F8"/>
    <w:rsid w:val="00E0355D"/>
    <w:rsid w:val="00E0515B"/>
    <w:rsid w:val="00E064AC"/>
    <w:rsid w:val="00E07162"/>
    <w:rsid w:val="00E07E3D"/>
    <w:rsid w:val="00E10586"/>
    <w:rsid w:val="00E12029"/>
    <w:rsid w:val="00E130B1"/>
    <w:rsid w:val="00E221DC"/>
    <w:rsid w:val="00E24B57"/>
    <w:rsid w:val="00E25B54"/>
    <w:rsid w:val="00E2617E"/>
    <w:rsid w:val="00E274C7"/>
    <w:rsid w:val="00E27833"/>
    <w:rsid w:val="00E31901"/>
    <w:rsid w:val="00E31A82"/>
    <w:rsid w:val="00E379C2"/>
    <w:rsid w:val="00E411D8"/>
    <w:rsid w:val="00E431CF"/>
    <w:rsid w:val="00E46C5B"/>
    <w:rsid w:val="00E51E52"/>
    <w:rsid w:val="00E537F7"/>
    <w:rsid w:val="00E55B32"/>
    <w:rsid w:val="00E578DE"/>
    <w:rsid w:val="00E57D3F"/>
    <w:rsid w:val="00E62FC6"/>
    <w:rsid w:val="00E63215"/>
    <w:rsid w:val="00E6557B"/>
    <w:rsid w:val="00E6697B"/>
    <w:rsid w:val="00E701E4"/>
    <w:rsid w:val="00E71669"/>
    <w:rsid w:val="00E72A7D"/>
    <w:rsid w:val="00E75BC8"/>
    <w:rsid w:val="00E76601"/>
    <w:rsid w:val="00E76692"/>
    <w:rsid w:val="00E76C5E"/>
    <w:rsid w:val="00E839CA"/>
    <w:rsid w:val="00E83CDA"/>
    <w:rsid w:val="00E84C03"/>
    <w:rsid w:val="00E9278F"/>
    <w:rsid w:val="00E93B87"/>
    <w:rsid w:val="00E95B27"/>
    <w:rsid w:val="00E95F8E"/>
    <w:rsid w:val="00E96260"/>
    <w:rsid w:val="00E974AF"/>
    <w:rsid w:val="00EA0C87"/>
    <w:rsid w:val="00EA319C"/>
    <w:rsid w:val="00EA4187"/>
    <w:rsid w:val="00EA7C24"/>
    <w:rsid w:val="00EB13DF"/>
    <w:rsid w:val="00EB1493"/>
    <w:rsid w:val="00EB1712"/>
    <w:rsid w:val="00EB4283"/>
    <w:rsid w:val="00EB42B6"/>
    <w:rsid w:val="00EB49DC"/>
    <w:rsid w:val="00EC0511"/>
    <w:rsid w:val="00EC2688"/>
    <w:rsid w:val="00EC420F"/>
    <w:rsid w:val="00EC7CA4"/>
    <w:rsid w:val="00ED151D"/>
    <w:rsid w:val="00ED6062"/>
    <w:rsid w:val="00ED6D8A"/>
    <w:rsid w:val="00EE1EBA"/>
    <w:rsid w:val="00EE3024"/>
    <w:rsid w:val="00EE4A99"/>
    <w:rsid w:val="00EE7931"/>
    <w:rsid w:val="00EF1ED2"/>
    <w:rsid w:val="00EF6088"/>
    <w:rsid w:val="00F00209"/>
    <w:rsid w:val="00F029D8"/>
    <w:rsid w:val="00F058CF"/>
    <w:rsid w:val="00F17A09"/>
    <w:rsid w:val="00F274F1"/>
    <w:rsid w:val="00F30BCE"/>
    <w:rsid w:val="00F32375"/>
    <w:rsid w:val="00F332E7"/>
    <w:rsid w:val="00F36952"/>
    <w:rsid w:val="00F36F3E"/>
    <w:rsid w:val="00F43B52"/>
    <w:rsid w:val="00F44C06"/>
    <w:rsid w:val="00F45FC6"/>
    <w:rsid w:val="00F46FA5"/>
    <w:rsid w:val="00F47F63"/>
    <w:rsid w:val="00F50E4F"/>
    <w:rsid w:val="00F53950"/>
    <w:rsid w:val="00F55DEA"/>
    <w:rsid w:val="00F55EF9"/>
    <w:rsid w:val="00F56864"/>
    <w:rsid w:val="00F56974"/>
    <w:rsid w:val="00F56A60"/>
    <w:rsid w:val="00F56BAB"/>
    <w:rsid w:val="00F56FB4"/>
    <w:rsid w:val="00F61B5D"/>
    <w:rsid w:val="00F64728"/>
    <w:rsid w:val="00F64E69"/>
    <w:rsid w:val="00F66983"/>
    <w:rsid w:val="00F7021F"/>
    <w:rsid w:val="00F703E8"/>
    <w:rsid w:val="00F73133"/>
    <w:rsid w:val="00F744F6"/>
    <w:rsid w:val="00F74F9D"/>
    <w:rsid w:val="00F7784A"/>
    <w:rsid w:val="00F83331"/>
    <w:rsid w:val="00F849CB"/>
    <w:rsid w:val="00F853B6"/>
    <w:rsid w:val="00F879AB"/>
    <w:rsid w:val="00F9009C"/>
    <w:rsid w:val="00F90C45"/>
    <w:rsid w:val="00F91088"/>
    <w:rsid w:val="00F9117E"/>
    <w:rsid w:val="00F93B9D"/>
    <w:rsid w:val="00F96940"/>
    <w:rsid w:val="00F97AB7"/>
    <w:rsid w:val="00FA1323"/>
    <w:rsid w:val="00FA2573"/>
    <w:rsid w:val="00FA4A69"/>
    <w:rsid w:val="00FA64C4"/>
    <w:rsid w:val="00FA74C0"/>
    <w:rsid w:val="00FB3282"/>
    <w:rsid w:val="00FB7F44"/>
    <w:rsid w:val="00FC0C20"/>
    <w:rsid w:val="00FC12D3"/>
    <w:rsid w:val="00FC1C32"/>
    <w:rsid w:val="00FC2C0A"/>
    <w:rsid w:val="00FC3AEC"/>
    <w:rsid w:val="00FC3F7B"/>
    <w:rsid w:val="00FC5158"/>
    <w:rsid w:val="00FC6D79"/>
    <w:rsid w:val="00FC7AF6"/>
    <w:rsid w:val="00FD0E03"/>
    <w:rsid w:val="00FD10F6"/>
    <w:rsid w:val="00FD38D0"/>
    <w:rsid w:val="00FD5194"/>
    <w:rsid w:val="00FD684D"/>
    <w:rsid w:val="00FE2DC1"/>
    <w:rsid w:val="00FE4A58"/>
    <w:rsid w:val="00FE7117"/>
    <w:rsid w:val="00FF15D6"/>
    <w:rsid w:val="00FF1F6C"/>
    <w:rsid w:val="00FF2B51"/>
    <w:rsid w:val="00FF3374"/>
    <w:rsid w:val="00FF5B42"/>
    <w:rsid w:val="00FF5FD9"/>
    <w:rsid w:val="00FF6F38"/>
    <w:rsid w:val="00FF6FAB"/>
    <w:rsid w:val="01AC010C"/>
    <w:rsid w:val="02E4B368"/>
    <w:rsid w:val="030E9D56"/>
    <w:rsid w:val="0329D165"/>
    <w:rsid w:val="05C364AA"/>
    <w:rsid w:val="063E8D1C"/>
    <w:rsid w:val="06617227"/>
    <w:rsid w:val="076A9F01"/>
    <w:rsid w:val="07D47416"/>
    <w:rsid w:val="07F56825"/>
    <w:rsid w:val="08A5D3F8"/>
    <w:rsid w:val="08E15A35"/>
    <w:rsid w:val="0933BC70"/>
    <w:rsid w:val="094FE473"/>
    <w:rsid w:val="09DB855F"/>
    <w:rsid w:val="0B14FC94"/>
    <w:rsid w:val="0D99E4D2"/>
    <w:rsid w:val="0DD7CC67"/>
    <w:rsid w:val="0E6C840C"/>
    <w:rsid w:val="0F47F099"/>
    <w:rsid w:val="0FCC22BB"/>
    <w:rsid w:val="0FE7EEB8"/>
    <w:rsid w:val="101041F3"/>
    <w:rsid w:val="11A424CE"/>
    <w:rsid w:val="121228F3"/>
    <w:rsid w:val="12825858"/>
    <w:rsid w:val="133B2CD8"/>
    <w:rsid w:val="1347E2B5"/>
    <w:rsid w:val="134B67FF"/>
    <w:rsid w:val="13ADF954"/>
    <w:rsid w:val="13C00455"/>
    <w:rsid w:val="15070E09"/>
    <w:rsid w:val="160F920C"/>
    <w:rsid w:val="170A3927"/>
    <w:rsid w:val="170E6888"/>
    <w:rsid w:val="18DAB5A2"/>
    <w:rsid w:val="1A789672"/>
    <w:rsid w:val="1AF7C393"/>
    <w:rsid w:val="1B10FDCB"/>
    <w:rsid w:val="1B9FE2DC"/>
    <w:rsid w:val="1BE9C731"/>
    <w:rsid w:val="1CDCD056"/>
    <w:rsid w:val="1D1DFEE4"/>
    <w:rsid w:val="1D8FA218"/>
    <w:rsid w:val="1F5B56C7"/>
    <w:rsid w:val="202665BD"/>
    <w:rsid w:val="20F64DBD"/>
    <w:rsid w:val="22320A48"/>
    <w:rsid w:val="23368A52"/>
    <w:rsid w:val="244AB372"/>
    <w:rsid w:val="246557DA"/>
    <w:rsid w:val="24F9D6E0"/>
    <w:rsid w:val="25E9DB5D"/>
    <w:rsid w:val="26CCC3F8"/>
    <w:rsid w:val="2762902B"/>
    <w:rsid w:val="2904B863"/>
    <w:rsid w:val="2A0AC1D6"/>
    <w:rsid w:val="2C3BC574"/>
    <w:rsid w:val="2C535653"/>
    <w:rsid w:val="2DF755BA"/>
    <w:rsid w:val="2E3A2658"/>
    <w:rsid w:val="2E3D4A23"/>
    <w:rsid w:val="2E4599FA"/>
    <w:rsid w:val="3105E946"/>
    <w:rsid w:val="341A3391"/>
    <w:rsid w:val="341BD7CF"/>
    <w:rsid w:val="34D79200"/>
    <w:rsid w:val="35608C88"/>
    <w:rsid w:val="37BE064F"/>
    <w:rsid w:val="39903A27"/>
    <w:rsid w:val="3B86643F"/>
    <w:rsid w:val="3C45A904"/>
    <w:rsid w:val="3CD780FE"/>
    <w:rsid w:val="3D1BC01F"/>
    <w:rsid w:val="3D5096DB"/>
    <w:rsid w:val="3E7CC157"/>
    <w:rsid w:val="40170F46"/>
    <w:rsid w:val="40D228BB"/>
    <w:rsid w:val="41141F8A"/>
    <w:rsid w:val="41B482C6"/>
    <w:rsid w:val="4219D42C"/>
    <w:rsid w:val="42218208"/>
    <w:rsid w:val="443A8575"/>
    <w:rsid w:val="44BFFD1B"/>
    <w:rsid w:val="44D2ECCE"/>
    <w:rsid w:val="47863F66"/>
    <w:rsid w:val="47947880"/>
    <w:rsid w:val="47BDA7F5"/>
    <w:rsid w:val="48806A90"/>
    <w:rsid w:val="494F2641"/>
    <w:rsid w:val="49D54D46"/>
    <w:rsid w:val="4A356B3B"/>
    <w:rsid w:val="4AA64CB9"/>
    <w:rsid w:val="4AE35701"/>
    <w:rsid w:val="4B013334"/>
    <w:rsid w:val="4C98A1F2"/>
    <w:rsid w:val="4CA3023C"/>
    <w:rsid w:val="4CDDFEB3"/>
    <w:rsid w:val="4D41781A"/>
    <w:rsid w:val="4F7D381C"/>
    <w:rsid w:val="4F966079"/>
    <w:rsid w:val="4FB0109B"/>
    <w:rsid w:val="509B5E43"/>
    <w:rsid w:val="519D3691"/>
    <w:rsid w:val="51ECB2A7"/>
    <w:rsid w:val="53A89BD1"/>
    <w:rsid w:val="54BB2C1C"/>
    <w:rsid w:val="560F76A1"/>
    <w:rsid w:val="5711ECBC"/>
    <w:rsid w:val="577F9AD3"/>
    <w:rsid w:val="5862E497"/>
    <w:rsid w:val="5949DE60"/>
    <w:rsid w:val="5AE0EF23"/>
    <w:rsid w:val="5B9A8559"/>
    <w:rsid w:val="5E5C2A3F"/>
    <w:rsid w:val="5EAE47F8"/>
    <w:rsid w:val="5EEB4E78"/>
    <w:rsid w:val="5F337300"/>
    <w:rsid w:val="5F3FBCAB"/>
    <w:rsid w:val="5F6A8D74"/>
    <w:rsid w:val="60112BF6"/>
    <w:rsid w:val="617C157C"/>
    <w:rsid w:val="61E2783F"/>
    <w:rsid w:val="62A22E36"/>
    <w:rsid w:val="6311DB2C"/>
    <w:rsid w:val="63BEBF9B"/>
    <w:rsid w:val="69500635"/>
    <w:rsid w:val="6B25D0AD"/>
    <w:rsid w:val="6BB0A923"/>
    <w:rsid w:val="6BB896A9"/>
    <w:rsid w:val="705C4150"/>
    <w:rsid w:val="709D42A3"/>
    <w:rsid w:val="715098CE"/>
    <w:rsid w:val="721FEAA7"/>
    <w:rsid w:val="72C0BD00"/>
    <w:rsid w:val="732BD65C"/>
    <w:rsid w:val="737AB91A"/>
    <w:rsid w:val="73D4E365"/>
    <w:rsid w:val="761A9264"/>
    <w:rsid w:val="76FB4950"/>
    <w:rsid w:val="785FE088"/>
    <w:rsid w:val="787EE227"/>
    <w:rsid w:val="78CDC7E1"/>
    <w:rsid w:val="7A32EA12"/>
    <w:rsid w:val="7A86CF6C"/>
    <w:rsid w:val="7A96CDE5"/>
    <w:rsid w:val="7E08DB60"/>
    <w:rsid w:val="7F69AAAD"/>
    <w:rsid w:val="7F78F1E6"/>
    <w:rsid w:val="7FA880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8D5F"/>
  <w15:docId w15:val="{AFF6D326-7F36-4E65-B339-0C5E327C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D20"/>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61C05"/>
    <w:pPr>
      <w:keepNext/>
      <w:keepLines/>
      <w:spacing w:before="480" w:line="276" w:lineRule="auto"/>
      <w:outlineLvl w:val="0"/>
    </w:pPr>
    <w:rPr>
      <w:rFonts w:ascii="Calibri Light" w:hAnsi="Calibri Light" w:cs="Calibri Light"/>
      <w:b/>
      <w:bCs/>
      <w:color w:val="2E74B5"/>
      <w:sz w:val="28"/>
      <w:szCs w:val="28"/>
    </w:rPr>
  </w:style>
  <w:style w:type="paragraph" w:styleId="Heading2">
    <w:name w:val="heading 2"/>
    <w:basedOn w:val="Normal"/>
    <w:next w:val="Normal"/>
    <w:link w:val="Heading2Char"/>
    <w:uiPriority w:val="9"/>
    <w:semiHidden/>
    <w:unhideWhenUsed/>
    <w:qFormat/>
    <w:rsid w:val="000E33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5D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35D20"/>
    <w:pPr>
      <w:tabs>
        <w:tab w:val="center" w:pos="4320"/>
        <w:tab w:val="right" w:pos="8640"/>
      </w:tabs>
    </w:pPr>
  </w:style>
  <w:style w:type="character" w:customStyle="1" w:styleId="HeaderChar">
    <w:name w:val="Header Char"/>
    <w:basedOn w:val="DefaultParagraphFont"/>
    <w:link w:val="Header"/>
    <w:uiPriority w:val="99"/>
    <w:rsid w:val="00535D20"/>
    <w:rPr>
      <w:rFonts w:ascii="Times New Roman" w:eastAsia="Times New Roman" w:hAnsi="Times New Roman" w:cs="Times New Roman"/>
      <w:sz w:val="24"/>
      <w:szCs w:val="24"/>
    </w:rPr>
  </w:style>
  <w:style w:type="paragraph" w:styleId="Footer">
    <w:name w:val="footer"/>
    <w:basedOn w:val="Normal"/>
    <w:link w:val="FooterChar"/>
    <w:uiPriority w:val="99"/>
    <w:rsid w:val="00535D20"/>
    <w:pPr>
      <w:tabs>
        <w:tab w:val="center" w:pos="4320"/>
        <w:tab w:val="right" w:pos="8640"/>
      </w:tabs>
    </w:pPr>
  </w:style>
  <w:style w:type="character" w:customStyle="1" w:styleId="FooterChar">
    <w:name w:val="Footer Char"/>
    <w:basedOn w:val="DefaultParagraphFont"/>
    <w:link w:val="Footer"/>
    <w:uiPriority w:val="99"/>
    <w:rsid w:val="00535D20"/>
    <w:rPr>
      <w:rFonts w:ascii="Times New Roman" w:eastAsia="Times New Roman" w:hAnsi="Times New Roman" w:cs="Times New Roman"/>
      <w:sz w:val="24"/>
      <w:szCs w:val="24"/>
    </w:rPr>
  </w:style>
  <w:style w:type="paragraph" w:styleId="ListParagraph">
    <w:name w:val="List Paragraph"/>
    <w:aliases w:val="Num Bullet 1,Bullet List,FooterText,List Paragraph1,numbered,Paragraphe de liste1,Bulletr List Paragraph,清單段落1"/>
    <w:basedOn w:val="Normal"/>
    <w:link w:val="ListParagraphChar"/>
    <w:uiPriority w:val="34"/>
    <w:qFormat/>
    <w:rsid w:val="00535D20"/>
    <w:pPr>
      <w:spacing w:after="200" w:line="276" w:lineRule="auto"/>
      <w:ind w:left="720"/>
    </w:pPr>
    <w:rPr>
      <w:rFonts w:ascii="Arial" w:hAnsi="Arial"/>
      <w:sz w:val="20"/>
      <w:szCs w:val="22"/>
    </w:rPr>
  </w:style>
  <w:style w:type="character" w:customStyle="1" w:styleId="ListParagraphChar">
    <w:name w:val="List Paragraph Char"/>
    <w:aliases w:val="Num Bullet 1 Char,Bullet List Char,FooterText Char,List Paragraph1 Char,numbered Char,Paragraphe de liste1 Char,Bulletr List Paragraph Char,清單段落1 Char"/>
    <w:link w:val="ListParagraph"/>
    <w:uiPriority w:val="34"/>
    <w:locked/>
    <w:rsid w:val="00535D20"/>
    <w:rPr>
      <w:rFonts w:ascii="Arial" w:eastAsia="Times New Roman" w:hAnsi="Arial" w:cs="Times New Roman"/>
      <w:sz w:val="20"/>
    </w:rPr>
  </w:style>
  <w:style w:type="character" w:styleId="CommentReference">
    <w:name w:val="annotation reference"/>
    <w:basedOn w:val="DefaultParagraphFont"/>
    <w:uiPriority w:val="99"/>
    <w:semiHidden/>
    <w:unhideWhenUsed/>
    <w:rsid w:val="00535D20"/>
    <w:rPr>
      <w:sz w:val="16"/>
      <w:szCs w:val="16"/>
    </w:rPr>
  </w:style>
  <w:style w:type="paragraph" w:styleId="CommentText">
    <w:name w:val="annotation text"/>
    <w:basedOn w:val="Normal"/>
    <w:link w:val="CommentTextChar"/>
    <w:uiPriority w:val="99"/>
    <w:unhideWhenUsed/>
    <w:rsid w:val="00535D20"/>
    <w:rPr>
      <w:sz w:val="20"/>
      <w:szCs w:val="20"/>
    </w:rPr>
  </w:style>
  <w:style w:type="character" w:customStyle="1" w:styleId="CommentTextChar">
    <w:name w:val="Comment Text Char"/>
    <w:basedOn w:val="DefaultParagraphFont"/>
    <w:link w:val="CommentText"/>
    <w:uiPriority w:val="99"/>
    <w:rsid w:val="00535D2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35D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D20"/>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3C7BAF"/>
    <w:rPr>
      <w:b/>
      <w:bCs/>
    </w:rPr>
  </w:style>
  <w:style w:type="character" w:customStyle="1" w:styleId="CommentSubjectChar">
    <w:name w:val="Comment Subject Char"/>
    <w:basedOn w:val="CommentTextChar"/>
    <w:link w:val="CommentSubject"/>
    <w:uiPriority w:val="99"/>
    <w:semiHidden/>
    <w:rsid w:val="003C7BA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E6065"/>
    <w:rPr>
      <w:color w:val="0563C1" w:themeColor="hyperlink"/>
      <w:u w:val="single"/>
    </w:rPr>
  </w:style>
  <w:style w:type="table" w:customStyle="1" w:styleId="TableGrid1">
    <w:name w:val="Table Grid1"/>
    <w:basedOn w:val="TableNormal"/>
    <w:uiPriority w:val="99"/>
    <w:rsid w:val="00A73201"/>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B20C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17B55"/>
    <w:rPr>
      <w:color w:val="954F72" w:themeColor="followedHyperlink"/>
      <w:u w:val="single"/>
    </w:rPr>
  </w:style>
  <w:style w:type="paragraph" w:styleId="NoSpacing">
    <w:name w:val="No Spacing"/>
    <w:basedOn w:val="Normal"/>
    <w:uiPriority w:val="1"/>
    <w:qFormat/>
    <w:rsid w:val="00F56FB4"/>
    <w:rPr>
      <w:rFonts w:ascii="Calibri" w:eastAsiaTheme="minorHAnsi" w:hAnsi="Calibri"/>
      <w:sz w:val="22"/>
      <w:szCs w:val="22"/>
    </w:rPr>
  </w:style>
  <w:style w:type="character" w:customStyle="1" w:styleId="Heading1Char">
    <w:name w:val="Heading 1 Char"/>
    <w:basedOn w:val="DefaultParagraphFont"/>
    <w:link w:val="Heading1"/>
    <w:uiPriority w:val="99"/>
    <w:rsid w:val="00A61C05"/>
    <w:rPr>
      <w:rFonts w:ascii="Calibri Light" w:eastAsia="Times New Roman" w:hAnsi="Calibri Light" w:cs="Calibri Light"/>
      <w:b/>
      <w:bCs/>
      <w:color w:val="2E74B5"/>
      <w:sz w:val="28"/>
      <w:szCs w:val="28"/>
    </w:rPr>
  </w:style>
  <w:style w:type="character" w:customStyle="1" w:styleId="UnresolvedMention1">
    <w:name w:val="Unresolved Mention1"/>
    <w:basedOn w:val="DefaultParagraphFont"/>
    <w:uiPriority w:val="99"/>
    <w:semiHidden/>
    <w:unhideWhenUsed/>
    <w:rsid w:val="000F299E"/>
    <w:rPr>
      <w:color w:val="808080"/>
      <w:shd w:val="clear" w:color="auto" w:fill="E6E6E6"/>
    </w:rPr>
  </w:style>
  <w:style w:type="table" w:customStyle="1" w:styleId="TableGrid2">
    <w:name w:val="Table Grid2"/>
    <w:basedOn w:val="TableNormal"/>
    <w:next w:val="TableGrid"/>
    <w:rsid w:val="0071797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ED9"/>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E71669"/>
    <w:rPr>
      <w:color w:val="605E5C"/>
      <w:shd w:val="clear" w:color="auto" w:fill="E1DFDD"/>
    </w:rPr>
  </w:style>
  <w:style w:type="character" w:customStyle="1" w:styleId="Heading2Char">
    <w:name w:val="Heading 2 Char"/>
    <w:basedOn w:val="DefaultParagraphFont"/>
    <w:link w:val="Heading2"/>
    <w:uiPriority w:val="9"/>
    <w:semiHidden/>
    <w:rsid w:val="000E337A"/>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2259">
      <w:bodyDiv w:val="1"/>
      <w:marLeft w:val="0"/>
      <w:marRight w:val="0"/>
      <w:marTop w:val="0"/>
      <w:marBottom w:val="0"/>
      <w:divBdr>
        <w:top w:val="none" w:sz="0" w:space="0" w:color="auto"/>
        <w:left w:val="none" w:sz="0" w:space="0" w:color="auto"/>
        <w:bottom w:val="none" w:sz="0" w:space="0" w:color="auto"/>
        <w:right w:val="none" w:sz="0" w:space="0" w:color="auto"/>
      </w:divBdr>
    </w:div>
    <w:div w:id="225721489">
      <w:bodyDiv w:val="1"/>
      <w:marLeft w:val="0"/>
      <w:marRight w:val="0"/>
      <w:marTop w:val="0"/>
      <w:marBottom w:val="0"/>
      <w:divBdr>
        <w:top w:val="none" w:sz="0" w:space="0" w:color="auto"/>
        <w:left w:val="none" w:sz="0" w:space="0" w:color="auto"/>
        <w:bottom w:val="none" w:sz="0" w:space="0" w:color="auto"/>
        <w:right w:val="none" w:sz="0" w:space="0" w:color="auto"/>
      </w:divBdr>
    </w:div>
    <w:div w:id="680937533">
      <w:bodyDiv w:val="1"/>
      <w:marLeft w:val="0"/>
      <w:marRight w:val="0"/>
      <w:marTop w:val="0"/>
      <w:marBottom w:val="0"/>
      <w:divBdr>
        <w:top w:val="none" w:sz="0" w:space="0" w:color="auto"/>
        <w:left w:val="none" w:sz="0" w:space="0" w:color="auto"/>
        <w:bottom w:val="none" w:sz="0" w:space="0" w:color="auto"/>
        <w:right w:val="none" w:sz="0" w:space="0" w:color="auto"/>
      </w:divBdr>
    </w:div>
    <w:div w:id="1128931428">
      <w:bodyDiv w:val="1"/>
      <w:marLeft w:val="0"/>
      <w:marRight w:val="0"/>
      <w:marTop w:val="0"/>
      <w:marBottom w:val="0"/>
      <w:divBdr>
        <w:top w:val="none" w:sz="0" w:space="0" w:color="auto"/>
        <w:left w:val="none" w:sz="0" w:space="0" w:color="auto"/>
        <w:bottom w:val="none" w:sz="0" w:space="0" w:color="auto"/>
        <w:right w:val="none" w:sz="0" w:space="0" w:color="auto"/>
      </w:divBdr>
    </w:div>
    <w:div w:id="1657881048">
      <w:bodyDiv w:val="1"/>
      <w:marLeft w:val="0"/>
      <w:marRight w:val="0"/>
      <w:marTop w:val="0"/>
      <w:marBottom w:val="0"/>
      <w:divBdr>
        <w:top w:val="none" w:sz="0" w:space="0" w:color="auto"/>
        <w:left w:val="none" w:sz="0" w:space="0" w:color="auto"/>
        <w:bottom w:val="none" w:sz="0" w:space="0" w:color="auto"/>
        <w:right w:val="none" w:sz="0" w:space="0" w:color="auto"/>
      </w:divBdr>
    </w:div>
    <w:div w:id="1668828218">
      <w:bodyDiv w:val="1"/>
      <w:marLeft w:val="0"/>
      <w:marRight w:val="0"/>
      <w:marTop w:val="0"/>
      <w:marBottom w:val="0"/>
      <w:divBdr>
        <w:top w:val="none" w:sz="0" w:space="0" w:color="auto"/>
        <w:left w:val="none" w:sz="0" w:space="0" w:color="auto"/>
        <w:bottom w:val="none" w:sz="0" w:space="0" w:color="auto"/>
        <w:right w:val="none" w:sz="0" w:space="0" w:color="auto"/>
      </w:divBdr>
    </w:div>
    <w:div w:id="1997950470">
      <w:bodyDiv w:val="1"/>
      <w:marLeft w:val="0"/>
      <w:marRight w:val="0"/>
      <w:marTop w:val="0"/>
      <w:marBottom w:val="0"/>
      <w:divBdr>
        <w:top w:val="none" w:sz="0" w:space="0" w:color="auto"/>
        <w:left w:val="none" w:sz="0" w:space="0" w:color="auto"/>
        <w:bottom w:val="none" w:sz="0" w:space="0" w:color="auto"/>
        <w:right w:val="none" w:sz="0" w:space="0" w:color="auto"/>
      </w:divBdr>
    </w:div>
    <w:div w:id="2009094380">
      <w:bodyDiv w:val="1"/>
      <w:marLeft w:val="0"/>
      <w:marRight w:val="0"/>
      <w:marTop w:val="0"/>
      <w:marBottom w:val="0"/>
      <w:divBdr>
        <w:top w:val="none" w:sz="0" w:space="0" w:color="auto"/>
        <w:left w:val="none" w:sz="0" w:space="0" w:color="auto"/>
        <w:bottom w:val="none" w:sz="0" w:space="0" w:color="auto"/>
        <w:right w:val="none" w:sz="0" w:space="0" w:color="auto"/>
      </w:divBdr>
    </w:div>
    <w:div w:id="211092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invoice.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5D5BAAA8-9F58-49BD-B523-0A76ADC73D09}">
    <t:Anchor>
      <t:Comment id="1578701119"/>
    </t:Anchor>
    <t:History>
      <t:Event id="{91E4C879-6B0B-4BB9-8D95-0EC3D96B1DE3}" time="2024-01-19T15:30:42.603Z">
        <t:Attribution userId="S::seokim@microsoft.com::8d6872e5-0ad8-482b-b318-1f34e01f3ee4" userProvider="AD" userName="Seoyeong Kim"/>
        <t:Anchor>
          <t:Comment id="1578701119"/>
        </t:Anchor>
        <t:Create/>
      </t:Event>
      <t:Event id="{FB72EF92-21CE-411B-9F76-FDFF61AF47B7}" time="2024-01-19T15:30:42.603Z">
        <t:Attribution userId="S::seokim@microsoft.com::8d6872e5-0ad8-482b-b318-1f34e01f3ee4" userProvider="AD" userName="Seoyeong Kim"/>
        <t:Anchor>
          <t:Comment id="1578701119"/>
        </t:Anchor>
        <t:Assign userId="S::conorof@microsoft.com::108502f4-bee9-4710-a9d9-cc325778c0c7" userProvider="AD" userName="Conor O'Flaherty (CELA)"/>
      </t:Event>
      <t:Event id="{9807BA51-0757-4AB3-89BB-52DFA38D0947}" time="2024-01-19T15:30:42.603Z">
        <t:Attribution userId="S::seokim@microsoft.com::8d6872e5-0ad8-482b-b318-1f34e01f3ee4" userProvider="AD" userName="Seoyeong Kim"/>
        <t:Anchor>
          <t:Comment id="1578701119"/>
        </t:Anchor>
        <t:SetTitle title="@Conor O'Flaherty (CELA) to review this is right IP"/>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C9B2C6C4C24B49AC15B829A02A0E3D" ma:contentTypeVersion="8" ma:contentTypeDescription="Create a new document." ma:contentTypeScope="" ma:versionID="0a5a284de48abb45cdb5a8f152aad5cd">
  <xsd:schema xmlns:xsd="http://www.w3.org/2001/XMLSchema" xmlns:xs="http://www.w3.org/2001/XMLSchema" xmlns:p="http://schemas.microsoft.com/office/2006/metadata/properties" xmlns:ns1="http://schemas.microsoft.com/sharepoint/v3" xmlns:ns2="4059e0d5-e4c0-4456-a403-fc1b6cabbe16" xmlns:ns3="1b0218bb-c08d-4a04-af41-7e7736f40223" targetNamespace="http://schemas.microsoft.com/office/2006/metadata/properties" ma:root="true" ma:fieldsID="98079a686b5d52e961204dba1337636c" ns1:_="" ns2:_="" ns3:_="">
    <xsd:import namespace="http://schemas.microsoft.com/sharepoint/v3"/>
    <xsd:import namespace="4059e0d5-e4c0-4456-a403-fc1b6cabbe16"/>
    <xsd:import namespace="1b0218bb-c08d-4a04-af41-7e7736f402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9e0d5-e4c0-4456-a403-fc1b6cabb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0218bb-c08d-4a04-af41-7e7736f4022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612695D-B4B8-4455-81EE-CB58E231E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59e0d5-e4c0-4456-a403-fc1b6cabbe16"/>
    <ds:schemaRef ds:uri="1b0218bb-c08d-4a04-af41-7e7736f4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F82FB-41C5-43E7-9B85-82916BD010D8}">
  <ds:schemaRefs>
    <ds:schemaRef ds:uri="http://schemas.microsoft.com/sharepoint/v3/contenttype/forms"/>
  </ds:schemaRefs>
</ds:datastoreItem>
</file>

<file path=customXml/itemProps3.xml><?xml version="1.0" encoding="utf-8"?>
<ds:datastoreItem xmlns:ds="http://schemas.openxmlformats.org/officeDocument/2006/customXml" ds:itemID="{992F8F72-819F-4E46-BDB2-3D42F02470DD}">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14</Pages>
  <Words>5625</Words>
  <Characters>32068</Characters>
  <Application>Microsoft Office Word</Application>
  <DocSecurity>2</DocSecurity>
  <Lines>267</Lines>
  <Paragraphs>75</Paragraphs>
  <ScaleCrop>false</ScaleCrop>
  <Company/>
  <LinksUpToDate>false</LinksUpToDate>
  <CharactersWithSpaces>37618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Tioanda</dc:creator>
  <cp:keywords/>
  <cp:lastModifiedBy>Xiangmin Ru</cp:lastModifiedBy>
  <cp:revision>3</cp:revision>
  <cp:lastPrinted>2024-02-21T22:36:00Z</cp:lastPrinted>
  <dcterms:created xsi:type="dcterms:W3CDTF">2024-02-21T22:36:00Z</dcterms:created>
  <dcterms:modified xsi:type="dcterms:W3CDTF">2024-03-05T08:19:00Z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0x010100A4C9B2C6C4C24B49AC15B829A02A0E3D</vt:lpwstr>
  </property>
</Properties>
</file>