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ТЗ: новый сайт SCREPTON.kz</w:t>
      </w:r>
    </w:p>
    <w:p>
      <w:pPr/>
      <w:r>
        <w:t xml:space="preserve">Oct 20, 2026</w:t>
      </w:r>
      <w:r>
        <w:t xml:space="preserve"> · </w:t>
      </w:r>
      <w:r>
        <w:t xml:space="preserve">@Alex</w:t>
      </w:r>
    </w:p>
    <w:p>
      <w:pPr/>
      <w:r>
        <w:t xml:space="preserve">Сайт screpton.kz переделываем как витрину для правительства и инвесторов города Алатау: там SCREPTON планирует брать заказы на дорожную сеть. Поэтому стиль берём с alatau.city — светлый, просторный, с рендерами и картой, — а убедительность строим на кейсах с цифрами, протоколами КаздорНИИ и расчёте экономии. Три языка сразу: RU, KZ, EN.</w:t>
      </w:r>
    </w:p>
    <w:p>
      <w:pPr>
        <w:pStyle w:val="Heading2"/>
      </w:pPr>
      <w:r>
        <w:t xml:space="preserve">1. Цель сайта и кому показываем</w:t>
      </w:r>
    </w:p>
    <w:p>
      <w:pPr/>
      <w:r>
        <w:t xml:space="preserve">Сайт — не каталог, а аргумент на переговорах. Его открывают на планшете в кабинете акима, на встрече с администрацией СЭЗ «Алатау» или с генподрядчиком дорожной сети. За 30 секунд он должен ответить: кто это, что доказано, сколько сэкономим, кто уже построил.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1629"/>
        <w:gridCol w:w="3234"/>
        <w:gridCol w:w="2157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Кому показываем</w:t>
            </w:r>
          </w:p>
        </w:tc>
        <w:tc>
          <w:tcPr>
            <w:tcW w:w="1629" w:type="dxa"/>
            <w:shd w:val="clear" w:color="auto" w:fill="F2F2F2"/>
          </w:tcPr>
          <w:p>
            <w:pPr/>
            <w:r>
              <w:t xml:space="preserve">Что он решает</w:t>
            </w:r>
          </w:p>
        </w:tc>
        <w:tc>
          <w:tcPr>
            <w:tcW w:w="3234" w:type="dxa"/>
            <w:shd w:val="clear" w:color="auto" w:fill="F2F2F2"/>
          </w:tcPr>
          <w:p>
            <w:pPr/>
            <w:r>
              <w:t xml:space="preserve">Что должен увидеть за 30 секунд</w:t>
            </w:r>
          </w:p>
        </w:tc>
        <w:tc>
          <w:tcPr>
            <w:tcW w:w="2157" w:type="dxa"/>
            <w:shd w:val="clear" w:color="auto" w:fill="F2F2F2"/>
          </w:tcPr>
          <w:p>
            <w:pPr/>
            <w:r>
              <w:t xml:space="preserve">Действие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Правительство и акиматы (Алматинская область, город Алатау, Комитет автодорог)</w:t>
            </w:r>
          </w:p>
        </w:tc>
        <w:tc>
          <w:tcPr>
            <w:tcW w:w="1629" w:type="dxa"/>
          </w:tcPr>
          <w:p>
            <w:pPr/>
            <w:r>
              <w:t xml:space="preserve">Включить технологию в проекты и ПСД</w:t>
            </w:r>
          </w:p>
        </w:tc>
        <w:tc>
          <w:tcPr>
            <w:tcW w:w="3234" w:type="dxa"/>
          </w:tcPr>
          <w:p>
            <w:pPr/>
            <w:r>
              <w:t xml:space="preserve">Казахстанский производитель, рекомендации КаздорНИИ Р РК 218-133-2016, 4 объекта с 2009 года, экономия бюджета 53 млн ₸ на 10 км</w:t>
            </w:r>
          </w:p>
        </w:tc>
        <w:tc>
          <w:tcPr>
            <w:tcW w:w="2157" w:type="dxa"/>
          </w:tcPr>
          <w:p>
            <w:pPr/>
            <w:r>
              <w:t xml:space="preserve">Запросить презентацию и пакет документов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Администрация и девелоперы Alatau City</w:t>
            </w:r>
          </w:p>
        </w:tc>
        <w:tc>
          <w:tcPr>
            <w:tcW w:w="1629" w:type="dxa"/>
          </w:tcPr>
          <w:p>
            <w:pPr/>
            <w:r>
              <w:t xml:space="preserve">Выбрать технологию для дорожной сети 88 000 га</w:t>
            </w:r>
          </w:p>
        </w:tc>
        <w:tc>
          <w:tcPr>
            <w:tcW w:w="3234" w:type="dxa"/>
          </w:tcPr>
          <w:p>
            <w:pPr/>
            <w:r>
              <w:t xml:space="preserve">Экономия на инертных в предгорье, скорость, прочность 21,7 МПа, конструкции под категории улиц</w:t>
            </w:r>
          </w:p>
        </w:tc>
        <w:tc>
          <w:tcPr>
            <w:tcW w:w="2157" w:type="dxa"/>
          </w:tcPr>
          <w:p>
            <w:pPr/>
            <w:r>
              <w:t xml:space="preserve">Запросить ТЭО под конкретный дистрикт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Генподрядчики и проектные институты</w:t>
            </w:r>
          </w:p>
        </w:tc>
        <w:tc>
          <w:tcPr>
            <w:tcW w:w="1629" w:type="dxa"/>
          </w:tcPr>
          <w:p>
            <w:pPr/>
            <w:r>
              <w:t xml:space="preserve">Заложить в проект без риска</w:t>
            </w:r>
          </w:p>
        </w:tc>
        <w:tc>
          <w:tcPr>
            <w:tcW w:w="3234" w:type="dxa"/>
          </w:tcPr>
          <w:p>
            <w:pPr/>
            <w:r>
              <w:t xml:space="preserve">Нормативная база, техкарта, список стандартной техники, нормы расхода</w:t>
            </w:r>
          </w:p>
        </w:tc>
        <w:tc>
          <w:tcPr>
            <w:tcW w:w="2157" w:type="dxa"/>
          </w:tcPr>
          <w:p>
            <w:pPr/>
            <w:r>
              <w:t xml:space="preserve">Скачать пакет проектировщика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Недропользователи, нефтегаз, агро</w:t>
            </w:r>
          </w:p>
        </w:tc>
        <w:tc>
          <w:tcPr>
            <w:tcW w:w="1629" w:type="dxa"/>
          </w:tcPr>
          <w:p>
            <w:pPr/>
            <w:r>
              <w:t xml:space="preserve">Дорога к объекту дешевле и быстрее</w:t>
            </w:r>
          </w:p>
        </w:tc>
        <w:tc>
          <w:tcPr>
            <w:tcW w:w="3234" w:type="dxa"/>
          </w:tcPr>
          <w:p>
            <w:pPr/>
            <w:r>
              <w:t xml:space="preserve">Кейсы Сатимола 30,8 км и Семизбай 27,3 км без асфальта</w:t>
            </w:r>
          </w:p>
        </w:tc>
        <w:tc>
          <w:tcPr>
            <w:tcW w:w="2157" w:type="dxa"/>
          </w:tcPr>
          <w:p>
            <w:pPr/>
            <w:r>
              <w:t xml:space="preserve">Расчёт участка</w:t>
            </w:r>
          </w:p>
        </w:tc>
      </w:tr>
    </w:tbl>
    <w:p>
      <w:pPr/>
      <w:r>
        <w:t xml:space="preserve">Метрика успеха сайта: после показа — запрос ТЭО или пакета документов. Форма на сайте вторична, главное — чтобы человек с сайта в руках сказал «пришлите расчёт».</w:t>
      </w:r>
    </w:p>
    <w:p>
      <w:pPr>
        <w:pStyle w:val="Heading2"/>
      </w:pPr>
      <w:r>
        <w:t xml:space="preserve">2. Что не так со старым сайтом</w:t>
      </w:r>
    </w:p>
    <w:p>
      <w:pPr/>
      <w:r>
        <w:t xml:space="preserve">Сайт 2010 года на WordPress-шаблоне. Пять проблем, которые мешают показать его правительству:</w:t>
      </w:r>
    </w:p>
    <w:p>
      <w:pPr>
        <w:pStyle w:val="ListParagraph"/>
        <w:numPr>
          <w:ilvl w:val="0"/>
          <w:numId w:val="2"/>
        </w:numPr>
      </w:pPr>
      <w:r>
        <w:t xml:space="preserve">Первый экран — «ТОО SCREPTON — отечественный товаропроизводитель». Нет предложения, нет цифры, нет фото объекта.</w:t>
      </w:r>
    </w:p>
    <w:p>
      <w:pPr>
        <w:pStyle w:val="ListParagraph"/>
        <w:numPr>
          <w:ilvl w:val="0"/>
          <w:numId w:val="2"/>
        </w:numPr>
      </w:pPr>
      <w:r>
        <w:t xml:space="preserve">Кейсы — четыре абзаца текста без фото «до/после», без заказчика, без суммы экономии.</w:t>
      </w:r>
    </w:p>
    <w:p>
      <w:pPr>
        <w:pStyle w:val="ListParagraph"/>
        <w:numPr>
          <w:ilvl w:val="0"/>
          <w:numId w:val="2"/>
        </w:numPr>
      </w:pPr>
      <w:r>
        <w:t xml:space="preserve">Главный актив — рекомендации КаздорНИИ Р РК 218-133-2016 — спрятан среди 20 сканов в одном списке.</w:t>
      </w:r>
    </w:p>
    <w:p>
      <w:pPr>
        <w:pStyle w:val="ListParagraph"/>
        <w:numPr>
          <w:ilvl w:val="0"/>
          <w:numId w:val="2"/>
        </w:numPr>
      </w:pPr>
      <w:r>
        <w:t xml:space="preserve">Расчёт экономии 181,8 → 128,8 млн ₸ есть только в PDF-буклете, на сайте его нет.</w:t>
      </w:r>
    </w:p>
    <w:p>
      <w:pPr>
        <w:pStyle w:val="ListParagraph"/>
        <w:numPr>
          <w:ilvl w:val="0"/>
          <w:numId w:val="2"/>
        </w:numPr>
      </w:pPr>
      <w:r>
        <w:t xml:space="preserve">Нет мобильной версии, нет казахского и английского, логотип Green Roads спорит с именем SCREPTON.</w:t>
      </w:r>
    </w:p>
    <w:p>
      <w:pPr/>
      <w:r>
        <w:t xml:space="preserve">Контент и доказательства у компании сильные. Переделываем упаковку, а не суть.</w:t>
      </w:r>
    </w:p>
    <w:p>
      <w:pPr>
        <w:pStyle w:val="Heading2"/>
      </w:pPr>
      <w:r>
        <w:t xml:space="preserve">3. Референс стиля: alatau.city + Behance 2026</w:t>
      </w:r>
    </w:p>
    <w:p>
      <w:pPr/>
      <w:r>
        <w:t xml:space="preserve">Сайт должен выглядеть так, будто сделан той же командой, что и alatau.city. Человек из администрации города открывает его и видит «своё»: тот же воздух, те же скруглённые карточки, та же спокойная подача. Это снимает предвзятость «старый завод из Темиртау» до того, как он прочитал первую строку.</w:t>
      </w:r>
    </w:p>
    <w:p>
      <w:pPr/>
      <w:r>
        <w:t xml:space="preserve">Что берём с alatau.city: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Элемент alatau.city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Как переносим на SCREPTON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Белая шапка, логотип-знак + слово, меню в одну строку, язык RU/KZ/EN, тёмная кнопка «Связаться с нами»</w:t>
            </w:r>
          </w:p>
        </w:tc>
        <w:tc>
          <w:tcPr>
            <w:tcW w:w="4920" w:type="dxa"/>
          </w:tcPr>
          <w:p>
            <w:pPr/>
            <w:r>
              <w:t xml:space="preserve">Та же схема. Кнопка — «Запросить расчёт»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Hero — большой рендер города во всю ширину, скруглённые углы 24 px, заголовок внизу слева, кнопка «Подробнее», стрелки слайдера</w:t>
            </w:r>
          </w:p>
        </w:tc>
        <w:tc>
          <w:tcPr>
            <w:tcW w:w="4920" w:type="dxa"/>
          </w:tcPr>
          <w:p>
            <w:pPr/>
            <w:r>
              <w:t xml:space="preserve">Hero — фото готовой дороги или дрон-кадр укладки во всю ширину, те же скругления, слайдер из 3 объектов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Белая карточка с текстом, «выезжающая» на фото снизу</w:t>
            </w:r>
          </w:p>
        </w:tc>
        <w:tc>
          <w:tcPr>
            <w:tcW w:w="4920" w:type="dxa"/>
          </w:tcPr>
          <w:p>
            <w:pPr/>
            <w:r>
              <w:t xml:space="preserve">Та же карточка: «SCREPTON — стабилизатор грунта. Казахстанское производство с 2009 года» + 3 числа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Аккордеон четырёх дистриктов с цветными иконками</w:t>
            </w:r>
          </w:p>
        </w:tc>
        <w:tc>
          <w:tcPr>
            <w:tcW w:w="4920" w:type="dxa"/>
          </w:tcPr>
          <w:p>
            <w:pPr/>
            <w:r>
              <w:t xml:space="preserve">Аккордеон четырёх сфер: дороги · промысловые трассы · площадки и логистика · городская инфраструктура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Цветная карта дистриктов</w:t>
            </w:r>
          </w:p>
        </w:tc>
        <w:tc>
          <w:tcPr>
            <w:tcW w:w="4920" w:type="dxa"/>
          </w:tcPr>
          <w:p>
            <w:pPr/>
            <w:r>
              <w:t xml:space="preserve">Карта Казахстана с четырьмя объектами + точка Алатау как «следующий»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Цвета: белый, графит #2B2B2B, акценты зелёный / синий / жёлтый / оранжевый по дистриктам</w:t>
            </w:r>
          </w:p>
        </w:tc>
        <w:tc>
          <w:tcPr>
            <w:tcW w:w="4920" w:type="dxa"/>
          </w:tcPr>
          <w:p>
            <w:pPr/>
            <w:r>
              <w:t xml:space="preserve">Белый, графит; один акцент — оранжевый SCREPTON (#F26A1B); зелёный только для «экология / без пыли»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Шрифт — гротеск (Inter-подобный), крупный Regular заголовок, без капса</w:t>
            </w:r>
          </w:p>
        </w:tc>
        <w:tc>
          <w:tcPr>
            <w:tcW w:w="4920" w:type="dxa"/>
          </w:tcPr>
          <w:p>
            <w:pPr/>
            <w:r>
              <w:t xml:space="preserve">Inter / Manrope 600, заголовки без капса, Regular в hero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Cookie-баннер, поиск, доступность</w:t>
            </w:r>
          </w:p>
        </w:tc>
        <w:tc>
          <w:tcPr>
            <w:tcW w:w="4920" w:type="dxa"/>
          </w:tcPr>
          <w:p>
            <w:pPr/>
            <w:r>
              <w:t xml:space="preserve">Cookie-баннер обязателен (гос-аудитория), поиск не нужен</w:t>
            </w:r>
          </w:p>
        </w:tc>
      </w:tr>
    </w:tbl>
    <w:p>
      <w:pPr/>
      <w:r>
        <w:t xml:space="preserve">Что берём с Behance 2026 (подборка «road building»): крупные полноэкранные фото техники с низкой точки, тёмные вставки с крупными цифрами, горизонтальный скролл этапов, «технический» моноширинный шрифт для подписей и размерностей, схемы слоёв дорожной одежды как иллюстрации, а не как таблицы. Ничего из этого не ломает светлую базу alatau.city — используем как акценты между белыми секциями.</w:t>
      </w:r>
    </w:p>
    <w:p>
      <w:pPr/>
      <w:r>
        <w:t xml:space="preserve">Чего не делаем: тёмной темы на весь сайт, 3D-анимаций, параллакса, стоковых улыбающихся инженеров.</w:t>
      </w:r>
    </w:p>
    <w:p>
      <w:pPr>
        <w:pStyle w:val="Heading2"/>
      </w:pPr>
      <w:r>
        <w:t xml:space="preserve">4. Оффер и доказательства</w:t>
      </w:r>
    </w:p>
    <w:p>
      <w:pPr/>
      <w:r>
        <w:t xml:space="preserve">Одна мысль на весь сайт: </w:t>
      </w:r>
      <w:r>
        <w:rPr>
          <w:b/>
        </w:rPr>
        <w:t xml:space="preserve">местный грунт становится основанием дороги — без привозного щебня, на 30% дешевле, с рекомендацией КаздорНИИ.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7"/>
        <w:gridCol w:w="2526"/>
        <w:gridCol w:w="2599"/>
        <w:gridCol w:w="2178"/>
      </w:tblGrid>
      <w:tr>
        <w:trPr>
          <w:tblHeader/>
        </w:trPr>
        <w:tc>
          <w:tcPr>
            <w:tcW w:w="2057" w:type="dxa"/>
            <w:shd w:val="clear" w:color="auto" w:fill="F2F2F2"/>
          </w:tcPr>
          <w:p>
            <w:pPr/>
          </w:p>
        </w:tc>
        <w:tc>
          <w:tcPr>
            <w:tcW w:w="2526" w:type="dxa"/>
            <w:shd w:val="clear" w:color="auto" w:fill="F2F2F2"/>
          </w:tcPr>
          <w:p>
            <w:pPr/>
            <w:r>
              <w:t xml:space="preserve">RU</w:t>
            </w:r>
          </w:p>
        </w:tc>
        <w:tc>
          <w:tcPr>
            <w:tcW w:w="2599" w:type="dxa"/>
            <w:shd w:val="clear" w:color="auto" w:fill="F2F2F2"/>
          </w:tcPr>
          <w:p>
            <w:pPr/>
            <w:r>
              <w:t xml:space="preserve">KZ</w:t>
            </w:r>
          </w:p>
        </w:tc>
        <w:tc>
          <w:tcPr>
            <w:tcW w:w="2178" w:type="dxa"/>
            <w:shd w:val="clear" w:color="auto" w:fill="F2F2F2"/>
          </w:tcPr>
          <w:p>
            <w:pPr/>
            <w:r>
              <w:t xml:space="preserve">EN</w:t>
            </w:r>
          </w:p>
        </w:tc>
      </w:tr>
      <w:tr>
        <w:tc>
          <w:tcPr>
            <w:tcW w:w="2057" w:type="dxa"/>
          </w:tcPr>
          <w:p>
            <w:pPr/>
            <w:r>
              <w:t xml:space="preserve">Заголовок hero</w:t>
            </w:r>
          </w:p>
        </w:tc>
        <w:tc>
          <w:tcPr>
            <w:tcW w:w="2526" w:type="dxa"/>
          </w:tcPr>
          <w:p>
            <w:pPr/>
            <w:r>
              <w:t xml:space="preserve">Дорога из грунта, который уже лежит под ногами</w:t>
            </w:r>
          </w:p>
        </w:tc>
        <w:tc>
          <w:tcPr>
            <w:tcW w:w="2599" w:type="dxa"/>
          </w:tcPr>
          <w:p>
            <w:pPr/>
            <w:r>
              <w:t xml:space="preserve">Аяқ астындағы топырақтан салынған жол</w:t>
            </w:r>
          </w:p>
        </w:tc>
        <w:tc>
          <w:tcPr>
            <w:tcW w:w="2178" w:type="dxa"/>
          </w:tcPr>
          <w:p>
            <w:pPr/>
            <w:r>
              <w:t xml:space="preserve">A road built from the ground already beneath your feet</w:t>
            </w:r>
          </w:p>
        </w:tc>
      </w:tr>
      <w:tr>
        <w:tc>
          <w:tcPr>
            <w:tcW w:w="2057" w:type="dxa"/>
          </w:tcPr>
          <w:p>
            <w:pPr/>
            <w:r>
              <w:t xml:space="preserve">Подзаголовок</w:t>
            </w:r>
          </w:p>
        </w:tc>
        <w:tc>
          <w:tcPr>
            <w:tcW w:w="2526" w:type="dxa"/>
          </w:tcPr>
          <w:p>
            <w:pPr/>
            <w:r>
              <w:t xml:space="preserve">SCREPTON связывает местный грунт в основание прочностью до 21,7 МПа. Казахстанский производитель, объекты с 2009 года</w:t>
            </w:r>
          </w:p>
        </w:tc>
        <w:tc>
          <w:tcPr>
            <w:tcW w:w="2599" w:type="dxa"/>
          </w:tcPr>
          <w:p>
            <w:pPr/>
            <w:r>
              <w:t xml:space="preserve">SCREPTON жергілікті топырақты беріктігі 21,7 МПа-ға дейінгі негізге айналдырады. Қазақстандық өндіруші, 2009 жылдан бергі нысандар</w:t>
            </w:r>
          </w:p>
        </w:tc>
        <w:tc>
          <w:tcPr>
            <w:tcW w:w="2178" w:type="dxa"/>
          </w:tcPr>
          <w:p>
            <w:pPr/>
            <w:r>
              <w:t xml:space="preserve">SCREPTON binds local soil into a road base of up to 21.7 MPa. Made in Kazakhstan, projects since 2009</w:t>
            </w:r>
          </w:p>
        </w:tc>
      </w:tr>
      <w:tr>
        <w:tc>
          <w:tcPr>
            <w:tcW w:w="2057" w:type="dxa"/>
          </w:tcPr>
          <w:p>
            <w:pPr/>
            <w:r>
              <w:t xml:space="preserve">Главная кнопка</w:t>
            </w:r>
          </w:p>
        </w:tc>
        <w:tc>
          <w:tcPr>
            <w:tcW w:w="2526" w:type="dxa"/>
          </w:tcPr>
          <w:p>
            <w:pPr/>
            <w:r>
              <w:t xml:space="preserve">Запросить расчёт</w:t>
            </w:r>
          </w:p>
        </w:tc>
        <w:tc>
          <w:tcPr>
            <w:tcW w:w="2599" w:type="dxa"/>
          </w:tcPr>
          <w:p>
            <w:pPr/>
            <w:r>
              <w:t xml:space="preserve">Есептеу сұрату</w:t>
            </w:r>
          </w:p>
        </w:tc>
        <w:tc>
          <w:tcPr>
            <w:tcW w:w="2178" w:type="dxa"/>
          </w:tcPr>
          <w:p>
            <w:pPr/>
            <w:r>
              <w:t xml:space="preserve">Request an estimate</w:t>
            </w:r>
          </w:p>
        </w:tc>
      </w:tr>
      <w:tr>
        <w:tc>
          <w:tcPr>
            <w:tcW w:w="2057" w:type="dxa"/>
          </w:tcPr>
          <w:p>
            <w:pPr/>
            <w:r>
              <w:t xml:space="preserve">Вторая кнопка</w:t>
            </w:r>
          </w:p>
        </w:tc>
        <w:tc>
          <w:tcPr>
            <w:tcW w:w="2526" w:type="dxa"/>
          </w:tcPr>
          <w:p>
            <w:pPr/>
            <w:r>
              <w:t xml:space="preserve">Смотреть объекты</w:t>
            </w:r>
          </w:p>
        </w:tc>
        <w:tc>
          <w:tcPr>
            <w:tcW w:w="2599" w:type="dxa"/>
          </w:tcPr>
          <w:p>
            <w:pPr/>
            <w:r>
              <w:t xml:space="preserve">Нысандарды көру</w:t>
            </w:r>
          </w:p>
        </w:tc>
        <w:tc>
          <w:tcPr>
            <w:tcW w:w="2178" w:type="dxa"/>
          </w:tcPr>
          <w:p>
            <w:pPr/>
            <w:r>
              <w:t xml:space="preserve">See the projects</w:t>
            </w:r>
          </w:p>
        </w:tc>
      </w:tr>
      <w:tr>
        <w:tc>
          <w:tcPr>
            <w:tcW w:w="2057" w:type="dxa"/>
          </w:tcPr>
          <w:p>
            <w:pPr/>
            <w:r>
              <w:t xml:space="preserve">Цифра 1</w:t>
            </w:r>
          </w:p>
        </w:tc>
        <w:tc>
          <w:tcPr>
            <w:tcW w:w="2526" w:type="dxa"/>
          </w:tcPr>
          <w:p>
            <w:pPr/>
            <w:r>
              <w:t xml:space="preserve">68 км дорог в 4 областях</w:t>
            </w:r>
          </w:p>
        </w:tc>
        <w:tc>
          <w:tcPr>
            <w:tcW w:w="2599" w:type="dxa"/>
          </w:tcPr>
          <w:p>
            <w:pPr/>
            <w:r>
              <w:t xml:space="preserve">4 облыста 68 км жол</w:t>
            </w:r>
          </w:p>
        </w:tc>
        <w:tc>
          <w:tcPr>
            <w:tcW w:w="2178" w:type="dxa"/>
          </w:tcPr>
          <w:p>
            <w:pPr/>
            <w:r>
              <w:t xml:space="preserve">68 km of roads in 4 regions</w:t>
            </w:r>
          </w:p>
        </w:tc>
      </w:tr>
      <w:tr>
        <w:tc>
          <w:tcPr>
            <w:tcW w:w="2057" w:type="dxa"/>
          </w:tcPr>
          <w:p>
            <w:pPr/>
            <w:r>
              <w:t xml:space="preserve">Цифра 2</w:t>
            </w:r>
          </w:p>
        </w:tc>
        <w:tc>
          <w:tcPr>
            <w:tcW w:w="2526" w:type="dxa"/>
          </w:tcPr>
          <w:p>
            <w:pPr/>
            <w:r>
              <w:t xml:space="preserve">−53 млн ₸ на 10 км трассы</w:t>
            </w:r>
          </w:p>
        </w:tc>
        <w:tc>
          <w:tcPr>
            <w:tcW w:w="2599" w:type="dxa"/>
          </w:tcPr>
          <w:p>
            <w:pPr/>
            <w:r>
              <w:t xml:space="preserve">10 км жолға −53 млн ₸</w:t>
            </w:r>
          </w:p>
        </w:tc>
        <w:tc>
          <w:tcPr>
            <w:tcW w:w="2178" w:type="dxa"/>
          </w:tcPr>
          <w:p>
            <w:pPr/>
            <w:r>
              <w:t xml:space="preserve">−53 M ₸ per 10 km of highway</w:t>
            </w:r>
          </w:p>
        </w:tc>
      </w:tr>
      <w:tr>
        <w:tc>
          <w:tcPr>
            <w:tcW w:w="2057" w:type="dxa"/>
          </w:tcPr>
          <w:p>
            <w:pPr/>
            <w:r>
              <w:t xml:space="preserve">Цифра 3</w:t>
            </w:r>
          </w:p>
        </w:tc>
        <w:tc>
          <w:tcPr>
            <w:tcW w:w="2526" w:type="dxa"/>
          </w:tcPr>
          <w:p>
            <w:pPr/>
            <w:r>
              <w:t xml:space="preserve">Р РК 218-133-2016 — рекомендации КаздорНИИ</w:t>
            </w:r>
          </w:p>
        </w:tc>
        <w:tc>
          <w:tcPr>
            <w:tcW w:w="2599" w:type="dxa"/>
          </w:tcPr>
          <w:p>
            <w:pPr/>
            <w:r>
              <w:t xml:space="preserve">Р РК 218-133-2016 — ҚазжолғЗИ ұсынымдары</w:t>
            </w:r>
          </w:p>
        </w:tc>
        <w:tc>
          <w:tcPr>
            <w:tcW w:w="2178" w:type="dxa"/>
          </w:tcPr>
          <w:p>
            <w:pPr/>
            <w:r>
              <w:t xml:space="preserve">R RK 218-133-2016 — KazdorNII guidelines</w:t>
            </w:r>
          </w:p>
        </w:tc>
      </w:tr>
    </w:tbl>
    <w:p>
      <w:pPr/>
      <w:r>
        <w:t xml:space="preserve">Переводы KZ и EN — черновик для дизайна, перед запуском вычитывает носитель с дорожной терминологией.</w:t>
      </w:r>
    </w:p>
    <w:p>
      <w:pPr/>
      <w:r>
        <w:t xml:space="preserve">Пирамида доказательств — в этом порядке они идут по сайту:</w:t>
      </w:r>
    </w:p>
    <w:p>
      <w:pPr>
        <w:pStyle w:val="ListParagraph"/>
        <w:numPr>
          <w:ilvl w:val="0"/>
          <w:numId w:val="3"/>
        </w:numPr>
      </w:pPr>
      <w:r>
        <w:t xml:space="preserve">Государство признало: рекомендации Р РК 218-133-2016 Комитета автодорог МИР РК и КаздорНИИ, сертификат СТ РК, гигиеническая экспертиза.</w:t>
      </w:r>
    </w:p>
    <w:p>
      <w:pPr>
        <w:pStyle w:val="ListParagraph"/>
        <w:numPr>
          <w:ilvl w:val="0"/>
          <w:numId w:val="3"/>
        </w:numPr>
      </w:pPr>
      <w:r>
        <w:t xml:space="preserve">Лаборатория измерила: набор прочности 1,3 → 21,7 МПа за 29 месяцев, протоколы испытаний КаздорНИИ 2014–2017.</w:t>
      </w:r>
    </w:p>
    <w:p>
      <w:pPr>
        <w:pStyle w:val="ListParagraph"/>
        <w:numPr>
          <w:ilvl w:val="0"/>
          <w:numId w:val="3"/>
        </w:numPr>
      </w:pPr>
      <w:r>
        <w:t xml:space="preserve">Дороги стоят: 4 объекта 2009–2016, самому старому 17 лет.</w:t>
      </w:r>
    </w:p>
    <w:p>
      <w:pPr>
        <w:pStyle w:val="ListParagraph"/>
        <w:numPr>
          <w:ilvl w:val="0"/>
          <w:numId w:val="3"/>
        </w:numPr>
      </w:pPr>
      <w:r>
        <w:t xml:space="preserve">Смета посчитана: 181,8 → 128,8 млн ₸ по методике раздела 14 рекомендаций.</w:t>
      </w:r>
    </w:p>
    <w:p>
      <w:pPr>
        <w:pStyle w:val="ListParagraph"/>
        <w:numPr>
          <w:ilvl w:val="0"/>
          <w:numId w:val="3"/>
        </w:numPr>
      </w:pPr>
      <w:r>
        <w:t xml:space="preserve">Подрядчики подтвердили: отзывы Аларыктасстрой и проектной организации (сканы в архиве).</w:t>
      </w:r>
    </w:p>
    <w:p>
      <w:pPr/>
      <w:r>
        <w:t xml:space="preserve">Три возражения чиновника и где сайт их снимает: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11"/>
        <w:gridCol w:w="4340"/>
        <w:gridCol w:w="2709"/>
      </w:tblGrid>
      <w:tr>
        <w:trPr>
          <w:tblHeader/>
        </w:trPr>
        <w:tc>
          <w:tcPr>
            <w:tcW w:w="2311" w:type="dxa"/>
            <w:shd w:val="clear" w:color="auto" w:fill="F2F2F2"/>
          </w:tcPr>
          <w:p>
            <w:pPr/>
            <w:r>
              <w:t xml:space="preserve">Возражение</w:t>
            </w:r>
          </w:p>
        </w:tc>
        <w:tc>
          <w:tcPr>
            <w:tcW w:w="4340" w:type="dxa"/>
            <w:shd w:val="clear" w:color="auto" w:fill="F2F2F2"/>
          </w:tcPr>
          <w:p>
            <w:pPr/>
            <w:r>
              <w:t xml:space="preserve">Ответ на сайте</w:t>
            </w:r>
          </w:p>
        </w:tc>
        <w:tc>
          <w:tcPr>
            <w:tcW w:w="2709" w:type="dxa"/>
            <w:shd w:val="clear" w:color="auto" w:fill="F2F2F2"/>
          </w:tcPr>
          <w:p>
            <w:pPr/>
            <w:r>
              <w:t xml:space="preserve">Блок</w:t>
            </w:r>
          </w:p>
        </w:tc>
      </w:tr>
      <w:tr>
        <w:tc>
          <w:tcPr>
            <w:tcW w:w="2311" w:type="dxa"/>
          </w:tcPr>
          <w:p>
            <w:pPr/>
            <w:r>
              <w:t xml:space="preserve">«Эксперимент, не пройдёт экспертизу»</w:t>
            </w:r>
          </w:p>
        </w:tc>
        <w:tc>
          <w:tcPr>
            <w:tcW w:w="4340" w:type="dxa"/>
          </w:tcPr>
          <w:p>
            <w:pPr/>
            <w:r>
              <w:t xml:space="preserve">Номер рекомендаций и логотип КаздорНИИ в первом экране; PDF в один клик</w:t>
            </w:r>
          </w:p>
        </w:tc>
        <w:tc>
          <w:tcPr>
            <w:tcW w:w="2709" w:type="dxa"/>
          </w:tcPr>
          <w:p>
            <w:pPr/>
            <w:r>
              <w:t xml:space="preserve">Hero, Документы</w:t>
            </w:r>
          </w:p>
        </w:tc>
      </w:tr>
      <w:tr>
        <w:tc>
          <w:tcPr>
            <w:tcW w:w="2311" w:type="dxa"/>
          </w:tcPr>
          <w:p>
            <w:pPr/>
            <w:r>
              <w:t xml:space="preserve">«Дешевле — значит развалится»</w:t>
            </w:r>
          </w:p>
        </w:tc>
        <w:tc>
          <w:tcPr>
            <w:tcW w:w="4340" w:type="dxa"/>
          </w:tcPr>
          <w:p>
            <w:pPr/>
            <w:r>
              <w:t xml:space="preserve">График прочности и дорога 2009 года, которая стоит 17 лет</w:t>
            </w:r>
          </w:p>
        </w:tc>
        <w:tc>
          <w:tcPr>
            <w:tcW w:w="2709" w:type="dxa"/>
          </w:tcPr>
          <w:p>
            <w:pPr/>
            <w:r>
              <w:t xml:space="preserve">Как работает, Кейсы</w:t>
            </w:r>
          </w:p>
        </w:tc>
      </w:tr>
      <w:tr>
        <w:tc>
          <w:tcPr>
            <w:tcW w:w="2311" w:type="dxa"/>
          </w:tcPr>
          <w:p>
            <w:pPr/>
            <w:r>
              <w:t xml:space="preserve">«У нас нет такой техники»</w:t>
            </w:r>
          </w:p>
        </w:tc>
        <w:tc>
          <w:tcPr>
            <w:tcW w:w="4340" w:type="dxa"/>
          </w:tcPr>
          <w:p>
            <w:pPr/>
            <w:r>
              <w:t xml:space="preserve">Список стандартных машин: Wirtgen WR, ДС-152, ДС-72, автогрейдер, катки</w:t>
            </w:r>
          </w:p>
        </w:tc>
        <w:tc>
          <w:tcPr>
            <w:tcW w:w="2709" w:type="dxa"/>
          </w:tcPr>
          <w:p>
            <w:pPr/>
            <w:r>
              <w:t xml:space="preserve">Технология</w:t>
            </w:r>
          </w:p>
        </w:tc>
      </w:tr>
    </w:tbl>
    <w:p>
      <w:pPr>
        <w:pStyle w:val="Heading2"/>
      </w:pPr>
      <w:r>
        <w:t xml:space="preserve">5. Кейсы — главный раздел сайта</w:t>
      </w:r>
    </w:p>
    <w:p>
      <w:pPr/>
      <w:r>
        <w:t xml:space="preserve">Каждый объект — отдельная страница по одному шаблону: задача заказчика → почему традиционный способ не подходил → что сделали (6 фото этапов из буклета) → цифры → документы по объекту → состояние дороги сегодня. На главной — карточки с одной цифрой и карта Казахстана с точками.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23"/>
        <w:gridCol w:w="720"/>
        <w:gridCol w:w="1604"/>
        <w:gridCol w:w="1427"/>
        <w:gridCol w:w="1337"/>
        <w:gridCol w:w="1411"/>
        <w:gridCol w:w="1337"/>
      </w:tblGrid>
      <w:tr>
        <w:trPr>
          <w:tblHeader/>
        </w:trPr>
        <w:tc>
          <w:tcPr>
            <w:tcW w:w="1523" w:type="dxa"/>
            <w:shd w:val="clear" w:color="auto" w:fill="F2F2F2"/>
          </w:tcPr>
          <w:p>
            <w:pPr/>
            <w:r>
              <w:t xml:space="preserve">Объект</w:t>
            </w:r>
          </w:p>
        </w:tc>
        <w:tc>
          <w:tcPr>
            <w:tcW w:w="720" w:type="dxa"/>
            <w:shd w:val="clear" w:color="auto" w:fill="F2F2F2"/>
          </w:tcPr>
          <w:p>
            <w:pPr/>
            <w:r>
              <w:t xml:space="preserve">Год</w:t>
            </w:r>
          </w:p>
        </w:tc>
        <w:tc>
          <w:tcPr>
            <w:tcW w:w="1604" w:type="dxa"/>
            <w:shd w:val="clear" w:color="auto" w:fill="F2F2F2"/>
          </w:tcPr>
          <w:p>
            <w:pPr/>
            <w:r>
              <w:t xml:space="preserve">Что было</w:t>
            </w:r>
          </w:p>
        </w:tc>
        <w:tc>
          <w:tcPr>
            <w:tcW w:w="1427" w:type="dxa"/>
            <w:shd w:val="clear" w:color="auto" w:fill="F2F2F2"/>
          </w:tcPr>
          <w:p>
            <w:pPr/>
            <w:r>
              <w:t xml:space="preserve">Что сделали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Цифра для карточки</w:t>
            </w:r>
          </w:p>
        </w:tc>
        <w:tc>
          <w:tcPr>
            <w:tcW w:w="1411" w:type="dxa"/>
            <w:shd w:val="clear" w:color="auto" w:fill="F2F2F2"/>
          </w:tcPr>
          <w:p>
            <w:pPr/>
            <w:r>
              <w:t xml:space="preserve">Доказательства в архиве</w:t>
            </w:r>
          </w:p>
        </w:tc>
        <w:tc>
          <w:tcPr>
            <w:tcW w:w="1337" w:type="dxa"/>
            <w:shd w:val="clear" w:color="auto" w:fill="F2F2F2"/>
          </w:tcPr>
          <w:p>
            <w:pPr/>
            <w:r>
              <w:t xml:space="preserve">Что запросить</w:t>
            </w:r>
          </w:p>
        </w:tc>
      </w:tr>
      <w:tr>
        <w:tc>
          <w:tcPr>
            <w:tcW w:w="1523" w:type="dxa"/>
          </w:tcPr>
          <w:p>
            <w:pPr/>
            <w:r>
              <w:t xml:space="preserve">Трасса Актобе — Атырау — Астрахань, Актюбинская обл.</w:t>
            </w:r>
          </w:p>
        </w:tc>
        <w:tc>
          <w:tcPr>
            <w:tcW w:w="720" w:type="dxa"/>
          </w:tcPr>
          <w:p>
            <w:pPr/>
            <w:r>
              <w:t xml:space="preserve">2016</w:t>
            </w:r>
          </w:p>
        </w:tc>
        <w:tc>
          <w:tcPr>
            <w:tcW w:w="1604" w:type="dxa"/>
          </w:tcPr>
          <w:p>
            <w:pPr/>
            <w:r>
              <w:t xml:space="preserve">Реконструкция международной трассы, проект на 9 слоёв за 181,8 млн ₸</w:t>
            </w:r>
          </w:p>
        </w:tc>
        <w:tc>
          <w:tcPr>
            <w:tcW w:w="1427" w:type="dxa"/>
          </w:tcPr>
          <w:p>
            <w:pPr/>
            <w:r>
              <w:t xml:space="preserve">Стабилизация верхнего слоя основания, 5 слоёв</w:t>
            </w:r>
          </w:p>
        </w:tc>
        <w:tc>
          <w:tcPr>
            <w:tcW w:w="1337" w:type="dxa"/>
          </w:tcPr>
          <w:p>
            <w:pPr/>
            <w:r>
              <w:t xml:space="preserve">10 км · −53 млн ₸</w:t>
            </w:r>
          </w:p>
        </w:tc>
        <w:tc>
          <w:tcPr>
            <w:tcW w:w="1411" w:type="dxa"/>
          </w:tcPr>
          <w:p>
            <w:pPr/>
            <w:r>
              <w:t xml:space="preserve">Протоколы КаздорНИИ № 359-16, 240-17; отзыв Аларыктасстрой; фото укладки</w:t>
            </w:r>
          </w:p>
        </w:tc>
        <w:tc>
          <w:tcPr>
            <w:tcW w:w="1337" w:type="dxa"/>
          </w:tcPr>
          <w:p>
            <w:pPr/>
            <w:r>
              <w:t xml:space="preserve">Фото дороги сегодня, имя заказчика</w:t>
            </w:r>
          </w:p>
        </w:tc>
      </w:tr>
      <w:tr>
        <w:tc>
          <w:tcPr>
            <w:tcW w:w="1523" w:type="dxa"/>
          </w:tcPr>
          <w:p>
            <w:pPr/>
            <w:r>
              <w:t xml:space="preserve">Промысловая дорога Тайпак — Сатимола, ЗКО</w:t>
            </w:r>
          </w:p>
        </w:tc>
        <w:tc>
          <w:tcPr>
            <w:tcW w:w="720" w:type="dxa"/>
          </w:tcPr>
          <w:p>
            <w:pPr/>
            <w:r>
              <w:t xml:space="preserve">2013</w:t>
            </w:r>
          </w:p>
        </w:tc>
        <w:tc>
          <w:tcPr>
            <w:tcW w:w="1604" w:type="dxa"/>
          </w:tcPr>
          <w:p>
            <w:pPr/>
            <w:r>
              <w:t xml:space="preserve">Нужна дорога для тяжёлого транспорта к месторождению, щебень далеко</w:t>
            </w:r>
          </w:p>
        </w:tc>
        <w:tc>
          <w:tcPr>
            <w:tcW w:w="1427" w:type="dxa"/>
          </w:tcPr>
          <w:p>
            <w:pPr/>
            <w:r>
              <w:t xml:space="preserve">Строительство из местного грунта без асфальта</w:t>
            </w:r>
          </w:p>
        </w:tc>
        <w:tc>
          <w:tcPr>
            <w:tcW w:w="1337" w:type="dxa"/>
          </w:tcPr>
          <w:p>
            <w:pPr/>
            <w:r>
              <w:t xml:space="preserve">30,8 км · без асфальта</w:t>
            </w:r>
          </w:p>
        </w:tc>
        <w:tc>
          <w:tcPr>
            <w:tcW w:w="1411" w:type="dxa"/>
          </w:tcPr>
          <w:p>
            <w:pPr/>
            <w:r>
              <w:t xml:space="preserve">Протокол испытаний образцов</w:t>
            </w:r>
          </w:p>
        </w:tc>
        <w:tc>
          <w:tcPr>
            <w:tcW w:w="1337" w:type="dxa"/>
          </w:tcPr>
          <w:p>
            <w:pPr/>
            <w:r>
              <w:t xml:space="preserve">Фото, состояние через 13 лет, заказчик</w:t>
            </w:r>
          </w:p>
        </w:tc>
      </w:tr>
      <w:tr>
        <w:tc>
          <w:tcPr>
            <w:tcW w:w="1523" w:type="dxa"/>
          </w:tcPr>
          <w:p>
            <w:pPr/>
            <w:r>
              <w:t xml:space="preserve">Подъезд к месторождению «Семизбай», Степногорск</w:t>
            </w:r>
          </w:p>
        </w:tc>
        <w:tc>
          <w:tcPr>
            <w:tcW w:w="720" w:type="dxa"/>
          </w:tcPr>
          <w:p>
            <w:pPr/>
            <w:r>
              <w:t xml:space="preserve">2010</w:t>
            </w:r>
          </w:p>
        </w:tc>
        <w:tc>
          <w:tcPr>
            <w:tcW w:w="1604" w:type="dxa"/>
          </w:tcPr>
          <w:p>
            <w:pPr/>
            <w:r>
              <w:t xml:space="preserve">Капремонт разбитой подъездной дороги</w:t>
            </w:r>
          </w:p>
        </w:tc>
        <w:tc>
          <w:tcPr>
            <w:tcW w:w="1427" w:type="dxa"/>
          </w:tcPr>
          <w:p>
            <w:pPr/>
            <w:r>
              <w:t xml:space="preserve">Ресайклирование верхнего слоя со SCREPTON</w:t>
            </w:r>
          </w:p>
        </w:tc>
        <w:tc>
          <w:tcPr>
            <w:tcW w:w="1337" w:type="dxa"/>
          </w:tcPr>
          <w:p>
            <w:pPr/>
            <w:r>
              <w:t xml:space="preserve">27,3 км</w:t>
            </w:r>
          </w:p>
        </w:tc>
        <w:tc>
          <w:tcPr>
            <w:tcW w:w="1411" w:type="dxa"/>
          </w:tcPr>
          <w:p>
            <w:pPr/>
            <w:r>
              <w:t xml:space="preserve">Фото этапов (буклет, Акмолинская обл.)</w:t>
            </w:r>
          </w:p>
        </w:tc>
        <w:tc>
          <w:tcPr>
            <w:tcW w:w="1337" w:type="dxa"/>
          </w:tcPr>
          <w:p>
            <w:pPr/>
            <w:r>
              <w:t xml:space="preserve">Фото сегодня, заказчик</w:t>
            </w:r>
          </w:p>
        </w:tc>
      </w:tr>
      <w:tr>
        <w:tc>
          <w:tcPr>
            <w:tcW w:w="1523" w:type="dxa"/>
          </w:tcPr>
          <w:p>
            <w:pPr/>
            <w:r>
              <w:t xml:space="preserve">Автодорога в районе Шиели, Кызылординская обл.</w:t>
            </w:r>
          </w:p>
        </w:tc>
        <w:tc>
          <w:tcPr>
            <w:tcW w:w="720" w:type="dxa"/>
          </w:tcPr>
          <w:p>
            <w:pPr/>
            <w:r>
              <w:t xml:space="preserve">2009</w:t>
            </w:r>
          </w:p>
        </w:tc>
        <w:tc>
          <w:tcPr>
            <w:tcW w:w="1604" w:type="dxa"/>
          </w:tcPr>
          <w:p>
            <w:pPr/>
            <w:r>
              <w:t xml:space="preserve">Проблемный участок с пучением</w:t>
            </w:r>
          </w:p>
        </w:tc>
        <w:tc>
          <w:tcPr>
            <w:tcW w:w="1427" w:type="dxa"/>
          </w:tcPr>
          <w:p>
            <w:pPr/>
            <w:r>
              <w:t xml:space="preserve">Средний ремонт, стабилизация верхнего слоя</w:t>
            </w:r>
          </w:p>
        </w:tc>
        <w:tc>
          <w:tcPr>
            <w:tcW w:w="1337" w:type="dxa"/>
          </w:tcPr>
          <w:p>
            <w:pPr/>
            <w:r>
              <w:t xml:space="preserve">7 000 м² · 17 лет службы</w:t>
            </w:r>
          </w:p>
        </w:tc>
        <w:tc>
          <w:tcPr>
            <w:tcW w:w="1411" w:type="dxa"/>
          </w:tcPr>
          <w:p>
            <w:pPr/>
            <w:r>
              <w:t xml:space="preserve">6 фото этапов в буклете</w:t>
            </w:r>
          </w:p>
        </w:tc>
        <w:tc>
          <w:tcPr>
            <w:tcW w:w="1337" w:type="dxa"/>
          </w:tcPr>
          <w:p>
            <w:pPr/>
            <w:r>
              <w:t xml:space="preserve">Фото сегодня — самый сильный аргумент</w:t>
            </w:r>
          </w:p>
        </w:tc>
      </w:tr>
    </w:tbl>
    <w:p>
      <w:pPr/>
      <w:r>
        <w:t xml:space="preserve">Чем усилить кейсы до запуска (в порядке важности):</w:t>
      </w:r>
    </w:p>
    <w:p>
      <w:pPr>
        <w:pStyle w:val="ListParagraph"/>
        <w:numPr>
          <w:ilvl w:val="0"/>
          <w:numId w:val="4"/>
        </w:numPr>
      </w:pPr>
      <w:r>
        <w:t xml:space="preserve">Съездить и снять дроном дорогу 2009 или 2013 года сегодня. Кадр «17 лет без капремонта» убедительнее любого протокола.</w:t>
      </w:r>
    </w:p>
    <w:p>
      <w:pPr>
        <w:pStyle w:val="ListParagraph"/>
        <w:numPr>
          <w:ilvl w:val="0"/>
          <w:numId w:val="4"/>
        </w:numPr>
      </w:pPr>
      <w:r>
        <w:t xml:space="preserve">Получить от заказчиков цитату с именем и должностью — вместо скана отзыва.</w:t>
      </w:r>
    </w:p>
    <w:p>
      <w:pPr>
        <w:pStyle w:val="ListParagraph"/>
        <w:numPr>
          <w:ilvl w:val="0"/>
          <w:numId w:val="4"/>
        </w:numPr>
      </w:pPr>
      <w:r>
        <w:t xml:space="preserve">По каждому объекту — сумма экономии или срок работ против проектного. Сейчас цифра экономии есть только у Актобе — Атырау.</w:t>
      </w:r>
    </w:p>
    <w:p>
      <w:pPr>
        <w:pStyle w:val="ListParagraph"/>
        <w:numPr>
          <w:ilvl w:val="0"/>
          <w:numId w:val="4"/>
        </w:numPr>
      </w:pPr>
      <w:r>
        <w:t xml:space="preserve">Объекты после 2016 года, если были. Девять лет без новых объектов — вопрос, который зададут. Если нет — добавляем пилотный участок 2026–2027 как «следующий объект».</w:t>
      </w:r>
    </w:p>
    <w:p>
      <w:pPr>
        <w:pStyle w:val="ListParagraph"/>
        <w:numPr>
          <w:ilvl w:val="0"/>
          <w:numId w:val="4"/>
        </w:numPr>
      </w:pPr>
      <w:r>
        <w:t xml:space="preserve">Блок «Для города Алатау» на странице кейсов: типовая конструкция городской улицы и промзоны со SCREPTON и расчёт на 1 км — предложение пилота.</w:t>
      </w:r>
    </w:p>
    <w:p>
      <w:pPr>
        <w:pStyle w:val="Heading2"/>
      </w:pPr>
      <w:r>
        <w:t xml:space="preserve">6. Карта сайта и главная поблочно</w:t>
      </w:r>
    </w:p>
    <w:p>
      <w:pPr/>
      <w:r>
        <w:t xml:space="preserve">Шесть страниц на каждом языке. Меню как на alatau.city — одна строка, без выпадающих списков.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058"/>
        <w:gridCol w:w="2057"/>
        <w:gridCol w:w="3657"/>
        <w:gridCol w:w="1587"/>
      </w:tblGrid>
      <w:tr>
        <w:trPr>
          <w:tblHeader/>
        </w:trPr>
        <w:tc>
          <w:tcPr>
            <w:tcW w:w="2058" w:type="dxa"/>
            <w:shd w:val="clear" w:color="auto" w:fill="F2F2F2"/>
          </w:tcPr>
          <w:p>
            <w:pPr/>
            <w:r>
              <w:t xml:space="preserve">URL</w:t>
            </w:r>
          </w:p>
        </w:tc>
        <w:tc>
          <w:tcPr>
            <w:tcW w:w="2057" w:type="dxa"/>
            <w:shd w:val="clear" w:color="auto" w:fill="F2F2F2"/>
          </w:tcPr>
          <w:p>
            <w:pPr/>
            <w:r>
              <w:t xml:space="preserve">Страница</w:t>
            </w:r>
          </w:p>
        </w:tc>
        <w:tc>
          <w:tcPr>
            <w:tcW w:w="3657" w:type="dxa"/>
            <w:shd w:val="clear" w:color="auto" w:fill="F2F2F2"/>
          </w:tcPr>
          <w:p>
            <w:pPr/>
            <w:r>
              <w:t xml:space="preserve">Задача</w:t>
            </w:r>
          </w:p>
        </w:tc>
        <w:tc>
          <w:tcPr>
            <w:tcW w:w="1587" w:type="dxa"/>
            <w:shd w:val="clear" w:color="auto" w:fill="F2F2F2"/>
          </w:tcPr>
          <w:p>
            <w:pPr/>
            <w:r>
              <w:t xml:space="preserve">CTA</w:t>
            </w:r>
          </w:p>
        </w:tc>
      </w:tr>
      <w:tr>
        <w:tc>
          <w:tcPr>
            <w:tcW w:w="2058" w:type="dxa"/>
          </w:tcPr>
          <w:p>
            <w:pPr/>
            <w:r>
              <w:t xml:space="preserve">/ru, /kz, /en</w:t>
            </w:r>
          </w:p>
        </w:tc>
        <w:tc>
          <w:tcPr>
            <w:tcW w:w="2057" w:type="dxa"/>
          </w:tcPr>
          <w:p>
            <w:pPr/>
            <w:r>
              <w:t xml:space="preserve">Главная</w:t>
            </w:r>
          </w:p>
        </w:tc>
        <w:tc>
          <w:tcPr>
            <w:tcW w:w="3657" w:type="dxa"/>
          </w:tcPr>
          <w:p>
            <w:pPr/>
            <w:r>
              <w:t xml:space="preserve">Оффер → доказательства → кейсы → расчёт</w:t>
            </w:r>
          </w:p>
        </w:tc>
        <w:tc>
          <w:tcPr>
            <w:tcW w:w="1587" w:type="dxa"/>
          </w:tcPr>
          <w:p>
            <w:pPr/>
            <w:r>
              <w:t xml:space="preserve">Запросить расчёт</w:t>
            </w:r>
          </w:p>
        </w:tc>
      </w:tr>
      <w:tr>
        <w:tc>
          <w:tcPr>
            <w:tcW w:w="2058" w:type="dxa"/>
          </w:tcPr>
          <w:p>
            <w:pPr/>
            <w:r>
              <w:t xml:space="preserve">/projects</w:t>
            </w:r>
          </w:p>
        </w:tc>
        <w:tc>
          <w:tcPr>
            <w:tcW w:w="2057" w:type="dxa"/>
          </w:tcPr>
          <w:p>
            <w:pPr/>
            <w:r>
              <w:t xml:space="preserve">Объекты</w:t>
            </w:r>
          </w:p>
        </w:tc>
        <w:tc>
          <w:tcPr>
            <w:tcW w:w="3657" w:type="dxa"/>
          </w:tcPr>
          <w:p>
            <w:pPr/>
            <w:r>
              <w:t xml:space="preserve">Карта + 4 кейса + «следующий объект»</w:t>
            </w:r>
          </w:p>
        </w:tc>
        <w:tc>
          <w:tcPr>
            <w:tcW w:w="1587" w:type="dxa"/>
          </w:tcPr>
          <w:p>
            <w:pPr/>
            <w:r>
              <w:t xml:space="preserve">Открыть кейс</w:t>
            </w:r>
          </w:p>
        </w:tc>
      </w:tr>
      <w:tr>
        <w:tc>
          <w:tcPr>
            <w:tcW w:w="2058" w:type="dxa"/>
          </w:tcPr>
          <w:p>
            <w:pPr/>
            <w:r>
              <w:t xml:space="preserve">/projects/aktobe-atyrau и т. д.</w:t>
            </w:r>
          </w:p>
        </w:tc>
        <w:tc>
          <w:tcPr>
            <w:tcW w:w="2057" w:type="dxa"/>
          </w:tcPr>
          <w:p>
            <w:pPr/>
            <w:r>
              <w:t xml:space="preserve">Страница кейса</w:t>
            </w:r>
          </w:p>
        </w:tc>
        <w:tc>
          <w:tcPr>
            <w:tcW w:w="3657" w:type="dxa"/>
          </w:tcPr>
          <w:p>
            <w:pPr/>
            <w:r>
              <w:t xml:space="preserve">История объекта по шаблону раздела 5</w:t>
            </w:r>
          </w:p>
        </w:tc>
        <w:tc>
          <w:tcPr>
            <w:tcW w:w="1587" w:type="dxa"/>
          </w:tcPr>
          <w:p>
            <w:pPr/>
            <w:r>
              <w:t xml:space="preserve">Такой же расчёт для моего участка</w:t>
            </w:r>
          </w:p>
        </w:tc>
      </w:tr>
      <w:tr>
        <w:tc>
          <w:tcPr>
            <w:tcW w:w="2058" w:type="dxa"/>
          </w:tcPr>
          <w:p>
            <w:pPr/>
            <w:r>
              <w:t xml:space="preserve">/technology</w:t>
            </w:r>
          </w:p>
        </w:tc>
        <w:tc>
          <w:tcPr>
            <w:tcW w:w="2057" w:type="dxa"/>
          </w:tcPr>
          <w:p>
            <w:pPr/>
            <w:r>
              <w:t xml:space="preserve">Технология</w:t>
            </w:r>
          </w:p>
        </w:tc>
        <w:tc>
          <w:tcPr>
            <w:tcW w:w="3657" w:type="dxa"/>
          </w:tcPr>
          <w:p>
            <w:pPr/>
            <w:r>
              <w:t xml:space="preserve">Продукты, 8 шагов, техника, нормы расхода, конструкции дорожных одежд</w:t>
            </w:r>
          </w:p>
        </w:tc>
        <w:tc>
          <w:tcPr>
            <w:tcW w:w="1587" w:type="dxa"/>
          </w:tcPr>
          <w:p>
            <w:pPr/>
            <w:r>
              <w:t xml:space="preserve">Скачать техкарту</w:t>
            </w:r>
          </w:p>
        </w:tc>
      </w:tr>
      <w:tr>
        <w:tc>
          <w:tcPr>
            <w:tcW w:w="2058" w:type="dxa"/>
          </w:tcPr>
          <w:p>
            <w:pPr/>
            <w:r>
              <w:t xml:space="preserve">/documents</w:t>
            </w:r>
          </w:p>
        </w:tc>
        <w:tc>
          <w:tcPr>
            <w:tcW w:w="2057" w:type="dxa"/>
          </w:tcPr>
          <w:p>
            <w:pPr/>
            <w:r>
              <w:t xml:space="preserve">Документы</w:t>
            </w:r>
          </w:p>
        </w:tc>
        <w:tc>
          <w:tcPr>
            <w:tcW w:w="3657" w:type="dxa"/>
          </w:tcPr>
          <w:p>
            <w:pPr/>
            <w:r>
              <w:t xml:space="preserve">Рекомендации, сертификаты, протоколы, отзывы — по категориям</w:t>
            </w:r>
          </w:p>
        </w:tc>
        <w:tc>
          <w:tcPr>
            <w:tcW w:w="1587" w:type="dxa"/>
          </w:tcPr>
          <w:p>
            <w:pPr/>
            <w:r>
              <w:t xml:space="preserve">Скачать пакет</w:t>
            </w:r>
          </w:p>
        </w:tc>
      </w:tr>
      <w:tr>
        <w:tc>
          <w:tcPr>
            <w:tcW w:w="2058" w:type="dxa"/>
          </w:tcPr>
          <w:p>
            <w:pPr/>
            <w:r>
              <w:t xml:space="preserve">/contacts</w:t>
            </w:r>
          </w:p>
        </w:tc>
        <w:tc>
          <w:tcPr>
            <w:tcW w:w="2057" w:type="dxa"/>
          </w:tcPr>
          <w:p>
            <w:pPr/>
            <w:r>
              <w:t xml:space="preserve">Контакты</w:t>
            </w:r>
          </w:p>
        </w:tc>
        <w:tc>
          <w:tcPr>
            <w:tcW w:w="3657" w:type="dxa"/>
          </w:tcPr>
          <w:p>
            <w:pPr/>
            <w:r>
              <w:t xml:space="preserve">Астана, Темиртау, реквизиты, форма</w:t>
            </w:r>
          </w:p>
        </w:tc>
        <w:tc>
          <w:tcPr>
            <w:tcW w:w="1587" w:type="dxa"/>
          </w:tcPr>
          <w:p>
            <w:pPr/>
            <w:r>
              <w:t xml:space="preserve">Написать в WhatsApp</w:t>
            </w:r>
          </w:p>
        </w:tc>
      </w:tr>
    </w:tbl>
    <w:p>
      <w:pPr/>
      <w:r>
        <w:t xml:space="preserve">Главная — по порядку сверху вниз. Колонка «Как на alatau.city» — для дизайнера, чтобы не придумывать заново.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720"/>
        <w:gridCol w:w="1786"/>
        <w:gridCol w:w="3504"/>
        <w:gridCol w:w="1900"/>
        <w:gridCol w:w="1450"/>
      </w:tblGrid>
      <w:tr>
        <w:trPr>
          <w:tblHeader/>
        </w:trPr>
        <w:tc>
          <w:tcPr>
            <w:tcW w:w="720" w:type="dxa"/>
            <w:shd w:val="clear" w:color="auto" w:fill="F2F2F2"/>
          </w:tcPr>
          <w:p>
            <w:pPr/>
            <w:r>
              <w:t xml:space="preserve">#</w:t>
            </w:r>
          </w:p>
        </w:tc>
        <w:tc>
          <w:tcPr>
            <w:tcW w:w="1786" w:type="dxa"/>
            <w:shd w:val="clear" w:color="auto" w:fill="F2F2F2"/>
          </w:tcPr>
          <w:p>
            <w:pPr/>
            <w:r>
              <w:t xml:space="preserve">Блок</w:t>
            </w:r>
          </w:p>
        </w:tc>
        <w:tc>
          <w:tcPr>
            <w:tcW w:w="3504" w:type="dxa"/>
            <w:shd w:val="clear" w:color="auto" w:fill="F2F2F2"/>
          </w:tcPr>
          <w:p>
            <w:pPr/>
            <w:r>
              <w:t xml:space="preserve">Контент</w:t>
            </w:r>
          </w:p>
        </w:tc>
        <w:tc>
          <w:tcPr>
            <w:tcW w:w="1900" w:type="dxa"/>
            <w:shd w:val="clear" w:color="auto" w:fill="F2F2F2"/>
          </w:tcPr>
          <w:p>
            <w:pPr/>
            <w:r>
              <w:t xml:space="preserve">Как на alatau.city</w:t>
            </w:r>
          </w:p>
        </w:tc>
        <w:tc>
          <w:tcPr>
            <w:tcW w:w="1450" w:type="dxa"/>
            <w:shd w:val="clear" w:color="auto" w:fill="F2F2F2"/>
          </w:tcPr>
          <w:p>
            <w:pPr/>
            <w:r>
              <w:t xml:space="preserve">CTA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</w:t>
            </w:r>
          </w:p>
        </w:tc>
        <w:tc>
          <w:tcPr>
            <w:tcW w:w="1786" w:type="dxa"/>
          </w:tcPr>
          <w:p>
            <w:pPr/>
            <w:r>
              <w:t xml:space="preserve">Hero-слайдер</w:t>
            </w:r>
          </w:p>
        </w:tc>
        <w:tc>
          <w:tcPr>
            <w:tcW w:w="3504" w:type="dxa"/>
          </w:tcPr>
          <w:p>
            <w:pPr/>
            <w:r>
              <w:t xml:space="preserve">3 слайда: готовая дорога · укладка · производство. Заголовок и подзаголовок из раздела 4</w:t>
            </w:r>
          </w:p>
        </w:tc>
        <w:tc>
          <w:tcPr>
            <w:tcW w:w="1900" w:type="dxa"/>
          </w:tcPr>
          <w:p>
            <w:pPr/>
            <w:r>
              <w:t xml:space="preserve">Фото во всю ширину со скруглением, текст внизу слева, круглые стрелки справа</w:t>
            </w:r>
          </w:p>
        </w:tc>
        <w:tc>
          <w:tcPr>
            <w:tcW w:w="1450" w:type="dxa"/>
          </w:tcPr>
          <w:p>
            <w:pPr/>
            <w:r>
              <w:t xml:space="preserve">Запросить расчёт</w:t>
            </w:r>
          </w:p>
        </w:tc>
      </w:tr>
      <w:tr>
        <w:tc>
          <w:tcPr>
            <w:tcW w:w="720" w:type="dxa"/>
          </w:tcPr>
          <w:p>
            <w:pPr/>
            <w:r>
              <w:t xml:space="preserve">2</w:t>
            </w:r>
          </w:p>
        </w:tc>
        <w:tc>
          <w:tcPr>
            <w:tcW w:w="1786" w:type="dxa"/>
          </w:tcPr>
          <w:p>
            <w:pPr/>
            <w:r>
              <w:t xml:space="preserve">Карточка-интро</w:t>
            </w:r>
          </w:p>
        </w:tc>
        <w:tc>
          <w:tcPr>
            <w:tcW w:w="3504" w:type="dxa"/>
          </w:tcPr>
          <w:p>
            <w:pPr/>
            <w:r>
              <w:t xml:space="preserve">2 абзаца: что такое SCREPTON, где производится, с какого года. Три числа: 68 км · −53 млн ₸ · 21,7 МПа</w:t>
            </w:r>
          </w:p>
        </w:tc>
        <w:tc>
          <w:tcPr>
            <w:tcW w:w="1900" w:type="dxa"/>
          </w:tcPr>
          <w:p>
            <w:pPr/>
            <w:r>
              <w:t xml:space="preserve">Белая карточка, наезжающая на hero</w:t>
            </w:r>
          </w:p>
        </w:tc>
        <w:tc>
          <w:tcPr>
            <w:tcW w:w="145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720" w:type="dxa"/>
          </w:tcPr>
          <w:p>
            <w:pPr/>
            <w:r>
              <w:t xml:space="preserve">3</w:t>
            </w:r>
          </w:p>
        </w:tc>
        <w:tc>
          <w:tcPr>
            <w:tcW w:w="1786" w:type="dxa"/>
          </w:tcPr>
          <w:p>
            <w:pPr/>
            <w:r>
              <w:t xml:space="preserve">Аккордеон сфер</w:t>
            </w:r>
          </w:p>
        </w:tc>
        <w:tc>
          <w:tcPr>
            <w:tcW w:w="3504" w:type="dxa"/>
          </w:tcPr>
          <w:p>
            <w:pPr/>
            <w:r>
              <w:t xml:space="preserve">Автодороги · Промысловые и карьерные дороги · Площадки, логистика, аэродромы · Городская инфраструктура и новые города</w:t>
            </w:r>
          </w:p>
        </w:tc>
        <w:tc>
          <w:tcPr>
            <w:tcW w:w="1900" w:type="dxa"/>
          </w:tcPr>
          <w:p>
            <w:pPr/>
            <w:r>
              <w:t xml:space="preserve">Аккордеон дистриктов с цветными иконками</w:t>
            </w:r>
          </w:p>
        </w:tc>
        <w:tc>
          <w:tcPr>
            <w:tcW w:w="1450" w:type="dxa"/>
          </w:tcPr>
          <w:p>
            <w:pPr/>
            <w:r>
              <w:t xml:space="preserve">В каждом — ссылка на кейс</w:t>
            </w:r>
          </w:p>
        </w:tc>
      </w:tr>
      <w:tr>
        <w:tc>
          <w:tcPr>
            <w:tcW w:w="720" w:type="dxa"/>
          </w:tcPr>
          <w:p>
            <w:pPr/>
            <w:r>
              <w:t xml:space="preserve">4</w:t>
            </w:r>
          </w:p>
        </w:tc>
        <w:tc>
          <w:tcPr>
            <w:tcW w:w="1786" w:type="dxa"/>
          </w:tcPr>
          <w:p>
            <w:pPr/>
            <w:r>
              <w:t xml:space="preserve">Карта объектов</w:t>
            </w:r>
          </w:p>
        </w:tc>
        <w:tc>
          <w:tcPr>
            <w:tcW w:w="3504" w:type="dxa"/>
          </w:tcPr>
          <w:p>
            <w:pPr/>
            <w:r>
              <w:t xml:space="preserve">Казахстан, 4 точки с годом и км, пятая — Алатау, пунктиром</w:t>
            </w:r>
          </w:p>
        </w:tc>
        <w:tc>
          <w:tcPr>
            <w:tcW w:w="1900" w:type="dxa"/>
          </w:tcPr>
          <w:p>
            <w:pPr/>
            <w:r>
              <w:t xml:space="preserve">Цветная карта дистриктов</w:t>
            </w:r>
          </w:p>
        </w:tc>
        <w:tc>
          <w:tcPr>
            <w:tcW w:w="1450" w:type="dxa"/>
          </w:tcPr>
          <w:p>
            <w:pPr/>
            <w:r>
              <w:t xml:space="preserve">Клик → кейс</w:t>
            </w:r>
          </w:p>
        </w:tc>
      </w:tr>
      <w:tr>
        <w:tc>
          <w:tcPr>
            <w:tcW w:w="720" w:type="dxa"/>
          </w:tcPr>
          <w:p>
            <w:pPr/>
            <w:r>
              <w:t xml:space="preserve">5</w:t>
            </w:r>
          </w:p>
        </w:tc>
        <w:tc>
          <w:tcPr>
            <w:tcW w:w="1786" w:type="dxa"/>
          </w:tcPr>
          <w:p>
            <w:pPr/>
            <w:r>
              <w:t xml:space="preserve">Кейсы</w:t>
            </w:r>
          </w:p>
        </w:tc>
        <w:tc>
          <w:tcPr>
            <w:tcW w:w="3504" w:type="dxa"/>
          </w:tcPr>
          <w:p>
            <w:pPr/>
            <w:r>
              <w:t xml:space="preserve">4 карточки: фото, год, регион, одна цифра</w:t>
            </w:r>
          </w:p>
        </w:tc>
        <w:tc>
          <w:tcPr>
            <w:tcW w:w="1900" w:type="dxa"/>
          </w:tcPr>
          <w:p>
            <w:pPr/>
            <w:r>
              <w:t xml:space="preserve">Сетка новостей/мероприятий</w:t>
            </w:r>
          </w:p>
        </w:tc>
        <w:tc>
          <w:tcPr>
            <w:tcW w:w="1450" w:type="dxa"/>
          </w:tcPr>
          <w:p>
            <w:pPr/>
            <w:r>
              <w:t xml:space="preserve">Все объекты</w:t>
            </w:r>
          </w:p>
        </w:tc>
      </w:tr>
      <w:tr>
        <w:tc>
          <w:tcPr>
            <w:tcW w:w="720" w:type="dxa"/>
          </w:tcPr>
          <w:p>
            <w:pPr/>
            <w:r>
              <w:t xml:space="preserve">6</w:t>
            </w:r>
          </w:p>
        </w:tc>
        <w:tc>
          <w:tcPr>
            <w:tcW w:w="1786" w:type="dxa"/>
          </w:tcPr>
          <w:p>
            <w:pPr/>
            <w:r>
              <w:t xml:space="preserve">Экономика</w:t>
            </w:r>
          </w:p>
        </w:tc>
        <w:tc>
          <w:tcPr>
            <w:tcW w:w="3504" w:type="dxa"/>
          </w:tcPr>
          <w:p>
            <w:pPr/>
            <w:r>
              <w:t xml:space="preserve">Две конструкции слоями: 181,8 против 128,8 млн ₸</w:t>
            </w:r>
          </w:p>
        </w:tc>
        <w:tc>
          <w:tcPr>
            <w:tcW w:w="1900" w:type="dxa"/>
          </w:tcPr>
          <w:p>
            <w:pPr/>
            <w:r>
              <w:t xml:space="preserve">Тёмная вставка (Behance-акцент)</w:t>
            </w:r>
          </w:p>
        </w:tc>
        <w:tc>
          <w:tcPr>
            <w:tcW w:w="1450" w:type="dxa"/>
          </w:tcPr>
          <w:p>
            <w:pPr/>
            <w:r>
              <w:t xml:space="preserve">Расчёт по моей ПСД</w:t>
            </w:r>
          </w:p>
        </w:tc>
      </w:tr>
      <w:tr>
        <w:tc>
          <w:tcPr>
            <w:tcW w:w="720" w:type="dxa"/>
          </w:tcPr>
          <w:p>
            <w:pPr/>
            <w:r>
              <w:t xml:space="preserve">7</w:t>
            </w:r>
          </w:p>
        </w:tc>
        <w:tc>
          <w:tcPr>
            <w:tcW w:w="1786" w:type="dxa"/>
          </w:tcPr>
          <w:p>
            <w:pPr/>
            <w:r>
              <w:t xml:space="preserve">Набор прочности</w:t>
            </w:r>
          </w:p>
        </w:tc>
        <w:tc>
          <w:tcPr>
            <w:tcW w:w="3504" w:type="dxa"/>
          </w:tcPr>
          <w:p>
            <w:pPr/>
            <w:r>
              <w:t xml:space="preserve">График 1,3 → 21,7 МПа</w:t>
            </w:r>
          </w:p>
        </w:tc>
        <w:tc>
          <w:tcPr>
            <w:tcW w:w="1900" w:type="dxa"/>
          </w:tcPr>
          <w:p>
            <w:pPr/>
            <w:r>
              <w:t xml:space="preserve">Белая карточка</w:t>
            </w:r>
          </w:p>
        </w:tc>
        <w:tc>
          <w:tcPr>
            <w:tcW w:w="1450" w:type="dxa"/>
          </w:tcPr>
          <w:p>
            <w:pPr/>
            <w:r>
              <w:t xml:space="preserve">—</w:t>
            </w:r>
          </w:p>
        </w:tc>
      </w:tr>
      <w:tr>
        <w:tc>
          <w:tcPr>
            <w:tcW w:w="720" w:type="dxa"/>
          </w:tcPr>
          <w:p>
            <w:pPr/>
            <w:r>
              <w:t xml:space="preserve">8</w:t>
            </w:r>
          </w:p>
        </w:tc>
        <w:tc>
          <w:tcPr>
            <w:tcW w:w="1786" w:type="dxa"/>
          </w:tcPr>
          <w:p>
            <w:pPr/>
            <w:r>
              <w:t xml:space="preserve">Технология</w:t>
            </w:r>
          </w:p>
        </w:tc>
        <w:tc>
          <w:tcPr>
            <w:tcW w:w="3504" w:type="dxa"/>
          </w:tcPr>
          <w:p>
            <w:pPr/>
            <w:r>
              <w:t xml:space="preserve">8 шагов горизонтальным скроллом с фото</w:t>
            </w:r>
          </w:p>
        </w:tc>
        <w:tc>
          <w:tcPr>
            <w:tcW w:w="1900" w:type="dxa"/>
          </w:tcPr>
          <w:p>
            <w:pPr/>
            <w:r>
              <w:t xml:space="preserve">Слайдер карточек</w:t>
            </w:r>
          </w:p>
        </w:tc>
        <w:tc>
          <w:tcPr>
            <w:tcW w:w="1450" w:type="dxa"/>
          </w:tcPr>
          <w:p>
            <w:pPr/>
            <w:r>
              <w:t xml:space="preserve">Подробнее</w:t>
            </w:r>
          </w:p>
        </w:tc>
      </w:tr>
      <w:tr>
        <w:tc>
          <w:tcPr>
            <w:tcW w:w="720" w:type="dxa"/>
          </w:tcPr>
          <w:p>
            <w:pPr/>
            <w:r>
              <w:t xml:space="preserve">9</w:t>
            </w:r>
          </w:p>
        </w:tc>
        <w:tc>
          <w:tcPr>
            <w:tcW w:w="1786" w:type="dxa"/>
          </w:tcPr>
          <w:p>
            <w:pPr/>
            <w:r>
              <w:t xml:space="preserve">Нормативная база</w:t>
            </w:r>
          </w:p>
        </w:tc>
        <w:tc>
          <w:tcPr>
            <w:tcW w:w="3504" w:type="dxa"/>
          </w:tcPr>
          <w:p>
            <w:pPr/>
            <w:r>
              <w:t xml:space="preserve">4 карточки документов с превью</w:t>
            </w:r>
          </w:p>
        </w:tc>
        <w:tc>
          <w:tcPr>
            <w:tcW w:w="1900" w:type="dxa"/>
          </w:tcPr>
          <w:p>
            <w:pPr/>
            <w:r>
              <w:t xml:space="preserve">Сетка «Для СМИ»</w:t>
            </w:r>
          </w:p>
        </w:tc>
        <w:tc>
          <w:tcPr>
            <w:tcW w:w="1450" w:type="dxa"/>
          </w:tcPr>
          <w:p>
            <w:pPr/>
            <w:r>
              <w:t xml:space="preserve">Скачать пакет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10</w:t>
            </w:r>
          </w:p>
        </w:tc>
        <w:tc>
          <w:tcPr>
            <w:tcW w:w="1786" w:type="dxa"/>
          </w:tcPr>
          <w:p>
            <w:pPr/>
            <w:r>
              <w:t xml:space="preserve">Калькулятор</w:t>
            </w:r>
          </w:p>
        </w:tc>
        <w:tc>
          <w:tcPr>
            <w:tcW w:w="3504" w:type="dxa"/>
          </w:tcPr>
          <w:p>
            <w:pPr/>
            <w:r>
              <w:t xml:space="preserve">Площадь × толщина × грунт → тонн и литров</w:t>
            </w:r>
          </w:p>
        </w:tc>
        <w:tc>
          <w:tcPr>
            <w:tcW w:w="1900" w:type="dxa"/>
          </w:tcPr>
          <w:p>
            <w:pPr/>
            <w:r>
              <w:t xml:space="preserve">—</w:t>
            </w:r>
          </w:p>
        </w:tc>
        <w:tc>
          <w:tcPr>
            <w:tcW w:w="1450" w:type="dxa"/>
          </w:tcPr>
          <w:p>
            <w:pPr/>
            <w:r>
              <w:t xml:space="preserve">Получить смету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11</w:t>
            </w:r>
          </w:p>
        </w:tc>
        <w:tc>
          <w:tcPr>
            <w:tcW w:w="1786" w:type="dxa"/>
          </w:tcPr>
          <w:p>
            <w:pPr/>
            <w:r>
              <w:t xml:space="preserve">Форма</w:t>
            </w:r>
          </w:p>
        </w:tc>
        <w:tc>
          <w:tcPr>
            <w:tcW w:w="3504" w:type="dxa"/>
          </w:tcPr>
          <w:p>
            <w:pPr/>
            <w:r>
              <w:t xml:space="preserve">Имя, организация, телефон, тип объекта, объём</w:t>
            </w:r>
          </w:p>
        </w:tc>
        <w:tc>
          <w:tcPr>
            <w:tcW w:w="1900" w:type="dxa"/>
          </w:tcPr>
          <w:p>
            <w:pPr/>
            <w:r>
              <w:t xml:space="preserve">Блок «Связаться с нами»</w:t>
            </w:r>
          </w:p>
        </w:tc>
        <w:tc>
          <w:tcPr>
            <w:tcW w:w="1450" w:type="dxa"/>
          </w:tcPr>
          <w:p>
            <w:pPr/>
            <w:r>
              <w:t xml:space="preserve">Отправить</w:t>
            </w:r>
          </w:p>
        </w:tc>
      </w:tr>
      <w:tr>
        <w:tc>
          <w:tcPr>
            <w:tcW w:w="720" w:type="dxa"/>
          </w:tcPr>
          <w:p>
            <w:pPr/>
            <w:r>
              <w:t xml:space="preserve">12</w:t>
            </w:r>
          </w:p>
        </w:tc>
        <w:tc>
          <w:tcPr>
            <w:tcW w:w="1786" w:type="dxa"/>
          </w:tcPr>
          <w:p>
            <w:pPr/>
            <w:r>
              <w:t xml:space="preserve">Футер</w:t>
            </w:r>
          </w:p>
        </w:tc>
        <w:tc>
          <w:tcPr>
            <w:tcW w:w="3504" w:type="dxa"/>
          </w:tcPr>
          <w:p>
            <w:pPr/>
            <w:r>
              <w:t xml:space="preserve">Контакты, БИН, языки, cookie</w:t>
            </w:r>
          </w:p>
        </w:tc>
        <w:tc>
          <w:tcPr>
            <w:tcW w:w="1900" w:type="dxa"/>
          </w:tcPr>
          <w:p>
            <w:pPr/>
            <w:r>
              <w:t xml:space="preserve">Футер alatau.city</w:t>
            </w:r>
          </w:p>
        </w:tc>
        <w:tc>
          <w:tcPr>
            <w:tcW w:w="1450" w:type="dxa"/>
          </w:tcPr>
          <w:p>
            <w:pPr/>
            <w:r>
              <w:t xml:space="preserve">—</w:t>
            </w:r>
          </w:p>
        </w:tc>
      </w:tr>
    </w:tbl>
    <w:p>
      <w:pPr>
        <w:pStyle w:val="Heading2"/>
      </w:pPr>
      <w:r>
        <w:t xml:space="preserve">7. Дизайн-система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56"/>
        <w:gridCol w:w="7003"/>
      </w:tblGrid>
      <w:tr>
        <w:trPr>
          <w:tblHeader/>
        </w:trPr>
        <w:tc>
          <w:tcPr>
            <w:tcW w:w="2356" w:type="dxa"/>
            <w:shd w:val="clear" w:color="auto" w:fill="F2F2F2"/>
          </w:tcPr>
          <w:p>
            <w:pPr/>
            <w:r>
              <w:t xml:space="preserve">Элемент</w:t>
            </w:r>
          </w:p>
        </w:tc>
        <w:tc>
          <w:tcPr>
            <w:tcW w:w="7003" w:type="dxa"/>
            <w:shd w:val="clear" w:color="auto" w:fill="F2F2F2"/>
          </w:tcPr>
          <w:p>
            <w:pPr/>
            <w:r>
              <w:t xml:space="preserve">Решение</w:t>
            </w:r>
          </w:p>
        </w:tc>
      </w:tr>
      <w:tr>
        <w:tc>
          <w:tcPr>
            <w:tcW w:w="2356" w:type="dxa"/>
          </w:tcPr>
          <w:p>
            <w:pPr/>
            <w:r>
              <w:t xml:space="preserve">Фон и сетка</w:t>
            </w:r>
          </w:p>
        </w:tc>
        <w:tc>
          <w:tcPr>
            <w:tcW w:w="7003" w:type="dxa"/>
          </w:tcPr>
          <w:p>
            <w:pPr/>
            <w:r>
              <w:t xml:space="preserve">Белый #FFFFFF, серый фон секций #F5F5F3. Контейнер 1440 px с полями 32 px (как alatau.city), 12 колонок, секции по 96–128 px</w:t>
            </w:r>
          </w:p>
        </w:tc>
      </w:tr>
      <w:tr>
        <w:tc>
          <w:tcPr>
            <w:tcW w:w="2356" w:type="dxa"/>
          </w:tcPr>
          <w:p>
            <w:pPr/>
            <w:r>
              <w:t xml:space="preserve">Цвета</w:t>
            </w:r>
          </w:p>
        </w:tc>
        <w:tc>
          <w:tcPr>
            <w:tcW w:w="7003" w:type="dxa"/>
          </w:tcPr>
          <w:p>
            <w:pPr/>
            <w:r>
              <w:t xml:space="preserve">Графит #2B2B2B для текста и кнопок; акцент оранжевый #F26A1B — только цифры, иконки, слой SCREPTON на схемах; зелёный #2E7D4F — «без пыли, экология»; тёмная вставка #1A1A17 — одна на страницу (экономика)</w:t>
            </w:r>
          </w:p>
        </w:tc>
      </w:tr>
      <w:tr>
        <w:tc>
          <w:tcPr>
            <w:tcW w:w="2356" w:type="dxa"/>
          </w:tcPr>
          <w:p>
            <w:pPr/>
            <w:r>
              <w:t xml:space="preserve">Шрифты</w:t>
            </w:r>
          </w:p>
        </w:tc>
        <w:tc>
          <w:tcPr>
            <w:tcW w:w="7003" w:type="dxa"/>
          </w:tcPr>
          <w:p>
            <w:pPr/>
            <w:r>
              <w:t xml:space="preserve">Inter (латиница + кириллица + казахские әғқңөұүһі). H1 72 px Regular в hero, H2 48 px Semibold, текст 18 px, подписи и размерности — JetBrains Mono 13 px</w:t>
            </w:r>
          </w:p>
        </w:tc>
      </w:tr>
      <w:tr>
        <w:tc>
          <w:tcPr>
            <w:tcW w:w="2356" w:type="dxa"/>
          </w:tcPr>
          <w:p>
            <w:pPr/>
            <w:r>
              <w:t xml:space="preserve">Карточки</w:t>
            </w:r>
          </w:p>
        </w:tc>
        <w:tc>
          <w:tcPr>
            <w:tcW w:w="7003" w:type="dxa"/>
          </w:tcPr>
          <w:p>
            <w:pPr/>
            <w:r>
              <w:t xml:space="preserve">Радиус 24 px, граница 1 px #E6E6E3, без теней. Аккордеон — иконка + заголовок + шеврон, как у дистриктов</w:t>
            </w:r>
          </w:p>
        </w:tc>
      </w:tr>
      <w:tr>
        <w:tc>
          <w:tcPr>
            <w:tcW w:w="2356" w:type="dxa"/>
          </w:tcPr>
          <w:p>
            <w:pPr/>
            <w:r>
              <w:t xml:space="preserve">Кнопки</w:t>
            </w:r>
          </w:p>
        </w:tc>
        <w:tc>
          <w:tcPr>
            <w:tcW w:w="7003" w:type="dxa"/>
          </w:tcPr>
          <w:p>
            <w:pPr/>
            <w:r>
              <w:t xml:space="preserve">Основная — графит с белым текстом, радиус 16 px (как «Связаться с нами»); вторичная — контур; оранжевая — только «Запросить расчёт»</w:t>
            </w:r>
          </w:p>
        </w:tc>
      </w:tr>
      <w:tr>
        <w:tc>
          <w:tcPr>
            <w:tcW w:w="2356" w:type="dxa"/>
          </w:tcPr>
          <w:p>
            <w:pPr/>
            <w:r>
              <w:t xml:space="preserve">Фото</w:t>
            </w:r>
          </w:p>
        </w:tc>
        <w:tc>
          <w:tcPr>
            <w:tcW w:w="7003" w:type="dxa"/>
          </w:tcPr>
          <w:p>
            <w:pPr/>
            <w:r>
              <w:t xml:space="preserve">Во всю ширину со скруглением 24 px, без рамок. Только реальные объекты и производство</w:t>
            </w:r>
          </w:p>
        </w:tc>
      </w:tr>
      <w:tr>
        <w:tc>
          <w:tcPr>
            <w:tcW w:w="2356" w:type="dxa"/>
          </w:tcPr>
          <w:p>
            <w:pPr/>
            <w:r>
              <w:t xml:space="preserve">Иконки</w:t>
            </w:r>
          </w:p>
        </w:tc>
        <w:tc>
          <w:tcPr>
            <w:tcW w:w="7003" w:type="dxa"/>
          </w:tcPr>
          <w:p>
            <w:pPr/>
            <w:r>
              <w:t xml:space="preserve">Линейные 1,5 px, в круге 40 px с цветным фоном — как иконки дистриктов</w:t>
            </w:r>
          </w:p>
        </w:tc>
      </w:tr>
      <w:tr>
        <w:tc>
          <w:tcPr>
            <w:tcW w:w="2356" w:type="dxa"/>
          </w:tcPr>
          <w:p>
            <w:pPr/>
            <w:r>
              <w:t xml:space="preserve">Схемы</w:t>
            </w:r>
          </w:p>
        </w:tc>
        <w:tc>
          <w:tcPr>
            <w:tcW w:w="7003" w:type="dxa"/>
          </w:tcPr>
          <w:p>
            <w:pPr/>
            <w:r>
              <w:t xml:space="preserve">Слои дорожной одежды — SVG, слой SCREPTON оранжевый, остальные серые; подписи толщин моноширинным шрифтом</w:t>
            </w:r>
          </w:p>
        </w:tc>
      </w:tr>
      <w:tr>
        <w:tc>
          <w:tcPr>
            <w:tcW w:w="2356" w:type="dxa"/>
          </w:tcPr>
          <w:p>
            <w:pPr/>
            <w:r>
              <w:t xml:space="preserve">Движение</w:t>
            </w:r>
          </w:p>
        </w:tc>
        <w:tc>
          <w:tcPr>
            <w:tcW w:w="7003" w:type="dxa"/>
          </w:tcPr>
          <w:p>
            <w:pPr/>
            <w:r>
              <w:t xml:space="preserve">Плавное появление блоков 300 мс, счётчики цифр, график рисуется при скролле. Без параллакса. prefers-reduced-motion уважаем</w:t>
            </w:r>
          </w:p>
        </w:tc>
      </w:tr>
      <w:tr>
        <w:tc>
          <w:tcPr>
            <w:tcW w:w="2356" w:type="dxa"/>
          </w:tcPr>
          <w:p>
            <w:pPr/>
            <w:r>
              <w:t xml:space="preserve">Мобильный</w:t>
            </w:r>
          </w:p>
        </w:tc>
        <w:tc>
          <w:tcPr>
            <w:tcW w:w="7003" w:type="dxa"/>
          </w:tcPr>
          <w:p>
            <w:pPr/>
            <w:r>
              <w:t xml:space="preserve">Mobile-first, планшет — отдельно проверяем (сайт показывают с iPad на встречах). Статус-кнопка WhatsApp снизу</w:t>
            </w:r>
          </w:p>
        </w:tc>
      </w:tr>
      <w:tr>
        <w:tc>
          <w:tcPr>
            <w:tcW w:w="2356" w:type="dxa"/>
          </w:tcPr>
          <w:p>
            <w:pPr/>
            <w:r>
              <w:t xml:space="preserve">Логотип</w:t>
            </w:r>
          </w:p>
        </w:tc>
        <w:tc>
          <w:tcPr>
            <w:tcW w:w="7003" w:type="dxa"/>
          </w:tcPr>
          <w:p>
            <w:pPr/>
            <w:r>
              <w:t xml:space="preserve">Новый знак SCREPTON: геометрический символ слоёв + слово, по логике знака Alatau City. Green Roads — только в реквизитах</w:t>
            </w:r>
          </w:p>
        </w:tc>
      </w:tr>
    </w:tbl>
    <w:p>
      <w:pPr>
        <w:pStyle w:val="Heading2"/>
      </w:pPr>
      <w:r>
        <w:t xml:space="preserve">8. Три языка сразу</w:t>
      </w:r>
    </w:p>
    <w:p>
      <w:pPr/>
      <w:r>
        <w:t xml:space="preserve">Казахский — не перевод «для галочки»: госорганы открывают его первым. Английский — для инвесторов и иностранных подрядчиков Алатау (корейские и китайские компании читают по-английски).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632"/>
        <w:gridCol w:w="6727"/>
      </w:tblGrid>
      <w:tr>
        <w:trPr>
          <w:tblHeader/>
        </w:trPr>
        <w:tc>
          <w:tcPr>
            <w:tcW w:w="2632" w:type="dxa"/>
            <w:shd w:val="clear" w:color="auto" w:fill="F2F2F2"/>
          </w:tcPr>
          <w:p>
            <w:pPr/>
            <w:r>
              <w:t xml:space="preserve">Что</w:t>
            </w:r>
          </w:p>
        </w:tc>
        <w:tc>
          <w:tcPr>
            <w:tcW w:w="6727" w:type="dxa"/>
            <w:shd w:val="clear" w:color="auto" w:fill="F2F2F2"/>
          </w:tcPr>
          <w:p>
            <w:pPr/>
            <w:r>
              <w:t xml:space="preserve">Как</w:t>
            </w:r>
          </w:p>
        </w:tc>
      </w:tr>
      <w:tr>
        <w:tc>
          <w:tcPr>
            <w:tcW w:w="2632" w:type="dxa"/>
          </w:tcPr>
          <w:p>
            <w:pPr/>
            <w:r>
              <w:t xml:space="preserve">URL</w:t>
            </w:r>
          </w:p>
        </w:tc>
        <w:tc>
          <w:tcPr>
            <w:tcW w:w="6727" w:type="dxa"/>
          </w:tcPr>
          <w:p>
            <w:pPr/>
            <w:r>
              <w:t xml:space="preserve">/ru/, /kz/, /en/ — префикс как у alatau.city/ru/. По умолчанию RU, переключатель в шапке справа</w:t>
            </w:r>
          </w:p>
        </w:tc>
      </w:tr>
      <w:tr>
        <w:tc>
          <w:tcPr>
            <w:tcW w:w="2632" w:type="dxa"/>
          </w:tcPr>
          <w:p>
            <w:pPr/>
            <w:r>
              <w:t xml:space="preserve">Объём</w:t>
            </w:r>
          </w:p>
        </w:tc>
        <w:tc>
          <w:tcPr>
            <w:tcW w:w="6727" w:type="dxa"/>
          </w:tcPr>
          <w:p>
            <w:pPr/>
            <w:r>
              <w:t xml:space="preserve">100% контента на трёх языках, включая кейсы, подписи к схемам, калькулятор, форму, cookie-баннер, meta-теги</w:t>
            </w:r>
          </w:p>
        </w:tc>
      </w:tr>
      <w:tr>
        <w:tc>
          <w:tcPr>
            <w:tcW w:w="2632" w:type="dxa"/>
          </w:tcPr>
          <w:p>
            <w:pPr/>
            <w:r>
              <w:t xml:space="preserve">Документы</w:t>
            </w:r>
          </w:p>
        </w:tc>
        <w:tc>
          <w:tcPr>
            <w:tcW w:w="6727" w:type="dxa"/>
          </w:tcPr>
          <w:p>
            <w:pPr/>
            <w:r>
              <w:t xml:space="preserve">PDF остаются на языке оригинала (RU/KZ), на EN-версии — английское описание и пометка языка файла</w:t>
            </w:r>
          </w:p>
        </w:tc>
      </w:tr>
      <w:tr>
        <w:tc>
          <w:tcPr>
            <w:tcW w:w="2632" w:type="dxa"/>
          </w:tcPr>
          <w:p>
            <w:pPr/>
            <w:r>
              <w:t xml:space="preserve">Термины</w:t>
            </w:r>
          </w:p>
        </w:tc>
        <w:tc>
          <w:tcPr>
            <w:tcW w:w="6727" w:type="dxa"/>
          </w:tcPr>
          <w:p>
            <w:pPr/>
            <w:r>
              <w:t xml:space="preserve">Словарь на 30 терминов согласовать до перевода: стабилизатор грунта / топырақ тұрақтандырғыш / soil stabilizer; дорожная одежда / жол төсемі / pavement structure; ресайклирование / ресайклинг / cold recycling и т. д.</w:t>
            </w:r>
          </w:p>
        </w:tc>
      </w:tr>
      <w:tr>
        <w:tc>
          <w:tcPr>
            <w:tcW w:w="2632" w:type="dxa"/>
          </w:tcPr>
          <w:p>
            <w:pPr/>
            <w:r>
              <w:t xml:space="preserve">Кто переводит</w:t>
            </w:r>
          </w:p>
        </w:tc>
        <w:tc>
          <w:tcPr>
            <w:tcW w:w="6727" w:type="dxa"/>
          </w:tcPr>
          <w:p>
            <w:pPr/>
            <w:r>
              <w:t xml:space="preserve">Черновик — мы, вычитка KZ — технический переводчик с дорожной практикой, EN — носитель. Бюджет на вычитку заложить отдельно</w:t>
            </w:r>
          </w:p>
        </w:tc>
      </w:tr>
      <w:tr>
        <w:tc>
          <w:tcPr>
            <w:tcW w:w="2632" w:type="dxa"/>
          </w:tcPr>
          <w:p>
            <w:pPr/>
            <w:r>
              <w:t xml:space="preserve">Технически</w:t>
            </w:r>
          </w:p>
        </w:tc>
        <w:tc>
          <w:tcPr>
            <w:tcW w:w="6727" w:type="dxa"/>
          </w:tcPr>
          <w:p>
            <w:pPr/>
            <w:r>
              <w:t xml:space="preserve">JSON-словари на язык, hreflang, отдельные title/description, шрифт с полным казахским набором — проверить буквы ә ғ қ ң ө ұ ү һ і в заголовочном начертании</w:t>
            </w:r>
          </w:p>
        </w:tc>
      </w:tr>
    </w:tbl>
    <w:p>
      <w:pPr>
        <w:pStyle w:val="Heading2"/>
      </w:pPr>
      <w:r>
        <w:t xml:space="preserve">9. Контент и медиа</w:t>
      </w:r>
    </w:p>
    <w:p>
      <w:pPr/>
      <w:r>
        <w:t xml:space="preserve">Уровень картинки должен быть как у рендеров alatau.city. Архивные фото 600×400 для этого не годятся — съёмка обязательна.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654"/>
        <w:gridCol w:w="3037"/>
        <w:gridCol w:w="4669"/>
      </w:tblGrid>
      <w:tr>
        <w:trPr>
          <w:tblHeader/>
        </w:trPr>
        <w:tc>
          <w:tcPr>
            <w:tcW w:w="1654" w:type="dxa"/>
            <w:shd w:val="clear" w:color="auto" w:fill="F2F2F2"/>
          </w:tcPr>
          <w:p>
            <w:pPr/>
            <w:r>
              <w:t xml:space="preserve">Материал</w:t>
            </w:r>
          </w:p>
        </w:tc>
        <w:tc>
          <w:tcPr>
            <w:tcW w:w="3037" w:type="dxa"/>
            <w:shd w:val="clear" w:color="auto" w:fill="F2F2F2"/>
          </w:tcPr>
          <w:p>
            <w:pPr/>
            <w:r>
              <w:t xml:space="preserve">Источник</w:t>
            </w:r>
          </w:p>
        </w:tc>
        <w:tc>
          <w:tcPr>
            <w:tcW w:w="4669" w:type="dxa"/>
            <w:shd w:val="clear" w:color="auto" w:fill="F2F2F2"/>
          </w:tcPr>
          <w:p>
            <w:pPr/>
            <w:r>
              <w:t xml:space="preserve">Что делаем</w:t>
            </w:r>
          </w:p>
        </w:tc>
      </w:tr>
      <w:tr>
        <w:tc>
          <w:tcPr>
            <w:tcW w:w="1654" w:type="dxa"/>
          </w:tcPr>
          <w:p>
            <w:pPr/>
            <w:r>
              <w:t xml:space="preserve">Hero-фото × 3</w:t>
            </w:r>
          </w:p>
        </w:tc>
        <w:tc>
          <w:tcPr>
            <w:tcW w:w="3037" w:type="dxa"/>
          </w:tcPr>
          <w:p>
            <w:pPr/>
            <w:r>
              <w:t xml:space="preserve">Новая съёмка: дрон над готовой дорогой (объект 2013 или 2016), ресайклер в работе с низкой точки, цех в Темиртау</w:t>
            </w:r>
          </w:p>
        </w:tc>
        <w:tc>
          <w:tcPr>
            <w:tcW w:w="4669" w:type="dxa"/>
          </w:tcPr>
          <w:p>
            <w:pPr/>
            <w:r>
              <w:t xml:space="preserve">2 съёмочных дня, фотограф + дрон; 16:9, минимум 3000 px; свет — раннее утро / вечер</w:t>
            </w:r>
          </w:p>
        </w:tc>
      </w:tr>
      <w:tr>
        <w:tc>
          <w:tcPr>
            <w:tcW w:w="1654" w:type="dxa"/>
          </w:tcPr>
          <w:p>
            <w:pPr/>
            <w:r>
              <w:t xml:space="preserve">Фото этапов для кейсов</w:t>
            </w:r>
          </w:p>
        </w:tc>
        <w:tc>
          <w:tcPr>
            <w:tcW w:w="3037" w:type="dxa"/>
          </w:tcPr>
          <w:p>
            <w:pPr/>
            <w:r>
              <w:t xml:space="preserve">Буклет: 6 фото Шиели, 4 фото Семизбай, 4 фото Сатимола</w:t>
            </w:r>
          </w:p>
        </w:tc>
        <w:tc>
          <w:tcPr>
            <w:tcW w:w="4669" w:type="dxa"/>
          </w:tcPr>
          <w:p>
            <w:pPr/>
            <w:r>
              <w:t xml:space="preserve">Запросить оригиналы, цветокоррекция в одном стиле</w:t>
            </w:r>
          </w:p>
        </w:tc>
      </w:tr>
      <w:tr>
        <w:tc>
          <w:tcPr>
            <w:tcW w:w="1654" w:type="dxa"/>
          </w:tcPr>
          <w:p>
            <w:pPr/>
            <w:r>
              <w:t xml:space="preserve">Видео</w:t>
            </w:r>
          </w:p>
        </w:tc>
        <w:tc>
          <w:tcPr>
            <w:tcW w:w="3037" w:type="dxa"/>
          </w:tcPr>
          <w:p>
            <w:pPr/>
            <w:r>
              <w:t xml:space="preserve">YouTube-ролик клиента (MfX-FD2oui4)</w:t>
            </w:r>
          </w:p>
        </w:tc>
        <w:tc>
          <w:tcPr>
            <w:tcW w:w="4669" w:type="dxa"/>
          </w:tcPr>
          <w:p>
            <w:pPr/>
            <w:r>
              <w:t xml:space="preserve">Исходник → 15-секундный луп для hero без звука и титров + полная версия кнопкой. Если качество ниже 1080p — переснять на съёмке</w:t>
            </w:r>
          </w:p>
        </w:tc>
      </w:tr>
      <w:tr>
        <w:tc>
          <w:tcPr>
            <w:tcW w:w="1654" w:type="dxa"/>
          </w:tcPr>
          <w:p>
            <w:pPr/>
            <w:r>
              <w:t xml:space="preserve">Карта Казахстана</w:t>
            </w:r>
          </w:p>
        </w:tc>
        <w:tc>
          <w:tcPr>
            <w:tcW w:w="3037" w:type="dxa"/>
          </w:tcPr>
          <w:p>
            <w:pPr/>
            <w:r>
              <w:t xml:space="preserve">Отрисовка SVG</w:t>
            </w:r>
          </w:p>
        </w:tc>
        <w:tc>
          <w:tcPr>
            <w:tcW w:w="4669" w:type="dxa"/>
          </w:tcPr>
          <w:p>
            <w:pPr/>
            <w:r>
              <w:t xml:space="preserve">Стиль карты дистриктов alatau.city: плоская заливка, точки с подписями</w:t>
            </w:r>
          </w:p>
        </w:tc>
      </w:tr>
      <w:tr>
        <w:tc>
          <w:tcPr>
            <w:tcW w:w="1654" w:type="dxa"/>
          </w:tcPr>
          <w:p>
            <w:pPr/>
            <w:r>
              <w:t xml:space="preserve">Схемы дорожных одежд</w:t>
            </w:r>
          </w:p>
        </w:tc>
        <w:tc>
          <w:tcPr>
            <w:tcW w:w="3037" w:type="dxa"/>
          </w:tcPr>
          <w:p>
            <w:pPr/>
            <w:r>
              <w:t xml:space="preserve">Буклет, 3 конструкции + сравнение</w:t>
            </w:r>
          </w:p>
        </w:tc>
        <w:tc>
          <w:tcPr>
            <w:tcW w:w="4669" w:type="dxa"/>
          </w:tcPr>
          <w:p>
            <w:pPr/>
            <w:r>
              <w:t xml:space="preserve">Перерисовать в SVG в стиле сайта, анимация слоёв</w:t>
            </w:r>
          </w:p>
        </w:tc>
      </w:tr>
      <w:tr>
        <w:tc>
          <w:tcPr>
            <w:tcW w:w="1654" w:type="dxa"/>
          </w:tcPr>
          <w:p>
            <w:pPr/>
            <w:r>
              <w:t xml:space="preserve">График прочности</w:t>
            </w:r>
          </w:p>
        </w:tc>
        <w:tc>
          <w:tcPr>
            <w:tcW w:w="3037" w:type="dxa"/>
          </w:tcPr>
          <w:p>
            <w:pPr/>
            <w:r>
              <w:t xml:space="preserve">3 сут 1,3 · 7 сут 2,4 · 28 сут 4,8 · 10 мес 7,5 · 21 мес 12,5 · 29 мес 21,7 МПа</w:t>
            </w:r>
          </w:p>
        </w:tc>
        <w:tc>
          <w:tcPr>
            <w:tcW w:w="4669" w:type="dxa"/>
          </w:tcPr>
          <w:p>
            <w:pPr/>
            <w:r>
              <w:t xml:space="preserve">SVG, рисуется при появлении</w:t>
            </w:r>
          </w:p>
        </w:tc>
      </w:tr>
      <w:tr>
        <w:tc>
          <w:tcPr>
            <w:tcW w:w="1654" w:type="dxa"/>
          </w:tcPr>
          <w:p>
            <w:pPr/>
            <w:r>
              <w:t xml:space="preserve">Предметная съёмка</w:t>
            </w:r>
          </w:p>
        </w:tc>
        <w:tc>
          <w:tcPr>
            <w:tcW w:w="3037" w:type="dxa"/>
          </w:tcPr>
          <w:p>
            <w:pPr/>
            <w:r>
              <w:t xml:space="preserve">Мешок SCREPTON, бочка SCREPTON-M</w:t>
            </w:r>
          </w:p>
        </w:tc>
        <w:tc>
          <w:tcPr>
            <w:tcW w:w="4669" w:type="dxa"/>
          </w:tcPr>
          <w:p>
            <w:pPr/>
            <w:r>
              <w:t xml:space="preserve">На светлом фоне, новая этикетка в новом стиле (отдельная задача дизайнеру)</w:t>
            </w:r>
          </w:p>
        </w:tc>
      </w:tr>
      <w:tr>
        <w:tc>
          <w:tcPr>
            <w:tcW w:w="1654" w:type="dxa"/>
          </w:tcPr>
          <w:p>
            <w:pPr/>
            <w:r>
              <w:t xml:space="preserve">Документы</w:t>
            </w:r>
          </w:p>
        </w:tc>
        <w:tc>
          <w:tcPr>
            <w:tcW w:w="3037" w:type="dxa"/>
          </w:tcPr>
          <w:p>
            <w:pPr/>
            <w:r>
              <w:t xml:space="preserve">20+ сканов из архива</w:t>
            </w:r>
          </w:p>
        </w:tc>
        <w:tc>
          <w:tcPr>
            <w:tcW w:w="4669" w:type="dxa"/>
          </w:tcPr>
          <w:p>
            <w:pPr/>
            <w:r>
              <w:t xml:space="preserve">Сгруппировать по 4 категориям, каждому — превью, название, дата, язык</w:t>
            </w:r>
          </w:p>
        </w:tc>
      </w:tr>
      <w:tr>
        <w:tc>
          <w:tcPr>
            <w:tcW w:w="1654" w:type="dxa"/>
          </w:tcPr>
          <w:p>
            <w:pPr/>
            <w:r>
              <w:t xml:space="preserve">Тексты</w:t>
            </w:r>
          </w:p>
        </w:tc>
        <w:tc>
          <w:tcPr>
            <w:tcW w:w="3037" w:type="dxa"/>
          </w:tcPr>
          <w:p>
            <w:pPr/>
            <w:r>
              <w:t xml:space="preserve">Буклет + Р РК 218-133-2016 + это ТЗ</w:t>
            </w:r>
          </w:p>
        </w:tc>
        <w:tc>
          <w:tcPr>
            <w:tcW w:w="4669" w:type="dxa"/>
          </w:tcPr>
          <w:p>
            <w:pPr/>
            <w:r>
              <w:t xml:space="preserve">Пишем по Ильяхову: без «инновационный» и «не имеет аналогов», каждый тезис с цифрой или объектом</w:t>
            </w:r>
          </w:p>
        </w:tc>
      </w:tr>
    </w:tbl>
    <w:p>
      <w:pPr/>
      <w:r>
        <w:t xml:space="preserve">Рендеры и логотип Alatau City на сайте SCREPTON не используем — только стиль. Упоминание города в тексте — только после согласования с клиентом.</w:t>
      </w:r>
    </w:p>
    <w:p>
      <w:pPr>
        <w:pStyle w:val="Heading2"/>
      </w:pPr>
      <w:r>
        <w:t xml:space="preserve">10. Технические требования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710"/>
        <w:gridCol w:w="6649"/>
      </w:tblGrid>
      <w:tr>
        <w:trPr>
          <w:tblHeader/>
        </w:trPr>
        <w:tc>
          <w:tcPr>
            <w:tcW w:w="2710" w:type="dxa"/>
            <w:shd w:val="clear" w:color="auto" w:fill="F2F2F2"/>
          </w:tcPr>
          <w:p>
            <w:pPr/>
            <w:r>
              <w:t xml:space="preserve">Область</w:t>
            </w:r>
          </w:p>
        </w:tc>
        <w:tc>
          <w:tcPr>
            <w:tcW w:w="6649" w:type="dxa"/>
            <w:shd w:val="clear" w:color="auto" w:fill="F2F2F2"/>
          </w:tcPr>
          <w:p>
            <w:pPr/>
            <w:r>
              <w:t xml:space="preserve">Требование</w:t>
            </w:r>
          </w:p>
        </w:tc>
      </w:tr>
      <w:tr>
        <w:tc>
          <w:tcPr>
            <w:tcW w:w="2710" w:type="dxa"/>
          </w:tcPr>
          <w:p>
            <w:pPr/>
            <w:r>
              <w:t xml:space="preserve">Стек</w:t>
            </w:r>
          </w:p>
        </w:tc>
        <w:tc>
          <w:tcPr>
            <w:tcW w:w="6649" w:type="dxa"/>
          </w:tcPr>
          <w:p>
            <w:pPr/>
            <w:r>
              <w:t xml:space="preserve">Next.js 15 + Tailwind, статическая генерация. Контент и переводы — в headless CMS (Payload), чтобы кейсы и документы добавлял менеджер на трёх языках</w:t>
            </w:r>
          </w:p>
        </w:tc>
      </w:tr>
      <w:tr>
        <w:tc>
          <w:tcPr>
            <w:tcW w:w="2710" w:type="dxa"/>
          </w:tcPr>
          <w:p>
            <w:pPr/>
            <w:r>
              <w:t xml:space="preserve">Хостинг</w:t>
            </w:r>
          </w:p>
        </w:tc>
        <w:tc>
          <w:tcPr>
            <w:tcW w:w="6649" w:type="dxa"/>
          </w:tcPr>
          <w:p>
            <w:pPr/>
            <w:r>
              <w:t xml:space="preserve">PS.kz или другой казахстанский хостинг — для госаудитории домен .kz и сервер в РК. 301-редиректы со старых URL</w:t>
            </w:r>
          </w:p>
        </w:tc>
      </w:tr>
      <w:tr>
        <w:tc>
          <w:tcPr>
            <w:tcW w:w="2710" w:type="dxa"/>
          </w:tcPr>
          <w:p>
            <w:pPr/>
            <w:r>
              <w:t xml:space="preserve">Скорость</w:t>
            </w:r>
          </w:p>
        </w:tc>
        <w:tc>
          <w:tcPr>
            <w:tcW w:w="6649" w:type="dxa"/>
          </w:tcPr>
          <w:p>
            <w:pPr/>
            <w:r>
              <w:t xml:space="preserve">Lighthouse mobile ≥ 90, LCP &lt; 2,5 с. AVIF/WebP, видео лениво, шрифты самохостинг</w:t>
            </w:r>
          </w:p>
        </w:tc>
      </w:tr>
      <w:tr>
        <w:tc>
          <w:tcPr>
            <w:tcW w:w="2710" w:type="dxa"/>
          </w:tcPr>
          <w:p>
            <w:pPr/>
            <w:r>
              <w:t xml:space="preserve">SEO</w:t>
            </w:r>
          </w:p>
        </w:tc>
        <w:tc>
          <w:tcPr>
            <w:tcW w:w="6649" w:type="dxa"/>
          </w:tcPr>
          <w:p>
            <w:pPr/>
            <w:r>
              <w:t xml:space="preserve">Ключи на 3 языках: стабилизатор грунта Казахстан, укрепление грунта дорога, soil stabilizer Kazakhstan, топырақ тұрақтандырғыш. hreflang, schema.org Organization + Product, sitemap, OG-картинка с дорогой</w:t>
            </w:r>
          </w:p>
        </w:tc>
      </w:tr>
      <w:tr>
        <w:tc>
          <w:tcPr>
            <w:tcW w:w="2710" w:type="dxa"/>
          </w:tcPr>
          <w:p>
            <w:pPr/>
            <w:r>
              <w:t xml:space="preserve">Формы и лиды</w:t>
            </w:r>
          </w:p>
        </w:tc>
        <w:tc>
          <w:tcPr>
            <w:tcW w:w="6649" w:type="dxa"/>
          </w:tcPr>
          <w:p>
            <w:pPr/>
            <w:r>
              <w:t xml:space="preserve">Заявка и калькулятор → Telegram-бот + почта + таблица/CRM по выбору клиента. UTM сохраняем. WhatsApp с предзаполненным сообщением на языке страницы</w:t>
            </w:r>
          </w:p>
        </w:tc>
      </w:tr>
      <w:tr>
        <w:tc>
          <w:tcPr>
            <w:tcW w:w="2710" w:type="dxa"/>
          </w:tcPr>
          <w:p>
            <w:pPr/>
            <w:r>
              <w:t xml:space="preserve">Калькулятор</w:t>
            </w:r>
          </w:p>
        </w:tc>
        <w:tc>
          <w:tcPr>
            <w:tcW w:w="6649" w:type="dxa"/>
          </w:tcPr>
          <w:p>
            <w:pPr/>
            <w:r>
              <w:t xml:space="preserve">ЩПС: 1,33 кг порошка и 0,010 л эмульсии на 1 м² и 1 см слоя; супесь/суглинок: 1,47 кг и 0,011 л. Цены не показываем, смета — после формы</w:t>
            </w:r>
          </w:p>
        </w:tc>
      </w:tr>
      <w:tr>
        <w:tc>
          <w:tcPr>
            <w:tcW w:w="2710" w:type="dxa"/>
          </w:tcPr>
          <w:p>
            <w:pPr/>
            <w:r>
              <w:t xml:space="preserve">Аналитика</w:t>
            </w:r>
          </w:p>
        </w:tc>
        <w:tc>
          <w:tcPr>
            <w:tcW w:w="6649" w:type="dxa"/>
          </w:tcPr>
          <w:p>
            <w:pPr/>
            <w:r>
              <w:t xml:space="preserve">Яндекс Метрика + GA4. Цели: скачивание PDF, расчёт, форма, WhatsApp, телефон, смена языка</w:t>
            </w:r>
          </w:p>
        </w:tc>
      </w:tr>
      <w:tr>
        <w:tc>
          <w:tcPr>
            <w:tcW w:w="2710" w:type="dxa"/>
          </w:tcPr>
          <w:p>
            <w:pPr/>
            <w:r>
              <w:t xml:space="preserve">Доступность</w:t>
            </w:r>
          </w:p>
        </w:tc>
        <w:tc>
          <w:tcPr>
            <w:tcW w:w="6649" w:type="dxa"/>
          </w:tcPr>
          <w:p>
            <w:pPr/>
            <w:r>
              <w:t xml:space="preserve">Контраст ≥ 4,5:1, клавиатура, alt на трёх языках, кнопка версии для слабовидящих — как на alatau.city (госстандарт)</w:t>
            </w:r>
          </w:p>
        </w:tc>
      </w:tr>
      <w:tr>
        <w:tc>
          <w:tcPr>
            <w:tcW w:w="2710" w:type="dxa"/>
          </w:tcPr>
          <w:p>
            <w:pPr/>
            <w:r>
              <w:t xml:space="preserve">Безопасность</w:t>
            </w:r>
          </w:p>
        </w:tc>
        <w:tc>
          <w:tcPr>
            <w:tcW w:w="6649" w:type="dxa"/>
          </w:tcPr>
          <w:p>
            <w:pPr/>
            <w:r>
              <w:t xml:space="preserve">HTTPS, Turnstile на формах, реквизиты — БИН и банк; номера счетов на сайт не выносим</w:t>
            </w:r>
          </w:p>
        </w:tc>
      </w:tr>
    </w:tbl>
    <w:p>
      <w:pPr>
        <w:pStyle w:val="Heading2"/>
      </w:pPr>
      <w:r>
        <w:t xml:space="preserve">11. Этапы, сроки и что нужно от клиента</w:t>
      </w:r>
    </w:p>
    <w:p>
      <w:pPr/>
      <w:r>
        <w:t xml:space="preserve">Семь недель от утверждения ТЗ — плюс неделя к прошлой оценке за счёт съёмки и вычитки двух языков.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054"/>
        <w:gridCol w:w="3386"/>
        <w:gridCol w:w="4920"/>
      </w:tblGrid>
      <w:tr>
        <w:trPr>
          <w:tblHeader/>
        </w:trPr>
        <w:tc>
          <w:tcPr>
            <w:tcW w:w="1054" w:type="dxa"/>
            <w:shd w:val="clear" w:color="auto" w:fill="F2F2F2"/>
          </w:tcPr>
          <w:p>
            <w:pPr/>
            <w:r>
              <w:t xml:space="preserve">Неделя</w:t>
            </w:r>
          </w:p>
        </w:tc>
        <w:tc>
          <w:tcPr>
            <w:tcW w:w="3386" w:type="dxa"/>
            <w:shd w:val="clear" w:color="auto" w:fill="F2F2F2"/>
          </w:tcPr>
          <w:p>
            <w:pPr/>
            <w:r>
              <w:t xml:space="preserve">Этап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Результат</w:t>
            </w:r>
          </w:p>
        </w:tc>
      </w:tr>
      <w:tr>
        <w:tc>
          <w:tcPr>
            <w:tcW w:w="1054" w:type="dxa"/>
          </w:tcPr>
          <w:p>
            <w:pPr/>
            <w:r>
              <w:t xml:space="preserve">1</w:t>
            </w:r>
          </w:p>
        </w:tc>
        <w:tc>
          <w:tcPr>
            <w:tcW w:w="3386" w:type="dxa"/>
          </w:tcPr>
          <w:p>
            <w:pPr/>
            <w:r>
              <w:t xml:space="preserve">Смыслы</w:t>
            </w:r>
          </w:p>
        </w:tc>
        <w:tc>
          <w:tcPr>
            <w:tcW w:w="4920" w:type="dxa"/>
          </w:tcPr>
          <w:p>
            <w:pPr/>
            <w:r>
              <w:t xml:space="preserve">Утверждённый оффер, тексты главной и 4 кейсов на RU, словарь терминов</w:t>
            </w:r>
          </w:p>
        </w:tc>
      </w:tr>
      <w:tr>
        <w:tc>
          <w:tcPr>
            <w:tcW w:w="1054" w:type="dxa"/>
          </w:tcPr>
          <w:p>
            <w:pPr/>
            <w:r>
              <w:t xml:space="preserve">2</w:t>
            </w:r>
          </w:p>
        </w:tc>
        <w:tc>
          <w:tcPr>
            <w:tcW w:w="3386" w:type="dxa"/>
          </w:tcPr>
          <w:p>
            <w:pPr/>
            <w:r>
              <w:t xml:space="preserve">Съёмка + дизайн-концепция</w:t>
            </w:r>
          </w:p>
        </w:tc>
        <w:tc>
          <w:tcPr>
            <w:tcW w:w="4920" w:type="dxa"/>
          </w:tcPr>
          <w:p>
            <w:pPr/>
            <w:r>
              <w:t xml:space="preserve">Фото и дрон с объекта и производства; главная в Figma desktop + mobile + iPad</w:t>
            </w:r>
          </w:p>
        </w:tc>
      </w:tr>
      <w:tr>
        <w:tc>
          <w:tcPr>
            <w:tcW w:w="1054" w:type="dxa"/>
          </w:tcPr>
          <w:p>
            <w:pPr/>
            <w:r>
              <w:t xml:space="preserve">3</w:t>
            </w:r>
          </w:p>
        </w:tc>
        <w:tc>
          <w:tcPr>
            <w:tcW w:w="3386" w:type="dxa"/>
          </w:tcPr>
          <w:p>
            <w:pPr/>
            <w:r>
              <w:t xml:space="preserve">Дизайн внутренних</w:t>
            </w:r>
          </w:p>
        </w:tc>
        <w:tc>
          <w:tcPr>
            <w:tcW w:w="4920" w:type="dxa"/>
          </w:tcPr>
          <w:p>
            <w:pPr/>
            <w:r>
              <w:t xml:space="preserve">Кейс, технология, документы, контакты; логотип и этикетки</w:t>
            </w:r>
          </w:p>
        </w:tc>
      </w:tr>
      <w:tr>
        <w:tc>
          <w:tcPr>
            <w:tcW w:w="1054" w:type="dxa"/>
          </w:tcPr>
          <w:p>
            <w:pPr/>
            <w:r>
              <w:t xml:space="preserve">4</w:t>
            </w:r>
          </w:p>
        </w:tc>
        <w:tc>
          <w:tcPr>
            <w:tcW w:w="3386" w:type="dxa"/>
          </w:tcPr>
          <w:p>
            <w:pPr/>
            <w:r>
              <w:t xml:space="preserve">Перевод и вычитка</w:t>
            </w:r>
          </w:p>
        </w:tc>
        <w:tc>
          <w:tcPr>
            <w:tcW w:w="4920" w:type="dxa"/>
          </w:tcPr>
          <w:p>
            <w:pPr/>
            <w:r>
              <w:t xml:space="preserve">KZ и EN версии всех текстов — параллельно с вёрсткой</w:t>
            </w:r>
          </w:p>
        </w:tc>
      </w:tr>
      <w:tr>
        <w:tc>
          <w:tcPr>
            <w:tcW w:w="1054" w:type="dxa"/>
          </w:tcPr>
          <w:p>
            <w:pPr/>
            <w:r>
              <w:t xml:space="preserve">4–6</w:t>
            </w:r>
          </w:p>
        </w:tc>
        <w:tc>
          <w:tcPr>
            <w:tcW w:w="3386" w:type="dxa"/>
          </w:tcPr>
          <w:p>
            <w:pPr/>
            <w:r>
              <w:t xml:space="preserve">Разработка</w:t>
            </w:r>
          </w:p>
        </w:tc>
        <w:tc>
          <w:tcPr>
            <w:tcW w:w="4920" w:type="dxa"/>
          </w:tcPr>
          <w:p>
            <w:pPr/>
            <w:r>
              <w:t xml:space="preserve">Сайт на тестовом домене, CMS, калькулятор, формы, 3 языка</w:t>
            </w:r>
          </w:p>
        </w:tc>
      </w:tr>
      <w:tr>
        <w:tc>
          <w:tcPr>
            <w:tcW w:w="1054" w:type="dxa"/>
          </w:tcPr>
          <w:p>
            <w:pPr/>
            <w:r>
              <w:t xml:space="preserve">7</w:t>
            </w:r>
          </w:p>
        </w:tc>
        <w:tc>
          <w:tcPr>
            <w:tcW w:w="3386" w:type="dxa"/>
          </w:tcPr>
          <w:p>
            <w:pPr/>
            <w:r>
              <w:t xml:space="preserve">Запуск</w:t>
            </w:r>
          </w:p>
        </w:tc>
        <w:tc>
          <w:tcPr>
            <w:tcW w:w="4920" w:type="dxa"/>
          </w:tcPr>
          <w:p>
            <w:pPr/>
            <w:r>
              <w:t xml:space="preserve">Наполнение, SEO, редиректы, аналитика, перенос домена; PDF-презентация для встреч — из тех же материалов</w:t>
            </w:r>
          </w:p>
        </w:tc>
      </w:tr>
    </w:tbl>
    <w:p>
      <w:pPr/>
      <w:r>
        <w:t xml:space="preserve">Что нужно от клиента до старта:</w:t>
      </w:r>
    </w:p>
    <w:p>
      <w:pPr>
        <w:pStyle w:val="ListParagraph"/>
        <w:numPr>
          <w:ilvl w:val="0"/>
          <w:numId w:val="5"/>
        </w:numPr>
      </w:pPr>
      <w:r>
        <w:t xml:space="preserve">☐ Доступ на один из объектов 2013–2016 для съёмки и на производство в Темиртау</w:t>
      </w:r>
    </w:p>
    <w:p>
      <w:pPr>
        <w:pStyle w:val="ListParagraph"/>
        <w:numPr>
          <w:ilvl w:val="0"/>
          <w:numId w:val="5"/>
        </w:numPr>
      </w:pPr>
      <w:r>
        <w:t xml:space="preserve">☐ По каждому объекту: заказчик, генподрядчик, срок работ, экономия, состояние сегодня</w:t>
      </w:r>
    </w:p>
    <w:p>
      <w:pPr>
        <w:pStyle w:val="ListParagraph"/>
        <w:numPr>
          <w:ilvl w:val="0"/>
          <w:numId w:val="5"/>
        </w:numPr>
      </w:pPr>
      <w:r>
        <w:t xml:space="preserve">☐ Объекты после 2016 года или решение по пилотному участку</w:t>
      </w:r>
    </w:p>
    <w:p>
      <w:pPr>
        <w:pStyle w:val="ListParagraph"/>
        <w:numPr>
          <w:ilvl w:val="0"/>
          <w:numId w:val="5"/>
        </w:numPr>
      </w:pPr>
      <w:r>
        <w:t xml:space="preserve">☐ Контакты заказчиков для цитат с именем и должностью</w:t>
      </w:r>
    </w:p>
    <w:p>
      <w:pPr>
        <w:pStyle w:val="ListParagraph"/>
        <w:numPr>
          <w:ilvl w:val="0"/>
          <w:numId w:val="5"/>
        </w:numPr>
      </w:pPr>
      <w:r>
        <w:t xml:space="preserve">☐ Исходник видео и оригиналы фото из буклета</w:t>
      </w:r>
    </w:p>
    <w:p>
      <w:pPr>
        <w:pStyle w:val="ListParagraph"/>
        <w:numPr>
          <w:ilvl w:val="0"/>
          <w:numId w:val="5"/>
        </w:numPr>
      </w:pPr>
      <w:r>
        <w:t xml:space="preserve">☐ Цены на SCREPTON (т) и SCREPTON-M (л) — для смет из калькулятора</w:t>
      </w:r>
    </w:p>
    <w:p>
      <w:pPr>
        <w:pStyle w:val="ListParagraph"/>
        <w:numPr>
          <w:ilvl w:val="0"/>
          <w:numId w:val="5"/>
        </w:numPr>
      </w:pPr>
      <w:r>
        <w:t xml:space="preserve">☐ Кто принимает заявки: WhatsApp, почта, Telegram, CRM</w:t>
      </w:r>
    </w:p>
    <w:p>
      <w:pPr>
        <w:pStyle w:val="ListParagraph"/>
        <w:numPr>
          <w:ilvl w:val="0"/>
          <w:numId w:val="5"/>
        </w:numPr>
      </w:pPr>
      <w:r>
        <w:t xml:space="preserve">☐ Подтвердить: SCREPTON — главный бренд, Green Roads — только юрлицо</w:t>
      </w:r>
    </w:p>
    <w:p>
      <w:pPr>
        <w:pStyle w:val="ListParagraph"/>
        <w:numPr>
          <w:ilvl w:val="0"/>
          <w:numId w:val="5"/>
        </w:numPr>
      </w:pPr>
      <w:r>
        <w:t xml:space="preserve">☐ Можно ли упоминать город Алатау на сайте и есть ли контакт с администрацией СЭЗ</w:t>
      </w:r>
    </w:p>
    <w:p>
      <w:pPr>
        <w:pStyle w:val="ListParagraph"/>
        <w:numPr>
          <w:ilvl w:val="0"/>
          <w:numId w:val="5"/>
        </w:numPr>
      </w:pPr>
      <w:r>
        <w:t xml:space="preserve">☐ Доступ к домену screpton.kz и текущему хостингу</w:t>
      </w:r>
    </w:p>
    <w:p>
      <w:pPr/>
      <w:r>
        <w:t xml:space="preserve">Источники: архив старого сайта screpton.kz, буклет SCREPTON (24 стр.), Р РК 218-133-2016 (КаздорНИИ), </w:t>
      </w:r>
      <w:hyperlink r:id="rId3" w:history="1">
        <w:r>
          <w:rPr>
            <w:rStyle w:val="Hyperlink"/>
          </w:rPr>
          <w:t xml:space="preserve">alatau.city/ru</w:t>
        </w:r>
      </w:hyperlink>
      <w:r>
        <w:t xml:space="preserve"> — референс стиля, </w:t>
      </w:r>
      <w:hyperlink r:id="rId4" w:history="1">
        <w:r>
          <w:rPr>
            <w:rStyle w:val="Hyperlink"/>
          </w:rPr>
          <w:t xml:space="preserve">Behance: road building</w:t>
        </w:r>
      </w:hyperlink>
      <w:r>
        <w:t xml:space="preserve"> — референс подачи.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  <w:lvlOverride w:ilvl="0">
      <w:startOverride w:val="1"/>
    </w:lvlOverride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alatau.city/ru/" TargetMode="External"/><Relationship Id="rId4" Type="http://schemas.openxmlformats.org/officeDocument/2006/relationships/hyperlink" Target="https://www.behance.net/search/projects/road%20building" TargetMode="Externa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ТЗ новый сайт SCREPTON.kz</dc:title>
  <dc:description>Claude Docs node/03d3d0f6-8119@12 docx-w7</dc:description>
  <cp:revision>12</cp:revision>
</cp:coreProperties>
</file>