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b/>
          <w:i/>
          <w:color w:val="000000"/>
          <w:sz w:val="24"/>
          <w:shd w:fill="auto" w:val="clear"/>
        </w:rPr>
        <w:t>Лабораторна</w:t>
      </w:r>
      <w:r>
        <w:rPr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b/>
          <w:i/>
          <w:color w:val="000000"/>
          <w:sz w:val="24"/>
          <w:shd w:fill="auto" w:val="clear"/>
        </w:rPr>
        <w:t>робота</w:t>
      </w:r>
      <w:r>
        <w:rPr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b/>
          <w:i/>
          <w:color w:val="000000"/>
          <w:sz w:val="24"/>
          <w:shd w:fill="auto" w:val="clear"/>
        </w:rPr>
        <w:t>3:</w:t>
      </w:r>
      <w:r>
        <w:rPr>
          <w:b/>
          <w:i/>
          <w:color w:val="000000"/>
          <w:spacing w:val="-2"/>
          <w:sz w:val="24"/>
          <w:shd w:fill="auto" w:val="clear"/>
        </w:rPr>
        <w:t xml:space="preserve"> </w:t>
      </w:r>
      <w:r>
        <w:rPr>
          <w:b/>
          <w:color w:val="000000"/>
          <w:sz w:val="24"/>
          <w:shd w:fill="auto" w:val="clear"/>
        </w:rPr>
        <w:t>Побудова</w:t>
      </w:r>
      <w:r>
        <w:rPr>
          <w:b/>
          <w:color w:val="000000"/>
          <w:spacing w:val="-2"/>
          <w:sz w:val="24"/>
          <w:shd w:fill="auto" w:val="clear"/>
        </w:rPr>
        <w:t xml:space="preserve"> </w:t>
      </w:r>
      <w:r>
        <w:rPr>
          <w:b/>
          <w:color w:val="000000"/>
          <w:sz w:val="24"/>
          <w:shd w:fill="auto" w:val="clear"/>
        </w:rPr>
        <w:t>логічної</w:t>
      </w:r>
      <w:r>
        <w:rPr>
          <w:b/>
          <w:color w:val="000000"/>
          <w:spacing w:val="-1"/>
          <w:sz w:val="24"/>
          <w:shd w:fill="auto" w:val="clear"/>
        </w:rPr>
        <w:t xml:space="preserve"> </w:t>
      </w:r>
      <w:r>
        <w:rPr>
          <w:b/>
          <w:color w:val="000000"/>
          <w:sz w:val="24"/>
          <w:shd w:fill="auto" w:val="clear"/>
        </w:rPr>
        <w:t>моделі</w:t>
      </w:r>
      <w:r>
        <w:rPr>
          <w:b/>
          <w:color w:val="000000"/>
          <w:spacing w:val="-1"/>
          <w:sz w:val="24"/>
          <w:shd w:fill="auto" w:val="clear"/>
        </w:rPr>
        <w:t xml:space="preserve"> </w:t>
      </w:r>
      <w:r>
        <w:rPr>
          <w:b/>
          <w:color w:val="000000"/>
          <w:sz w:val="24"/>
          <w:shd w:fill="auto" w:val="clear"/>
        </w:rPr>
        <w:t>бази</w:t>
      </w:r>
      <w:r>
        <w:rPr>
          <w:b/>
          <w:color w:val="000000"/>
          <w:spacing w:val="-1"/>
          <w:sz w:val="24"/>
          <w:shd w:fill="auto" w:val="clear"/>
        </w:rPr>
        <w:t xml:space="preserve"> </w:t>
      </w:r>
      <w:r>
        <w:rPr>
          <w:b/>
          <w:color w:val="000000"/>
          <w:spacing w:val="-2"/>
          <w:sz w:val="24"/>
          <w:shd w:fill="auto" w:val="clear"/>
        </w:rPr>
        <w:t>даниx</w:t>
      </w:r>
    </w:p>
    <w:p>
      <w:pPr>
        <w:pStyle w:val="Style16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Style16"/>
        <w:jc w:val="center"/>
        <w:rPr>
          <w:rFonts w:ascii="Times New Roman" w:hAnsi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Група: АІ-243</w:t>
      </w:r>
    </w:p>
    <w:p>
      <w:pPr>
        <w:pStyle w:val="Style16"/>
        <w:jc w:val="center"/>
        <w:rPr>
          <w:rFonts w:ascii="Times New Roman" w:hAnsi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Здобувач: Гаврилов О.В.</w:t>
      </w:r>
    </w:p>
    <w:p>
      <w:pPr>
        <w:pStyle w:val="Style16"/>
        <w:jc w:val="center"/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>Варіант: 22</w:t>
        <w:tab/>
      </w:r>
    </w:p>
    <w:p>
      <w:pPr>
        <w:pStyle w:val="BodyText"/>
        <w:spacing w:before="271" w:after="0"/>
        <w:ind w:hanging="0" w:left="709" w:right="0"/>
        <w:jc w:val="left"/>
        <w:rPr>
          <w:rFonts w:ascii="Times New Roman" w:hAnsi="Times New Roman"/>
          <w:b/>
          <w:bCs/>
          <w:color w:val="000000"/>
          <w:spacing w:val="-4"/>
          <w:highlight w:val="none"/>
          <w:shd w:fill="auto" w:val="clear"/>
        </w:rPr>
      </w:pPr>
      <w:r>
        <w:rPr>
          <w:b/>
          <w:bCs/>
          <w:color w:val="000000"/>
          <w:spacing w:val="-4"/>
          <w:shd w:fill="auto" w:val="clear"/>
        </w:rPr>
        <w:t>Мета:</w:t>
      </w:r>
    </w:p>
    <w:p>
      <w:pPr>
        <w:pStyle w:val="BodyText"/>
        <w:ind w:hanging="0" w:left="1" w:right="14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Навчити студентів перетворювати концептуальну модель, створену за допомогою UML, у логічну модель бази даних, представивши її у вигляді ER-діаграми (Entity- Relationship Diagram).</w:t>
      </w:r>
    </w:p>
    <w:p>
      <w:pPr>
        <w:pStyle w:val="BodyText"/>
        <w:ind w:hanging="0" w:left="0" w:right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ind w:hanging="0" w:left="709" w:right="0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pacing w:val="-2"/>
          <w:shd w:fill="auto" w:val="clear"/>
        </w:rPr>
        <w:t>1) Завдання: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99" w:leader="none"/>
        </w:tabs>
        <w:spacing w:lineRule="auto" w:line="240" w:before="0" w:after="0"/>
        <w:ind w:firstLine="708" w:left="1" w:right="141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Аналіз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концептуальної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моделі: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переглянути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діаграму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класів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UML,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створену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в лабораторній роботі 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9" w:leader="none"/>
        </w:tabs>
        <w:spacing w:lineRule="auto" w:line="240" w:before="0" w:after="0"/>
        <w:ind w:hanging="240" w:left="949" w:right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Перетворення</w:t>
      </w:r>
      <w:r>
        <w:rPr>
          <w:color w:val="000000"/>
          <w:spacing w:val="-3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атрибутів: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визначити</w:t>
      </w:r>
      <w:r>
        <w:rPr>
          <w:color w:val="000000"/>
          <w:spacing w:val="-5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типи</w:t>
      </w:r>
      <w:r>
        <w:rPr>
          <w:color w:val="000000"/>
          <w:spacing w:val="-1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даних</w:t>
      </w:r>
      <w:r>
        <w:rPr>
          <w:color w:val="000000"/>
          <w:spacing w:val="-1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атрибутів</w:t>
      </w:r>
      <w:r>
        <w:rPr>
          <w:color w:val="000000"/>
          <w:spacing w:val="-3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та</w:t>
      </w:r>
      <w:r>
        <w:rPr>
          <w:color w:val="000000"/>
          <w:spacing w:val="-4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 xml:space="preserve">їх </w:t>
      </w:r>
      <w:r>
        <w:rPr>
          <w:color w:val="000000"/>
          <w:spacing w:val="-2"/>
          <w:sz w:val="24"/>
          <w:shd w:fill="auto" w:val="clear"/>
        </w:rPr>
        <w:t>обмеження.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9" w:leader="none"/>
        </w:tabs>
        <w:spacing w:lineRule="auto" w:line="240" w:before="0" w:after="0"/>
        <w:ind w:hanging="240" w:left="949" w:right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Визначення</w:t>
      </w:r>
      <w:r>
        <w:rPr>
          <w:color w:val="000000"/>
          <w:spacing w:val="-3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первинних</w:t>
      </w:r>
      <w:r>
        <w:rPr>
          <w:color w:val="000000"/>
          <w:spacing w:val="-3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ключів: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визначити первинні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ключі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для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кожної</w:t>
      </w:r>
      <w:r>
        <w:rPr>
          <w:color w:val="000000"/>
          <w:spacing w:val="-1"/>
          <w:sz w:val="24"/>
          <w:shd w:fill="auto" w:val="clear"/>
        </w:rPr>
        <w:t xml:space="preserve"> </w:t>
      </w:r>
      <w:r>
        <w:rPr>
          <w:color w:val="000000"/>
          <w:spacing w:val="-2"/>
          <w:sz w:val="24"/>
          <w:shd w:fill="auto" w:val="clear"/>
        </w:rPr>
        <w:t>таблиці.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11" w:leader="none"/>
        </w:tabs>
        <w:spacing w:lineRule="auto" w:line="240" w:before="0" w:after="0"/>
        <w:ind w:firstLine="708" w:left="1" w:right="141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Визначення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типів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зв’язків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та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зовнішніх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ключів: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визначити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типи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зв'язків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між сутностями (кардинальність), формалізувати зв’язки за допомогою зовнішніх ключів.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9" w:leader="none"/>
        </w:tabs>
        <w:spacing w:lineRule="auto" w:line="240" w:before="0" w:after="0"/>
        <w:ind w:hanging="240" w:left="949" w:right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Нормалізація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схеми</w:t>
      </w:r>
      <w:r>
        <w:rPr>
          <w:color w:val="000000"/>
          <w:spacing w:val="-4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даних: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привезти</w:t>
      </w:r>
      <w:r>
        <w:rPr>
          <w:color w:val="000000"/>
          <w:spacing w:val="-1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схему</w:t>
      </w:r>
      <w:r>
        <w:rPr>
          <w:color w:val="000000"/>
          <w:spacing w:val="-5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до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нормальної</w:t>
      </w:r>
      <w:r>
        <w:rPr>
          <w:color w:val="000000"/>
          <w:spacing w:val="-2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форми Бойса-</w:t>
      </w:r>
      <w:r>
        <w:rPr>
          <w:color w:val="000000"/>
          <w:spacing w:val="-2"/>
          <w:sz w:val="24"/>
          <w:shd w:fill="auto" w:val="clear"/>
        </w:rPr>
        <w:t>Кодда.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3" w:leader="none"/>
        </w:tabs>
        <w:spacing w:lineRule="auto" w:line="240" w:before="0" w:after="0"/>
        <w:ind w:firstLine="708" w:left="1" w:right="137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Побудова ER-діаграми: створити ER-діаграму на основі концептуальної моделі, використовуючи відповідну нотацію (Chen, Crow's Foot тощо).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7" w:leader="none"/>
        </w:tabs>
        <w:spacing w:lineRule="auto" w:line="240" w:before="0" w:after="0"/>
        <w:ind w:firstLine="708" w:left="1" w:right="138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z w:val="24"/>
          <w:shd w:fill="auto" w:val="clear"/>
        </w:rPr>
        <w:t>Документування переходу: описати процес переходу від UML діаграми до ER-</w:t>
      </w:r>
      <w:r>
        <w:rPr>
          <w:color w:val="000000"/>
          <w:spacing w:val="40"/>
          <w:sz w:val="24"/>
          <w:shd w:fill="auto" w:val="clear"/>
        </w:rPr>
        <w:t xml:space="preserve"> </w:t>
      </w:r>
      <w:r>
        <w:rPr>
          <w:color w:val="000000"/>
          <w:sz w:val="24"/>
          <w:shd w:fill="auto" w:val="clear"/>
        </w:rPr>
        <w:t>діаграми, включаючи будь-які зміни або спрощення.</w:t>
      </w:r>
    </w:p>
    <w:p>
      <w:pPr>
        <w:pStyle w:val="BodyText"/>
        <w:ind w:hanging="0" w:left="0" w:right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ind w:hanging="0" w:left="709" w:right="0"/>
        <w:jc w:val="left"/>
        <w:rPr>
          <w:spacing w:val="-2"/>
        </w:rPr>
      </w:pPr>
      <w:r>
        <w:rPr>
          <w:spacing w:val="-2"/>
        </w:rPr>
      </w:r>
    </w:p>
    <w:p>
      <w:pPr>
        <w:pStyle w:val="Title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</w:t>
      </w:r>
      <w:r>
        <w:rPr>
          <w:color w:val="000000"/>
          <w:shd w:fill="auto" w:val="clear"/>
        </w:rPr>
        <w:t xml:space="preserve">2) </w:t>
      </w:r>
      <w:r>
        <w:rPr>
          <w:b/>
          <w:bCs/>
          <w:i/>
          <w:iCs/>
          <w:color w:val="000000"/>
          <w:spacing w:val="-2"/>
          <w:shd w:fill="auto" w:val="clear"/>
        </w:rPr>
        <w:t>Предметна область:</w:t>
      </w:r>
    </w:p>
    <w:p>
      <w:pPr>
        <w:pStyle w:val="Title"/>
        <w:spacing w:before="0" w:after="0"/>
        <w:ind w:left="0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Необхідно розробити базу даних для співробітників та клієнтів ресторану, яка повинна містити наступну інформацію: </w:t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– </w:t>
      </w: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персонал ресторану та їх графік роботи; </w:t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– </w:t>
      </w: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меню з зазначенням основних інгредієнтів, часу приготування та вартості; </w:t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– </w:t>
      </w: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характеристика залів, столиків та їх закріплення за персоналом; </w:t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– </w:t>
      </w:r>
      <w:r>
        <w:rPr>
          <w:b w:val="false"/>
          <w:bCs w:val="false"/>
          <w:i/>
          <w:iCs/>
          <w:color w:val="000000"/>
          <w:spacing w:val="-2"/>
          <w:shd w:fill="auto" w:val="clear"/>
        </w:rPr>
        <w:t xml:space="preserve">карти постійних клієнтів, умови їх отримання та переваги. </w:t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color w:val="000000"/>
          <w:spacing w:val="-2"/>
          <w:highlight w:val="none"/>
          <w:shd w:fill="auto" w:val="clear"/>
        </w:rPr>
      </w:pPr>
      <w:r>
        <w:rPr>
          <w:b w:val="false"/>
          <w:bCs w:val="false"/>
          <w:i/>
          <w:iCs/>
          <w:color w:val="000000"/>
          <w:spacing w:val="-2"/>
          <w:shd w:fill="auto" w:val="clear"/>
        </w:rPr>
        <w:t>Крім того, структура бази даних повинна надавати можливість зберігати іншу інформацію, що, на думку студента, відноситься до даної предметної області й завдань, розв'язуваним розроблюваною системою.</w:t>
      </w:r>
    </w:p>
    <w:p>
      <w:pPr>
        <w:pStyle w:val="Title"/>
        <w:spacing w:before="0" w:after="0"/>
        <w:ind w:left="709" w:right="0"/>
        <w:jc w:val="both"/>
        <w:rPr>
          <w:b w:val="false"/>
          <w:bCs w:val="false"/>
          <w:i/>
          <w:i/>
          <w:iCs/>
          <w:spacing w:val="-2"/>
        </w:rPr>
      </w:pPr>
      <w:r>
        <w:rPr>
          <w:b w:val="false"/>
          <w:bCs w:val="false"/>
          <w:i/>
          <w:iCs/>
          <w:spacing w:val="-2"/>
        </w:rPr>
      </w:r>
    </w:p>
    <w:p>
      <w:pPr>
        <w:pStyle w:val="Title"/>
        <w:spacing w:before="0" w:after="0"/>
        <w:ind w:left="709" w:right="0"/>
        <w:jc w:val="both"/>
        <w:rPr>
          <w:b w:val="false"/>
          <w:bCs w:val="false"/>
          <w:i/>
          <w:i/>
          <w:iCs/>
          <w:spacing w:val="-2"/>
        </w:rPr>
      </w:pPr>
      <w:r>
        <w:rPr>
          <w:b w:val="false"/>
          <w:bCs w:val="false"/>
          <w:i/>
          <w:iCs/>
          <w:spacing w:val="-2"/>
        </w:rPr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pacing w:val="-2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hd w:fill="auto" w:val="clear"/>
        </w:rPr>
        <w:t xml:space="preserve">3)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Копія</w:t>
      </w:r>
      <w:r>
        <w:rPr>
          <w:b/>
          <w:bCs/>
          <w:i/>
          <w:iCs/>
          <w:color w:val="000000"/>
          <w:spacing w:val="-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концептуальної</w:t>
      </w:r>
      <w:r>
        <w:rPr>
          <w:b/>
          <w:bCs/>
          <w:i/>
          <w:iCs/>
          <w:color w:val="000000"/>
          <w:spacing w:val="-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моделі,</w:t>
      </w:r>
      <w:r>
        <w:rPr>
          <w:b/>
          <w:bCs/>
          <w:i/>
          <w:iCs/>
          <w:color w:val="000000"/>
          <w:spacing w:val="-1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яку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створену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в лабораторній роботі №</w:t>
      </w:r>
      <w:r>
        <w:rPr>
          <w:b/>
          <w:bCs/>
          <w:i/>
          <w:iCs/>
          <w:color w:val="000000"/>
          <w:spacing w:val="-5"/>
          <w:sz w:val="24"/>
          <w:shd w:fill="auto" w:val="clear"/>
        </w:rPr>
        <w:t>2</w:t>
      </w:r>
      <w:r>
        <w:rPr>
          <w:b/>
          <w:bCs/>
          <w:i/>
          <w:iCs/>
          <w:color w:val="000000"/>
          <w:spacing w:val="-2"/>
          <w:shd w:fill="auto" w:val="clear"/>
        </w:rPr>
        <w:t>:</w:t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974725</wp:posOffset>
            </wp:positionH>
            <wp:positionV relativeFrom="paragraph">
              <wp:posOffset>55880</wp:posOffset>
            </wp:positionV>
            <wp:extent cx="3714115" cy="2553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i/>
          <w:i/>
          <w:iCs/>
          <w:spacing w:val="-2"/>
        </w:rPr>
      </w:pPr>
      <w:r>
        <w:rPr>
          <w:i/>
          <w:iCs/>
          <w:spacing w:val="-2"/>
        </w:rPr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pacing w:val="-2"/>
          <w:shd w:fill="auto" w:val="clear"/>
        </w:rPr>
        <w:t xml:space="preserve">4)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Перелік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атрибутів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з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зазначенням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типів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даних</w:t>
      </w:r>
      <w:r>
        <w:rPr>
          <w:b/>
          <w:bCs/>
          <w:i/>
          <w:iCs/>
          <w:color w:val="000000"/>
          <w:spacing w:val="-5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та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обмежень.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Представити</w:t>
      </w:r>
      <w:r>
        <w:rPr>
          <w:b/>
          <w:bCs/>
          <w:i/>
          <w:iCs/>
          <w:color w:val="000000"/>
          <w:spacing w:val="-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у</w:t>
      </w:r>
      <w:r>
        <w:rPr>
          <w:b/>
          <w:bCs/>
          <w:i/>
          <w:iCs/>
          <w:color w:val="000000"/>
          <w:spacing w:val="-1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вигляді таблиці:</w:t>
      </w:r>
    </w:p>
    <w:p>
      <w:pPr>
        <w:pStyle w:val="BodyTex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tbl>
      <w:tblPr>
        <w:tblW w:w="9463" w:type="dxa"/>
        <w:jc w:val="left"/>
        <w:tblInd w:w="4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397"/>
        <w:gridCol w:w="41"/>
        <w:gridCol w:w="29"/>
        <w:gridCol w:w="1830"/>
        <w:gridCol w:w="15"/>
        <w:gridCol w:w="22"/>
        <w:gridCol w:w="2057"/>
        <w:gridCol w:w="34"/>
        <w:gridCol w:w="13"/>
        <w:gridCol w:w="13"/>
        <w:gridCol w:w="2124"/>
        <w:gridCol w:w="13"/>
        <w:gridCol w:w="7"/>
        <w:gridCol w:w="1868"/>
      </w:tblGrid>
      <w:tr>
        <w:trPr>
          <w:trHeight w:val="551" w:hRule="atLeast"/>
        </w:trPr>
        <w:tc>
          <w:tcPr>
            <w:tcW w:w="1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Сутність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Властивість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даних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Ключ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Обмеження на</w:t>
            </w:r>
          </w:p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</w:tr>
      <w:tr>
        <w:trPr>
          <w:trHeight w:val="277" w:hRule="atLeast"/>
        </w:trPr>
        <w:tc>
          <w:tcPr>
            <w:tcW w:w="14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Персонал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staff_id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PRIMARY KEY, AUTO_INCREMENT, 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full_name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VARCHAR(100)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position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VARCHAR(50)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NULL, CHECK (position IN ('офіціант','кухар','адміністратор'))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phone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VARCHAR(15)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UNIQUE, 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hire_date</w:t>
            </w:r>
          </w:p>
        </w:tc>
        <w:tc>
          <w:tcPr>
            <w:tcW w:w="21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DATE</w:t>
            </w:r>
          </w:p>
        </w:tc>
        <w:tc>
          <w:tcPr>
            <w:tcW w:w="2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salary</w:t>
            </w:r>
          </w:p>
        </w:tc>
        <w:tc>
          <w:tcPr>
            <w:tcW w:w="21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DECIMAL(10,2)</w:t>
            </w:r>
          </w:p>
        </w:tc>
        <w:tc>
          <w:tcPr>
            <w:tcW w:w="2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NULL, CHECK (salary &gt; 0)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Графік роботи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schedule_id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staff_id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Staff(staff_id), NOT NULL</w:t>
            </w:r>
          </w:p>
        </w:tc>
      </w:tr>
      <w:tr>
        <w:trPr>
          <w:trHeight w:val="278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work_date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DATE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shift_start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TIME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6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shift_end</w:t>
            </w:r>
          </w:p>
        </w:tc>
        <w:tc>
          <w:tcPr>
            <w:tcW w:w="21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TIME</w:t>
            </w:r>
          </w:p>
        </w:tc>
        <w:tc>
          <w:tcPr>
            <w:tcW w:w="2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947" w:hRule="atLeast"/>
        </w:trPr>
        <w:tc>
          <w:tcPr>
            <w:tcW w:w="14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Меню</w:t>
            </w:r>
          </w:p>
        </w:tc>
        <w:tc>
          <w:tcPr>
            <w:tcW w:w="18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dish_id</w:t>
            </w:r>
          </w:p>
        </w:tc>
        <w:tc>
          <w:tcPr>
            <w:tcW w:w="21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563" w:hRule="atLeast"/>
        </w:trPr>
        <w:tc>
          <w:tcPr>
            <w:tcW w:w="1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dish_name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VARCHAR(100)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UNIQUE, NOT NULL</w:t>
            </w:r>
          </w:p>
        </w:tc>
      </w:tr>
      <w:tr>
        <w:trPr>
          <w:trHeight w:val="625" w:hRule="atLeast"/>
        </w:trPr>
        <w:tc>
          <w:tcPr>
            <w:tcW w:w="1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cook_time</w:t>
            </w:r>
          </w:p>
        </w:tc>
        <w:tc>
          <w:tcPr>
            <w:tcW w:w="2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CHECK (cook_time &gt; 0)</w:t>
            </w:r>
          </w:p>
        </w:tc>
      </w:tr>
      <w:tr>
        <w:trPr>
          <w:trHeight w:val="22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price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DECIMAL(8,2)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CHECK (price &gt; 0)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Інгредієнти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ingredient_id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ingredient_name</w:t>
            </w:r>
          </w:p>
        </w:tc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VARCHAR(100)</w:t>
            </w:r>
          </w:p>
        </w:tc>
        <w:tc>
          <w:tcPr>
            <w:tcW w:w="21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UNIQUE,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Склад страви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dish_id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Dish(dish_id),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ingredient_id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Ingredient(ingredient_id), NOT NULL</w:t>
            </w:r>
          </w:p>
        </w:tc>
      </w:tr>
      <w:tr>
        <w:trPr>
          <w:trHeight w:val="22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quantity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VARCHAR(50)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Зали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hall_id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hall_name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VARCHAR(50)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NULL, UNIQUE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capacity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NULL, CHECK (capacity &gt; 0)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Столики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table_id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hall_id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Hall(hall_id),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seats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NULL, CHECK (seats &gt; 0)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staff_id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Staff(staff_id), NULL (стіл може бути не закріплений)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Клієнти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client_id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full_name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VARCHAR(100)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phone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VARCHAR(15)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UNIQUE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email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VARCHAR(100)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UNIQUE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Карти клієнтів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card_id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PK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AUTO_INCREMENT, NOT NULL</w:t>
            </w:r>
          </w:p>
        </w:tc>
      </w:tr>
      <w:tr>
        <w:trPr>
          <w:trHeight w:val="275" w:hRule="atLeast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client_id</w:t>
            </w:r>
          </w:p>
        </w:tc>
        <w:tc>
          <w:tcPr>
            <w:tcW w:w="2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FK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Клієнти(client_id), 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issue_date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DATE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338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conditions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TEXT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  <w:tr>
        <w:trPr>
          <w:trHeight w:val="275" w:hRule="atLeast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benefits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TEXT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NOT NULL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pacing w:val="-2"/>
          <w:shd w:fill="auto" w:val="clear"/>
        </w:rPr>
        <w:t xml:space="preserve">5)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Перелік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атрибутів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з</w:t>
      </w:r>
      <w:r>
        <w:rPr>
          <w:b/>
          <w:bCs/>
          <w:i/>
          <w:iCs/>
          <w:color w:val="000000"/>
          <w:spacing w:val="-6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зазначенням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типів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даних</w:t>
      </w:r>
      <w:r>
        <w:rPr>
          <w:b/>
          <w:bCs/>
          <w:i/>
          <w:iCs/>
          <w:color w:val="000000"/>
          <w:spacing w:val="-5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та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обмежень.</w:t>
      </w:r>
      <w:r>
        <w:rPr>
          <w:b/>
          <w:bCs/>
          <w:i/>
          <w:iCs/>
          <w:color w:val="000000"/>
          <w:spacing w:val="-7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Представити</w:t>
      </w:r>
      <w:r>
        <w:rPr>
          <w:b/>
          <w:bCs/>
          <w:i/>
          <w:iCs/>
          <w:color w:val="000000"/>
          <w:spacing w:val="-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у</w:t>
      </w:r>
      <w:r>
        <w:rPr>
          <w:b/>
          <w:bCs/>
          <w:i/>
          <w:iCs/>
          <w:color w:val="000000"/>
          <w:spacing w:val="-1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вигляді таблиці:</w:t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4218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pacing w:val="-2"/>
          <w:sz w:val="24"/>
          <w:shd w:fill="auto" w:val="clear"/>
        </w:rPr>
        <w:t>6) Опис</w:t>
      </w:r>
      <w:r>
        <w:rPr>
          <w:b/>
          <w:bCs/>
          <w:i/>
          <w:iCs/>
          <w:color w:val="000000"/>
          <w:spacing w:val="-4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перевірки</w:t>
      </w:r>
      <w:r>
        <w:rPr>
          <w:b/>
          <w:bCs/>
          <w:i/>
          <w:iCs/>
          <w:color w:val="000000"/>
          <w:spacing w:val="-1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схеми</w:t>
      </w:r>
      <w:r>
        <w:rPr>
          <w:b/>
          <w:bCs/>
          <w:i/>
          <w:iCs/>
          <w:color w:val="000000"/>
          <w:spacing w:val="-1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на</w:t>
      </w:r>
      <w:r>
        <w:rPr>
          <w:b/>
          <w:bCs/>
          <w:i/>
          <w:iCs/>
          <w:color w:val="000000"/>
          <w:spacing w:val="-3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відповідність нормальній</w:t>
      </w:r>
      <w:r>
        <w:rPr>
          <w:b/>
          <w:bCs/>
          <w:i/>
          <w:iCs/>
          <w:color w:val="000000"/>
          <w:spacing w:val="-1"/>
          <w:sz w:val="24"/>
          <w:shd w:fill="auto" w:val="clear"/>
        </w:rPr>
        <w:t xml:space="preserve"> </w:t>
      </w:r>
      <w:r>
        <w:rPr>
          <w:b/>
          <w:bCs/>
          <w:i/>
          <w:iCs/>
          <w:color w:val="000000"/>
          <w:spacing w:val="-2"/>
          <w:sz w:val="24"/>
          <w:shd w:fill="auto" w:val="clear"/>
        </w:rPr>
        <w:t>формі Бойса-Кодда.</w:t>
      </w:r>
    </w:p>
    <w:p>
      <w:pPr>
        <w:pStyle w:val="Title"/>
        <w:ind w:hanging="0" w:left="0" w:right="0"/>
        <w:jc w:val="left"/>
        <w:rPr/>
      </w:pPr>
      <w:r>
        <w:rPr>
          <w:b/>
          <w:bCs/>
          <w:i/>
          <w:iCs/>
          <w:color w:val="000000"/>
          <w:spacing w:val="-2"/>
          <w:sz w:val="24"/>
          <w:shd w:fill="auto" w:val="clear"/>
        </w:rPr>
        <w:tab/>
      </w:r>
      <w:r>
        <w:rPr>
          <w:rStyle w:val="Strong"/>
          <w:b/>
          <w:bCs/>
          <w:i w:val="false"/>
          <w:iCs/>
          <w:caps w:val="false"/>
          <w:smallCaps w:val="false"/>
          <w:color w:val="000000"/>
          <w:spacing w:val="0"/>
          <w:sz w:val="24"/>
          <w:shd w:fill="auto" w:val="clear"/>
        </w:rPr>
        <w:t>Персонал (Staff)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Знаходиться в 1НФ: усі атрибути атомарні.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Знаходиться в 2НФ: немає складеного ключа → автоматично виконується.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Знаходиться в 3НФ: немає транзитивних залежностей між неключовими атрибутами.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Знаходиться в НФБК: ключ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staff_id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є простим, тому умова виконується автоматично.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Графік роботи (Schedule)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1НФ: атомарність дотримана.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2НФ: неключові атрибути (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work_date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shift_start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shift_end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 залежать від складеного ключа (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schedule_id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staff_id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 повністю.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3НФ: немає транзитивних залежностей.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НФБК: умова виконується, оскільки жоден неключовий атрибут не визначає частину ключа.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Зали (Hall)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1НФ: атомарність є.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2НФ: ключ простий → автоматично.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3НФ: залежність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hall_name → capacity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не порушує 3НФ, оскільки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hall_name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є ключем.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НФБК: виконується.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Столики (Table)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1НФ: дотримана.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2НФ: неключові атрибути залежать від усього ключа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table_id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3НФ: транзитивних залежностей немає.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НФБК: виконується.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Меню (Dish)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1НФ–НФБК: простий ключ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dish_id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 атрибути залежать від нього повністю.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Клієнти (Client)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1НФ–НФБК: простий ключ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 аномалій немає.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Карти клієнтів (LoyaltyCard)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120"/>
        <w:ind w:hanging="0" w:left="1" w:right="0"/>
        <w:jc w:val="left"/>
        <w:rPr/>
      </w:pP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Увага: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помилка в атрибутах —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повторюється. Потрібно виправити на: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jc w:val="left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card_id: INT (PK)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jc w:val="left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client_id: INT (FK)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Після виправлення: умови НФБК виконуються.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Склад страви (DishIngredient)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1НФ: атомарність є.</w:t>
      </w:r>
    </w:p>
    <w:p>
      <w:pPr>
        <w:pStyle w:val="BodyText"/>
        <w:widowControl/>
        <w:numPr>
          <w:ilvl w:val="0"/>
          <w:numId w:val="0"/>
        </w:numPr>
        <w:spacing w:lineRule="atLeast" w:line="330" w:before="0" w:after="0"/>
        <w:ind w:hanging="0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2НФ: неключові атрибути залежать від повного складеного ключа (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dish_id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,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ingredient_id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3НФ: транзитивних залежностей немає.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НФБК: виконується.</w:t>
      </w:r>
    </w:p>
    <w:p>
      <w:pPr>
        <w:pStyle w:val="BodyText"/>
        <w:widowControl/>
        <w:spacing w:lineRule="atLeast" w:line="330"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Висновок: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Усі відношення (після виправлення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LoyaltyCard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 відповідають нормальній формі Бойса-Кодда.</w:t>
      </w:r>
    </w:p>
    <w:p>
      <w:pPr>
        <w:pStyle w:val="Title"/>
        <w:jc w:val="left"/>
        <w:rPr>
          <w:rFonts w:ascii="Times New Roman" w:hAnsi="Times New Roman"/>
          <w:b/>
          <w:bCs/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pacing w:val="-2"/>
          <w:sz w:val="24"/>
          <w:shd w:fill="auto" w:val="clear"/>
        </w:rPr>
        <w:t>7)Опис процесу переходу від UML-діаграми до ER-діаграми, включаючи будь-які зміни або спрощення.</w:t>
      </w:r>
    </w:p>
    <w:p>
      <w:pPr>
        <w:pStyle w:val="Heading4"/>
        <w:widowControl/>
        <w:spacing w:lineRule="atLeast" w:line="420" w:before="240" w:after="120"/>
        <w:ind w:hanging="0" w:left="0" w:right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Основні перетворення для ресторану: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2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Класи → Таблиці: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→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Клієнти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Staff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→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Персонал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Dish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→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Страви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Hall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→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Зали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Order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→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Замовлення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2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Спрощення успадкування: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Концептуальна модель мала клас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User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з підкласами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та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Staff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У логічній моделі створено окремі таблиці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Клієнти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та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Персонал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без спільного батьківського класу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Це спрощення зроблено для практичності реалізації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Трансформація зв'язків: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«1 до N»: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Зал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(1) —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Столик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(N) → стовпець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hall_id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у таблиці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Столики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Клієнт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(1) —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Замовлення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(N) → стовпець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client_id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у таблиці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Замовлення</w:t>
      </w:r>
    </w:p>
    <w:p>
      <w:pPr>
        <w:pStyle w:val="BodyText"/>
        <w:widowControl/>
        <w:spacing w:before="240" w:after="24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«N до M» через проміжні таблиці: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Замовлення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(N) —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Страва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(M) → створено таблицю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Склад_замовлення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Страва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(N) —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Інгредієнт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(M) → створено таблицю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Склад_страви</w:t>
      </w:r>
    </w:p>
    <w:p>
      <w:pPr>
        <w:pStyle w:val="Heading4"/>
        <w:widowControl/>
        <w:spacing w:lineRule="atLeast" w:line="420" w:before="240" w:after="120"/>
        <w:ind w:hanging="0" w:left="0" w:right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Спрощення для ресторанної сфери: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2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Об'єднання пов'язаних понять: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Графік роботи персоналу об'єднано в єдину таблицю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Графік_роботи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Програму лояльності спрощено до таблиці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Карти_клієнтів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2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Видалення надмірної деталізації: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Складні ієрархії меню (напої, основні страви, десерти) об'єднано в єдину таблицю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Страви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Типи столів (віп, звичайні) не виокремлено окремими сутностями</w:t>
      </w:r>
    </w:p>
    <w:p>
      <w:pPr>
        <w:pStyle w:val="BodyText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20"/>
        <w:ind w:firstLine="708" w:left="1" w:right="0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Оптимізація для бізнес-процесів: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Таблиця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Замовлення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містить лише необхідні для обслуговування поля</w:t>
      </w:r>
    </w:p>
    <w:p>
      <w:pPr>
        <w:pStyle w:val="BodyText"/>
        <w:widowControl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330" w:before="0" w:after="0"/>
        <w:ind w:firstLine="708" w:left="1" w:right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У таблиці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Страви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додано поле </w:t>
      </w:r>
      <w:r>
        <w:rPr>
          <w:rStyle w:val="Style12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cook_time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 для планування роботи кухні</w:t>
      </w:r>
    </w:p>
    <w:p>
      <w:pPr>
        <w:pStyle w:val="Heading4"/>
        <w:widowControl/>
        <w:spacing w:lineRule="atLeast" w:line="42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Результат для ресторану:</w:t>
      </w:r>
    </w:p>
    <w:p>
      <w:pPr>
        <w:pStyle w:val="BodyText"/>
        <w:widowControl/>
        <w:spacing w:before="240" w:after="24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Отримана логічна модель оптимально підходить для автоматизації роботи ресторану: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Відстеження замовлень клієнтів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Управління робочим графіком персоналу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Контроль складу та інгредієнтів</w:t>
      </w:r>
    </w:p>
    <w:p>
      <w:pPr>
        <w:pStyle w:val="BodyText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Керування схемою залу та столиків</w:t>
      </w:r>
    </w:p>
    <w:p>
      <w:pPr>
        <w:pStyle w:val="BodyText"/>
        <w:widowControl/>
        <w:spacing w:before="240" w:after="240"/>
        <w:ind w:hanging="0" w:left="0" w:right="0"/>
        <w:rPr>
          <w:rFonts w:ascii="Times New Roman" w:hAnsi="Times New Roman"/>
          <w:b w:val="false"/>
          <w:color w:val="000000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Модель готова для фізичної реалізації в СУБД та розробки програмного забезпечення для ресторану.</w:t>
      </w:r>
    </w:p>
    <w:p>
      <w:pPr>
        <w:pStyle w:val="BodyText"/>
        <w:widowControl/>
        <w:spacing w:before="240" w:after="240"/>
        <w:ind w:hanging="0" w:left="0" w:right="0"/>
        <w:rPr>
          <w:rFonts w:ascii="Times New Roman" w:hAnsi="Times New Roman"/>
          <w:b w:val="false"/>
          <w:color w:val="000000"/>
          <w:highlight w:val="none"/>
          <w:shd w:fill="auto" w:val="clear"/>
        </w:rPr>
      </w:pPr>
      <w:r>
        <w:rPr>
          <w:b/>
          <w:bCs/>
          <w:i/>
          <w:iCs/>
          <w:caps w:val="false"/>
          <w:smallCaps w:val="false"/>
          <w:color w:val="000000"/>
          <w:spacing w:val="-2"/>
          <w:sz w:val="24"/>
          <w:shd w:fill="auto" w:val="clear"/>
        </w:rPr>
        <w:t>Висновок:</w:t>
      </w:r>
    </w:p>
    <w:p>
      <w:pPr>
        <w:pStyle w:val="BodyText"/>
        <w:widowControl/>
        <w:spacing w:before="240" w:after="240"/>
        <w:ind w:hanging="0" w:left="0" w:right="0"/>
        <w:rPr>
          <w:rFonts w:ascii="Times New Roman" w:hAnsi="Times New Roman"/>
          <w:b w:val="false"/>
          <w:bCs w:val="false"/>
          <w:color w:val="000000"/>
          <w:highlight w:val="none"/>
          <w:shd w:fill="auto" w:val="clear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-2"/>
          <w:sz w:val="24"/>
          <w:shd w:fill="auto" w:val="clear"/>
        </w:rPr>
        <w:t>У ході виконання роботи було проаналізовано предметну область, побудовано ER-діаграму сутностей та зв’язків, визначено атрибути з типами даних і ключами. Схему перевірено на відповідність нормальним формам аж до форми Бойса–Кодда (BCNF). У результаті проєктування отримано логічну структуру бази даних, яка забезпечує відсутність надлишковості, аномалій оновлення та підтримує цілісність і узгодженість даних.</w:t>
      </w:r>
    </w:p>
    <w:sectPr>
      <w:type w:val="nextPage"/>
      <w:pgSz w:w="11906" w:h="16838"/>
      <w:pgMar w:left="1700" w:right="708" w:gutter="0" w:header="0" w:top="104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" w:hanging="29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49" w:hanging="291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99" w:hanging="291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9" w:hanging="291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9" w:hanging="291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49" w:hanging="291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99" w:hanging="291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48" w:hanging="291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98" w:hanging="291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exact" w:line="274"/>
      <w:ind w:left="221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uk-UA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ind w:firstLine="708" w:left="1"/>
      <w:jc w:val="both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56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firstLine="708" w:left="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LibreOffice/24.2.7.2$Linux_X86_64 LibreOffice_project/420$Build-2</Application>
  <AppVersion>15.0000</AppVersion>
  <Pages>6</Pages>
  <Words>961</Words>
  <Characters>6217</Characters>
  <CharactersWithSpaces>6929</CharactersWithSpaces>
  <Paragraphs>235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2025-09-23T06:38:56Z</dcterms:created>
  <dc:creator>MG</dc:creator>
  <dc:description/>
  <dc:language>ru-RU</dc:language>
  <cp:lastModifiedBy/>
  <dcterms:modified xsi:type="dcterms:W3CDTF">2025-10-09T18:49:17Z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2025-09-23T00:00:00Z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D:20240919120013</vt:lpwstr>
  </property>
</Properties>
</file>