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75FB" w14:textId="77777777" w:rsidR="00E050FA" w:rsidRPr="009D3581" w:rsidRDefault="00E050FA" w:rsidP="00E050FA">
      <w:pPr>
        <w:spacing w:line="360" w:lineRule="auto"/>
        <w:jc w:val="center"/>
        <w:rPr>
          <w:rFonts w:ascii="Times New Roman" w:hAnsi="Times New Roman" w:cs="Times New Roman"/>
          <w:sz w:val="24"/>
          <w:szCs w:val="24"/>
          <w:lang/>
        </w:rPr>
      </w:pPr>
      <w:r w:rsidRPr="009D3581">
        <w:rPr>
          <w:rFonts w:ascii="Times New Roman" w:hAnsi="Times New Roman" w:cs="Times New Roman"/>
          <w:b/>
          <w:bCs/>
          <w:sz w:val="24"/>
          <w:szCs w:val="24"/>
          <w:lang/>
        </w:rPr>
        <w:t>Chapter 4: Results and Findings</w:t>
      </w:r>
    </w:p>
    <w:p w14:paraId="488BCD77" w14:textId="77777777" w:rsidR="00E050FA" w:rsidRPr="009D3581" w:rsidRDefault="00E050FA" w:rsidP="00E050FA">
      <w:pPr>
        <w:spacing w:line="360" w:lineRule="auto"/>
        <w:jc w:val="center"/>
        <w:rPr>
          <w:rFonts w:ascii="Times New Roman" w:hAnsi="Times New Roman" w:cs="Times New Roman"/>
          <w:sz w:val="24"/>
          <w:szCs w:val="24"/>
          <w:lang/>
        </w:rPr>
      </w:pPr>
      <w:r w:rsidRPr="009D3581">
        <w:rPr>
          <w:rFonts w:ascii="Times New Roman" w:hAnsi="Times New Roman" w:cs="Times New Roman"/>
          <w:b/>
          <w:bCs/>
          <w:sz w:val="24"/>
          <w:szCs w:val="24"/>
          <w:lang/>
        </w:rPr>
        <w:t>4.1 Introduction</w:t>
      </w:r>
    </w:p>
    <w:p w14:paraId="5FC78B6A" w14:textId="67B0F779" w:rsidR="00816743" w:rsidRPr="00816743" w:rsidRDefault="00816743" w:rsidP="00816743">
      <w:pPr>
        <w:spacing w:line="480" w:lineRule="auto"/>
        <w:ind w:firstLine="720"/>
        <w:jc w:val="both"/>
        <w:rPr>
          <w:rFonts w:ascii="Times New Roman" w:hAnsi="Times New Roman" w:cs="Times New Roman"/>
          <w:sz w:val="24"/>
          <w:szCs w:val="24"/>
        </w:rPr>
      </w:pPr>
      <w:r w:rsidRPr="00816743">
        <w:rPr>
          <w:rFonts w:ascii="Times New Roman" w:hAnsi="Times New Roman" w:cs="Times New Roman"/>
          <w:sz w:val="24"/>
          <w:szCs w:val="24"/>
        </w:rPr>
        <w:t xml:space="preserve">The field of construction project management finds itself at a crucial juncture, navigating the </w:t>
      </w:r>
      <w:r w:rsidR="004C0007" w:rsidRPr="00816743">
        <w:rPr>
          <w:rFonts w:ascii="Times New Roman" w:hAnsi="Times New Roman" w:cs="Times New Roman"/>
          <w:sz w:val="24"/>
          <w:szCs w:val="24"/>
        </w:rPr>
        <w:t>complicated</w:t>
      </w:r>
      <w:r w:rsidRPr="00816743">
        <w:rPr>
          <w:rFonts w:ascii="Times New Roman" w:hAnsi="Times New Roman" w:cs="Times New Roman"/>
          <w:sz w:val="24"/>
          <w:szCs w:val="24"/>
        </w:rPr>
        <w:t xml:space="preserve"> terrain of sustainable practices that have emerged as a defining influence on decision-making and project outcomes. This research embarks on an exploration of the current state of sustainability adoption within the construction industry, utilizing inferential statistics to rigorously test hypotheses crafted to unveil significant patterns and dynamics</w:t>
      </w:r>
      <w:r w:rsidR="00664060">
        <w:rPr>
          <w:rFonts w:ascii="Times New Roman" w:hAnsi="Times New Roman" w:cs="Times New Roman"/>
          <w:sz w:val="24"/>
          <w:szCs w:val="24"/>
        </w:rPr>
        <w:t xml:space="preserve"> </w:t>
      </w:r>
      <w:r w:rsidR="00664060">
        <w:t>(Shah et al., 2023)</w:t>
      </w:r>
      <w:r w:rsidRPr="00816743">
        <w:rPr>
          <w:rFonts w:ascii="Times New Roman" w:hAnsi="Times New Roman" w:cs="Times New Roman"/>
          <w:sz w:val="24"/>
          <w:szCs w:val="24"/>
        </w:rPr>
        <w:t>. The over</w:t>
      </w:r>
      <w:r w:rsidR="004C0007">
        <w:rPr>
          <w:rFonts w:ascii="Times New Roman" w:hAnsi="Times New Roman" w:cs="Times New Roman"/>
          <w:sz w:val="24"/>
          <w:szCs w:val="24"/>
        </w:rPr>
        <w:t>a</w:t>
      </w:r>
      <w:r w:rsidR="00963030">
        <w:rPr>
          <w:rFonts w:ascii="Times New Roman" w:hAnsi="Times New Roman" w:cs="Times New Roman"/>
          <w:sz w:val="24"/>
          <w:szCs w:val="24"/>
        </w:rPr>
        <w:t>l</w:t>
      </w:r>
      <w:r w:rsidR="004C0007">
        <w:rPr>
          <w:rFonts w:ascii="Times New Roman" w:hAnsi="Times New Roman" w:cs="Times New Roman"/>
          <w:sz w:val="24"/>
          <w:szCs w:val="24"/>
        </w:rPr>
        <w:t>l</w:t>
      </w:r>
      <w:r w:rsidRPr="00816743">
        <w:rPr>
          <w:rFonts w:ascii="Times New Roman" w:hAnsi="Times New Roman" w:cs="Times New Roman"/>
          <w:sz w:val="24"/>
          <w:szCs w:val="24"/>
        </w:rPr>
        <w:t xml:space="preserve"> objective is to contribute nuanced insights that propel the advancement of sustainable construction practices.</w:t>
      </w:r>
    </w:p>
    <w:p w14:paraId="687207AC" w14:textId="7A2E570D" w:rsidR="00723838" w:rsidRDefault="00816743" w:rsidP="00816743">
      <w:pPr>
        <w:spacing w:line="480" w:lineRule="auto"/>
        <w:ind w:firstLine="720"/>
        <w:jc w:val="both"/>
        <w:rPr>
          <w:rFonts w:ascii="Times New Roman" w:hAnsi="Times New Roman" w:cs="Times New Roman"/>
          <w:sz w:val="24"/>
          <w:szCs w:val="24"/>
        </w:rPr>
      </w:pPr>
      <w:r w:rsidRPr="00816743">
        <w:rPr>
          <w:rFonts w:ascii="Times New Roman" w:hAnsi="Times New Roman" w:cs="Times New Roman"/>
          <w:sz w:val="24"/>
          <w:szCs w:val="24"/>
        </w:rPr>
        <w:t>As the global community grapples with the imperative of sustainable development, the construction industry stands as a focal point for decisions with far-reaching consequences. This study homes in on four specific hypotheses, each meticulously designed to address distinct facets of sustainability integration</w:t>
      </w:r>
      <w:r w:rsidR="0032623C">
        <w:rPr>
          <w:rFonts w:ascii="Times New Roman" w:hAnsi="Times New Roman" w:cs="Times New Roman"/>
          <w:sz w:val="24"/>
          <w:szCs w:val="24"/>
        </w:rPr>
        <w:t xml:space="preserve"> </w:t>
      </w:r>
      <w:r w:rsidR="0032623C">
        <w:t>(Paul Simon, 2018)</w:t>
      </w:r>
      <w:r w:rsidRPr="00816743">
        <w:rPr>
          <w:rFonts w:ascii="Times New Roman" w:hAnsi="Times New Roman" w:cs="Times New Roman"/>
          <w:sz w:val="24"/>
          <w:szCs w:val="24"/>
        </w:rPr>
        <w:t xml:space="preserve">. Employing inferential statistics, </w:t>
      </w:r>
      <w:r w:rsidR="00963030">
        <w:rPr>
          <w:rFonts w:ascii="Times New Roman" w:hAnsi="Times New Roman" w:cs="Times New Roman"/>
          <w:sz w:val="24"/>
          <w:szCs w:val="24"/>
        </w:rPr>
        <w:t>with an</w:t>
      </w:r>
      <w:r w:rsidRPr="00816743">
        <w:rPr>
          <w:rFonts w:ascii="Times New Roman" w:hAnsi="Times New Roman" w:cs="Times New Roman"/>
          <w:sz w:val="24"/>
          <w:szCs w:val="24"/>
        </w:rPr>
        <w:t xml:space="preserve"> aim to scrutinize adoption levels, barriers, and drivers within the diverse landscape of construction project management. These hypotheses collectively form a comprehensive framework that guides the investigation, revealing critical insights into the industry's standing and delineating potential areas for improvement</w:t>
      </w:r>
      <w:r w:rsidR="0032623C">
        <w:rPr>
          <w:rFonts w:ascii="Times New Roman" w:hAnsi="Times New Roman" w:cs="Times New Roman"/>
          <w:sz w:val="24"/>
          <w:szCs w:val="24"/>
        </w:rPr>
        <w:t xml:space="preserve"> </w:t>
      </w:r>
      <w:r w:rsidR="0032623C">
        <w:t>(Atuahene et al., 2023)</w:t>
      </w:r>
      <w:r w:rsidRPr="00816743">
        <w:rPr>
          <w:rFonts w:ascii="Times New Roman" w:hAnsi="Times New Roman" w:cs="Times New Roman"/>
          <w:sz w:val="24"/>
          <w:szCs w:val="24"/>
        </w:rPr>
        <w:t>. Through a robust methodology to contribute not only to the rigorous testing of these hypotheses but also to a profound understanding of the current state of sustainability adoption in construction project management</w:t>
      </w:r>
      <w:r w:rsidR="00737AD5">
        <w:rPr>
          <w:rFonts w:ascii="Times New Roman" w:hAnsi="Times New Roman" w:cs="Times New Roman"/>
          <w:sz w:val="24"/>
          <w:szCs w:val="24"/>
        </w:rPr>
        <w:t xml:space="preserve"> </w:t>
      </w:r>
      <w:r w:rsidR="00737AD5">
        <w:t>(Waqar et al., 2024)</w:t>
      </w:r>
      <w:r w:rsidRPr="00816743">
        <w:rPr>
          <w:rFonts w:ascii="Times New Roman" w:hAnsi="Times New Roman" w:cs="Times New Roman"/>
          <w:sz w:val="24"/>
          <w:szCs w:val="24"/>
        </w:rPr>
        <w:t>. The resulting insights are poised to inform industry stakeholders, policy-makers, and practitioners, fostering a more sustainable trajectory for the construction sector.</w:t>
      </w:r>
    </w:p>
    <w:p w14:paraId="64DBFE81" w14:textId="77777777" w:rsidR="00E83024" w:rsidRDefault="00E83024" w:rsidP="00816743">
      <w:pPr>
        <w:spacing w:line="480" w:lineRule="auto"/>
        <w:ind w:firstLine="720"/>
        <w:jc w:val="both"/>
        <w:rPr>
          <w:rFonts w:ascii="Times New Roman" w:hAnsi="Times New Roman" w:cs="Times New Roman"/>
          <w:sz w:val="24"/>
          <w:szCs w:val="24"/>
        </w:rPr>
      </w:pPr>
    </w:p>
    <w:p w14:paraId="5B3A600F" w14:textId="77777777" w:rsidR="00E83024" w:rsidRDefault="00E83024" w:rsidP="00816743">
      <w:pPr>
        <w:spacing w:line="480" w:lineRule="auto"/>
        <w:ind w:firstLine="720"/>
        <w:jc w:val="both"/>
        <w:rPr>
          <w:rFonts w:ascii="Times New Roman" w:hAnsi="Times New Roman" w:cs="Times New Roman"/>
          <w:sz w:val="24"/>
          <w:szCs w:val="24"/>
        </w:rPr>
      </w:pPr>
    </w:p>
    <w:p w14:paraId="0A077AA4" w14:textId="77777777" w:rsidR="00E83024" w:rsidRDefault="00E83024" w:rsidP="00816743">
      <w:pPr>
        <w:spacing w:line="480" w:lineRule="auto"/>
        <w:ind w:firstLine="720"/>
        <w:jc w:val="both"/>
        <w:rPr>
          <w:rFonts w:ascii="Times New Roman" w:hAnsi="Times New Roman" w:cs="Times New Roman"/>
          <w:sz w:val="24"/>
          <w:szCs w:val="24"/>
        </w:rPr>
      </w:pPr>
    </w:p>
    <w:p w14:paraId="522EC706" w14:textId="77777777" w:rsidR="00A36AEC" w:rsidRPr="009D3581" w:rsidRDefault="00A36AEC" w:rsidP="00A36AEC">
      <w:pPr>
        <w:spacing w:line="360" w:lineRule="auto"/>
        <w:jc w:val="center"/>
        <w:rPr>
          <w:rFonts w:ascii="Times New Roman" w:hAnsi="Times New Roman" w:cs="Times New Roman"/>
          <w:sz w:val="24"/>
          <w:szCs w:val="24"/>
          <w:lang/>
        </w:rPr>
      </w:pPr>
      <w:r w:rsidRPr="009D3581">
        <w:rPr>
          <w:rFonts w:ascii="Times New Roman" w:hAnsi="Times New Roman" w:cs="Times New Roman"/>
          <w:b/>
          <w:bCs/>
          <w:sz w:val="24"/>
          <w:szCs w:val="24"/>
          <w:lang/>
        </w:rPr>
        <w:t>4.2 Respondent Profile</w:t>
      </w:r>
    </w:p>
    <w:p w14:paraId="2F1B5D37" w14:textId="77777777" w:rsidR="00E83024" w:rsidRDefault="00E83024" w:rsidP="00E83024">
      <w:pPr>
        <w:spacing w:line="480" w:lineRule="auto"/>
        <w:jc w:val="both"/>
        <w:rPr>
          <w:rFonts w:ascii="Times New Roman" w:hAnsi="Times New Roman" w:cs="Times New Roman"/>
          <w:b/>
          <w:bCs/>
          <w:sz w:val="24"/>
          <w:szCs w:val="24"/>
        </w:rPr>
      </w:pPr>
      <w:r w:rsidRPr="00E83024">
        <w:rPr>
          <w:rFonts w:ascii="Times New Roman" w:hAnsi="Times New Roman" w:cs="Times New Roman"/>
          <w:b/>
          <w:bCs/>
          <w:sz w:val="24"/>
          <w:szCs w:val="24"/>
        </w:rPr>
        <w:t>4.2.1 Roles</w:t>
      </w:r>
    </w:p>
    <w:p w14:paraId="1F0D3B05" w14:textId="5C92D2F7" w:rsidR="00E83024" w:rsidRPr="00E83024" w:rsidRDefault="00E83024" w:rsidP="00E83024">
      <w:pPr>
        <w:spacing w:line="480" w:lineRule="auto"/>
        <w:ind w:firstLine="720"/>
        <w:jc w:val="both"/>
        <w:rPr>
          <w:rFonts w:ascii="Times New Roman" w:hAnsi="Times New Roman" w:cs="Times New Roman"/>
          <w:b/>
          <w:bCs/>
          <w:sz w:val="24"/>
          <w:szCs w:val="24"/>
        </w:rPr>
      </w:pPr>
      <w:r w:rsidRPr="00E83024">
        <w:rPr>
          <w:rFonts w:ascii="Times New Roman" w:hAnsi="Times New Roman" w:cs="Times New Roman"/>
          <w:sz w:val="24"/>
          <w:szCs w:val="24"/>
        </w:rPr>
        <w:t>The distribution of roles among the respondents is illustrated in Figure 1. The majority of respondents identified their role as a Project Manager, constituting 40 respondents. Sustainability Manager and Engineer roles were also well-represented with 20 and 10 respondents, respectively. Other roles such as Consultant, Architecture, Business Management, Contractor, and others were reported by a smaller number of respondents.</w:t>
      </w:r>
    </w:p>
    <w:p w14:paraId="599DF89F" w14:textId="6AFD80CA" w:rsidR="00E83024" w:rsidRDefault="00E83024" w:rsidP="00E83024">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1A42BFBE" wp14:editId="7A61A9A7">
            <wp:extent cx="5731510" cy="4618990"/>
            <wp:effectExtent l="0" t="0" r="2540" b="0"/>
            <wp:docPr id="97873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33796" name="Picture 978733796"/>
                    <pic:cNvPicPr/>
                  </pic:nvPicPr>
                  <pic:blipFill>
                    <a:blip r:embed="rId6">
                      <a:extLst>
                        <a:ext uri="{28A0092B-C50C-407E-A947-70E740481C1C}">
                          <a14:useLocalDpi xmlns:a14="http://schemas.microsoft.com/office/drawing/2010/main" val="0"/>
                        </a:ext>
                      </a:extLst>
                    </a:blip>
                    <a:stretch>
                      <a:fillRect/>
                    </a:stretch>
                  </pic:blipFill>
                  <pic:spPr>
                    <a:xfrm>
                      <a:off x="0" y="0"/>
                      <a:ext cx="5731510" cy="4618990"/>
                    </a:xfrm>
                    <a:prstGeom prst="rect">
                      <a:avLst/>
                    </a:prstGeom>
                  </pic:spPr>
                </pic:pic>
              </a:graphicData>
            </a:graphic>
          </wp:inline>
        </w:drawing>
      </w:r>
    </w:p>
    <w:p w14:paraId="616EC41B" w14:textId="716639DD" w:rsidR="00E83024" w:rsidRPr="00E83024" w:rsidRDefault="00E83024" w:rsidP="00E83024">
      <w:pPr>
        <w:spacing w:line="480" w:lineRule="auto"/>
        <w:jc w:val="both"/>
        <w:rPr>
          <w:rFonts w:ascii="Times New Roman" w:hAnsi="Times New Roman" w:cs="Times New Roman"/>
          <w:sz w:val="24"/>
          <w:szCs w:val="24"/>
        </w:rPr>
      </w:pPr>
      <w:r w:rsidRPr="00E83024">
        <w:rPr>
          <w:rFonts w:ascii="Times New Roman" w:hAnsi="Times New Roman" w:cs="Times New Roman"/>
          <w:sz w:val="24"/>
          <w:szCs w:val="24"/>
        </w:rPr>
        <w:t>Figure 1</w:t>
      </w:r>
    </w:p>
    <w:p w14:paraId="6DC8DC2D" w14:textId="07B44612" w:rsidR="00E83024" w:rsidRPr="00E83024" w:rsidRDefault="00E83024" w:rsidP="00E83024">
      <w:pPr>
        <w:spacing w:line="480" w:lineRule="auto"/>
        <w:ind w:firstLine="720"/>
        <w:jc w:val="both"/>
        <w:rPr>
          <w:rFonts w:ascii="Times New Roman" w:hAnsi="Times New Roman" w:cs="Times New Roman"/>
          <w:sz w:val="24"/>
          <w:szCs w:val="24"/>
        </w:rPr>
      </w:pPr>
      <w:r w:rsidRPr="00E83024">
        <w:rPr>
          <w:rFonts w:ascii="Times New Roman" w:hAnsi="Times New Roman" w:cs="Times New Roman"/>
          <w:sz w:val="24"/>
          <w:szCs w:val="24"/>
        </w:rPr>
        <w:lastRenderedPageBreak/>
        <w:t>This distribution indicates a diverse mix of professional backgrounds, with a significant emphasis on project management and sustainability roles.</w:t>
      </w:r>
    </w:p>
    <w:p w14:paraId="4DB39B7D" w14:textId="155EC202" w:rsidR="00E83024" w:rsidRPr="00E83024" w:rsidRDefault="00E83024" w:rsidP="00E83024">
      <w:pPr>
        <w:spacing w:line="480" w:lineRule="auto"/>
        <w:jc w:val="both"/>
        <w:rPr>
          <w:rFonts w:ascii="Times New Roman" w:hAnsi="Times New Roman" w:cs="Times New Roman"/>
          <w:b/>
          <w:bCs/>
          <w:sz w:val="24"/>
          <w:szCs w:val="24"/>
        </w:rPr>
      </w:pPr>
      <w:r w:rsidRPr="00E83024">
        <w:rPr>
          <w:rFonts w:ascii="Times New Roman" w:hAnsi="Times New Roman" w:cs="Times New Roman"/>
          <w:b/>
          <w:bCs/>
          <w:sz w:val="24"/>
          <w:szCs w:val="24"/>
        </w:rPr>
        <w:t>4.2.2 Years of Experience</w:t>
      </w:r>
    </w:p>
    <w:p w14:paraId="7E60EF09" w14:textId="7ED2E4B1" w:rsidR="00E83024" w:rsidRPr="00E83024" w:rsidRDefault="00E83024" w:rsidP="00ED7295">
      <w:pPr>
        <w:spacing w:line="480" w:lineRule="auto"/>
        <w:ind w:firstLine="720"/>
        <w:jc w:val="both"/>
        <w:rPr>
          <w:rFonts w:ascii="Times New Roman" w:hAnsi="Times New Roman" w:cs="Times New Roman"/>
          <w:sz w:val="24"/>
          <w:szCs w:val="24"/>
        </w:rPr>
      </w:pPr>
      <w:r w:rsidRPr="00E83024">
        <w:rPr>
          <w:rFonts w:ascii="Times New Roman" w:hAnsi="Times New Roman" w:cs="Times New Roman"/>
          <w:sz w:val="24"/>
          <w:szCs w:val="24"/>
        </w:rPr>
        <w:t xml:space="preserve">Figure 2 </w:t>
      </w:r>
      <w:r w:rsidR="00ED7295">
        <w:rPr>
          <w:rFonts w:ascii="Times New Roman" w:hAnsi="Times New Roman" w:cs="Times New Roman"/>
          <w:sz w:val="24"/>
          <w:szCs w:val="24"/>
        </w:rPr>
        <w:t>shows</w:t>
      </w:r>
      <w:r w:rsidRPr="00E83024">
        <w:rPr>
          <w:rFonts w:ascii="Times New Roman" w:hAnsi="Times New Roman" w:cs="Times New Roman"/>
          <w:sz w:val="24"/>
          <w:szCs w:val="24"/>
        </w:rPr>
        <w:t xml:space="preserve"> the distribution of respondents based on their years of experience in the construction industry. The majority of respondents reported having 0-5 years of experience </w:t>
      </w:r>
      <w:r w:rsidR="00ED7295">
        <w:rPr>
          <w:rFonts w:ascii="Times New Roman" w:hAnsi="Times New Roman" w:cs="Times New Roman"/>
          <w:sz w:val="24"/>
          <w:szCs w:val="24"/>
        </w:rPr>
        <w:t xml:space="preserve">being </w:t>
      </w:r>
      <w:r w:rsidRPr="00E83024">
        <w:rPr>
          <w:rFonts w:ascii="Times New Roman" w:hAnsi="Times New Roman" w:cs="Times New Roman"/>
          <w:sz w:val="24"/>
          <w:szCs w:val="24"/>
        </w:rPr>
        <w:t xml:space="preserve">39 respondents, followed by 6-10 years </w:t>
      </w:r>
      <w:r w:rsidR="00ED7295">
        <w:rPr>
          <w:rFonts w:ascii="Times New Roman" w:hAnsi="Times New Roman" w:cs="Times New Roman"/>
          <w:sz w:val="24"/>
          <w:szCs w:val="24"/>
        </w:rPr>
        <w:t xml:space="preserve">with </w:t>
      </w:r>
      <w:r w:rsidRPr="00E83024">
        <w:rPr>
          <w:rFonts w:ascii="Times New Roman" w:hAnsi="Times New Roman" w:cs="Times New Roman"/>
          <w:sz w:val="24"/>
          <w:szCs w:val="24"/>
        </w:rPr>
        <w:t xml:space="preserve">19 respondents and 11-15 years </w:t>
      </w:r>
      <w:r w:rsidR="00ED7295">
        <w:rPr>
          <w:rFonts w:ascii="Times New Roman" w:hAnsi="Times New Roman" w:cs="Times New Roman"/>
          <w:sz w:val="24"/>
          <w:szCs w:val="24"/>
        </w:rPr>
        <w:t xml:space="preserve">having </w:t>
      </w:r>
      <w:r w:rsidRPr="00E83024">
        <w:rPr>
          <w:rFonts w:ascii="Times New Roman" w:hAnsi="Times New Roman" w:cs="Times New Roman"/>
          <w:sz w:val="24"/>
          <w:szCs w:val="24"/>
        </w:rPr>
        <w:t>13 respondents. There were also respondents with 20+ years of experience. This distribution suggests a balanced representation of individuals across various experience levels, contributing to a comprehensive understanding of sustainability practices in construction project management.</w:t>
      </w:r>
    </w:p>
    <w:p w14:paraId="6AF12B52" w14:textId="4D1B8C67" w:rsidR="00ED7295" w:rsidRPr="00E83024" w:rsidRDefault="00ED7295" w:rsidP="00ED7295">
      <w:pPr>
        <w:spacing w:line="48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14:anchorId="498C0DF0" wp14:editId="4E2A0F2B">
            <wp:extent cx="5731510" cy="2665828"/>
            <wp:effectExtent l="0" t="0" r="2540" b="1270"/>
            <wp:docPr id="758395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95502" name="Picture 758395502"/>
                    <pic:cNvPicPr/>
                  </pic:nvPicPr>
                  <pic:blipFill>
                    <a:blip r:embed="rId7">
                      <a:extLst>
                        <a:ext uri="{28A0092B-C50C-407E-A947-70E740481C1C}">
                          <a14:useLocalDpi xmlns:a14="http://schemas.microsoft.com/office/drawing/2010/main" val="0"/>
                        </a:ext>
                      </a:extLst>
                    </a:blip>
                    <a:stretch>
                      <a:fillRect/>
                    </a:stretch>
                  </pic:blipFill>
                  <pic:spPr>
                    <a:xfrm>
                      <a:off x="0" y="0"/>
                      <a:ext cx="5744567" cy="2671901"/>
                    </a:xfrm>
                    <a:prstGeom prst="rect">
                      <a:avLst/>
                    </a:prstGeom>
                  </pic:spPr>
                </pic:pic>
              </a:graphicData>
            </a:graphic>
          </wp:inline>
        </w:drawing>
      </w:r>
      <w:r w:rsidRPr="00E83024">
        <w:rPr>
          <w:rFonts w:ascii="Times New Roman" w:hAnsi="Times New Roman" w:cs="Times New Roman"/>
          <w:sz w:val="24"/>
          <w:szCs w:val="24"/>
        </w:rPr>
        <w:t>Figure 2</w:t>
      </w:r>
    </w:p>
    <w:p w14:paraId="2BC69388" w14:textId="7C62AAB8" w:rsidR="00E83024" w:rsidRPr="00711363" w:rsidRDefault="00E83024" w:rsidP="00711363">
      <w:pPr>
        <w:spacing w:line="480" w:lineRule="auto"/>
        <w:jc w:val="both"/>
        <w:rPr>
          <w:rFonts w:ascii="Times New Roman" w:hAnsi="Times New Roman" w:cs="Times New Roman"/>
          <w:b/>
          <w:bCs/>
          <w:sz w:val="24"/>
          <w:szCs w:val="24"/>
        </w:rPr>
      </w:pPr>
      <w:r w:rsidRPr="00711363">
        <w:rPr>
          <w:rFonts w:ascii="Times New Roman" w:hAnsi="Times New Roman" w:cs="Times New Roman"/>
          <w:b/>
          <w:bCs/>
          <w:sz w:val="24"/>
          <w:szCs w:val="24"/>
        </w:rPr>
        <w:t xml:space="preserve">4.2.3 Project Types Worked On </w:t>
      </w:r>
    </w:p>
    <w:p w14:paraId="7C168DC9" w14:textId="42ECD826" w:rsidR="00E83024" w:rsidRDefault="00E83024" w:rsidP="00E83024">
      <w:pPr>
        <w:spacing w:line="480" w:lineRule="auto"/>
        <w:ind w:firstLine="720"/>
        <w:jc w:val="both"/>
        <w:rPr>
          <w:rFonts w:ascii="Times New Roman" w:hAnsi="Times New Roman" w:cs="Times New Roman"/>
          <w:sz w:val="24"/>
          <w:szCs w:val="24"/>
        </w:rPr>
      </w:pPr>
      <w:r w:rsidRPr="00E83024">
        <w:rPr>
          <w:rFonts w:ascii="Times New Roman" w:hAnsi="Times New Roman" w:cs="Times New Roman"/>
          <w:sz w:val="24"/>
          <w:szCs w:val="24"/>
        </w:rPr>
        <w:t xml:space="preserve">Table </w:t>
      </w:r>
      <w:r w:rsidR="0063315E">
        <w:rPr>
          <w:rFonts w:ascii="Times New Roman" w:hAnsi="Times New Roman" w:cs="Times New Roman"/>
          <w:sz w:val="24"/>
          <w:szCs w:val="24"/>
        </w:rPr>
        <w:t>1</w:t>
      </w:r>
      <w:r w:rsidRPr="00E83024">
        <w:rPr>
          <w:rFonts w:ascii="Times New Roman" w:hAnsi="Times New Roman" w:cs="Times New Roman"/>
          <w:sz w:val="24"/>
          <w:szCs w:val="24"/>
        </w:rPr>
        <w:t xml:space="preserve"> presents the distribution of respondents based on the types of projects they have worked on. The most common project type reported was Residential Buildings, with 23 respondents involved in such projects. Industrial Facilities and Commercial Buildings were </w:t>
      </w:r>
      <w:r w:rsidRPr="00E83024">
        <w:rPr>
          <w:rFonts w:ascii="Times New Roman" w:hAnsi="Times New Roman" w:cs="Times New Roman"/>
          <w:sz w:val="24"/>
          <w:szCs w:val="24"/>
        </w:rPr>
        <w:lastRenderedPageBreak/>
        <w:t>also prevalent, with 16 and 6 respondents, respectively. The data reflects a diversity of project types, including Infrastructure and combinations of multiple project types.</w:t>
      </w:r>
    </w:p>
    <w:p w14:paraId="15C7BD0F" w14:textId="77777777" w:rsidR="000C37BE" w:rsidRPr="00E83024" w:rsidRDefault="000C37BE" w:rsidP="00E83024">
      <w:pPr>
        <w:spacing w:line="480" w:lineRule="auto"/>
        <w:ind w:firstLine="720"/>
        <w:jc w:val="both"/>
        <w:rPr>
          <w:rFonts w:ascii="Times New Roman" w:hAnsi="Times New Roman" w:cs="Times New Roman"/>
          <w:sz w:val="24"/>
          <w:szCs w:val="24"/>
        </w:rPr>
      </w:pPr>
    </w:p>
    <w:tbl>
      <w:tblPr>
        <w:tblW w:w="6594" w:type="dxa"/>
        <w:tblLook w:val="04A0" w:firstRow="1" w:lastRow="0" w:firstColumn="1" w:lastColumn="0" w:noHBand="0" w:noVBand="1"/>
      </w:tblPr>
      <w:tblGrid>
        <w:gridCol w:w="5634"/>
        <w:gridCol w:w="960"/>
      </w:tblGrid>
      <w:tr w:rsidR="000C37BE" w:rsidRPr="000C37BE" w14:paraId="7E718E7C" w14:textId="77777777" w:rsidTr="000C37BE">
        <w:trPr>
          <w:trHeight w:val="300"/>
        </w:trPr>
        <w:tc>
          <w:tcPr>
            <w:tcW w:w="5634" w:type="dxa"/>
            <w:tcBorders>
              <w:top w:val="single" w:sz="8" w:space="0" w:color="auto"/>
              <w:left w:val="single" w:sz="8" w:space="0" w:color="auto"/>
              <w:bottom w:val="single" w:sz="8" w:space="0" w:color="auto"/>
              <w:right w:val="nil"/>
            </w:tcBorders>
            <w:shd w:val="clear" w:color="auto" w:fill="auto"/>
            <w:noWrap/>
            <w:vAlign w:val="bottom"/>
            <w:hideMark/>
          </w:tcPr>
          <w:p w14:paraId="5CA411B6" w14:textId="3E0B808F" w:rsidR="000C37BE" w:rsidRPr="000C37BE" w:rsidRDefault="000C37BE" w:rsidP="000C37BE">
            <w:pPr>
              <w:spacing w:after="0" w:line="240" w:lineRule="auto"/>
              <w:rPr>
                <w:rFonts w:ascii="Calibri" w:eastAsia="Times New Roman" w:hAnsi="Calibri" w:cs="Calibri"/>
                <w:b/>
                <w:bCs/>
                <w:noProof w:val="0"/>
                <w:color w:val="000000"/>
                <w:kern w:val="0"/>
                <w:lang w:eastAsia="en-GB"/>
                <w14:ligatures w14:val="none"/>
              </w:rPr>
            </w:pPr>
            <w:r w:rsidRPr="000C37BE">
              <w:rPr>
                <w:rFonts w:ascii="Calibri" w:eastAsia="Times New Roman" w:hAnsi="Calibri" w:cs="Calibri"/>
                <w:b/>
                <w:bCs/>
                <w:noProof w:val="0"/>
                <w:color w:val="000000"/>
                <w:kern w:val="0"/>
                <w:lang w:eastAsia="en-GB"/>
                <w14:ligatures w14:val="none"/>
              </w:rPr>
              <w:t>Project Type</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D486C5B" w14:textId="77777777" w:rsidR="000C37BE" w:rsidRPr="000C37BE" w:rsidRDefault="000C37BE" w:rsidP="000C37BE">
            <w:pPr>
              <w:spacing w:after="0" w:line="240" w:lineRule="auto"/>
              <w:rPr>
                <w:rFonts w:ascii="Calibri" w:eastAsia="Times New Roman" w:hAnsi="Calibri" w:cs="Calibri"/>
                <w:b/>
                <w:bCs/>
                <w:noProof w:val="0"/>
                <w:color w:val="000000"/>
                <w:kern w:val="0"/>
                <w:lang w:eastAsia="en-GB"/>
                <w14:ligatures w14:val="none"/>
              </w:rPr>
            </w:pPr>
            <w:r w:rsidRPr="000C37BE">
              <w:rPr>
                <w:rFonts w:ascii="Calibri" w:eastAsia="Times New Roman" w:hAnsi="Calibri" w:cs="Calibri"/>
                <w:b/>
                <w:bCs/>
                <w:noProof w:val="0"/>
                <w:color w:val="000000"/>
                <w:kern w:val="0"/>
                <w:lang w:eastAsia="en-GB"/>
                <w14:ligatures w14:val="none"/>
              </w:rPr>
              <w:t>Count</w:t>
            </w:r>
          </w:p>
        </w:tc>
      </w:tr>
      <w:tr w:rsidR="000C37BE" w:rsidRPr="000C37BE" w14:paraId="09B23555"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65742A6C"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Residential buildings</w:t>
            </w:r>
          </w:p>
        </w:tc>
        <w:tc>
          <w:tcPr>
            <w:tcW w:w="960" w:type="dxa"/>
            <w:tcBorders>
              <w:top w:val="nil"/>
              <w:left w:val="single" w:sz="8" w:space="0" w:color="auto"/>
              <w:bottom w:val="nil"/>
              <w:right w:val="single" w:sz="8" w:space="0" w:color="auto"/>
            </w:tcBorders>
            <w:shd w:val="clear" w:color="auto" w:fill="auto"/>
            <w:noWrap/>
            <w:vAlign w:val="bottom"/>
            <w:hideMark/>
          </w:tcPr>
          <w:p w14:paraId="348C6958"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23</w:t>
            </w:r>
          </w:p>
        </w:tc>
      </w:tr>
      <w:tr w:rsidR="000C37BE" w:rsidRPr="000C37BE" w14:paraId="22C61F49"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14B4A19F"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Industrial facilities</w:t>
            </w:r>
          </w:p>
        </w:tc>
        <w:tc>
          <w:tcPr>
            <w:tcW w:w="960" w:type="dxa"/>
            <w:tcBorders>
              <w:top w:val="nil"/>
              <w:left w:val="single" w:sz="8" w:space="0" w:color="auto"/>
              <w:bottom w:val="nil"/>
              <w:right w:val="single" w:sz="8" w:space="0" w:color="auto"/>
            </w:tcBorders>
            <w:shd w:val="clear" w:color="auto" w:fill="auto"/>
            <w:noWrap/>
            <w:vAlign w:val="bottom"/>
            <w:hideMark/>
          </w:tcPr>
          <w:p w14:paraId="70A91CE3"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16</w:t>
            </w:r>
          </w:p>
        </w:tc>
      </w:tr>
      <w:tr w:rsidR="000C37BE" w:rsidRPr="000C37BE" w14:paraId="6C2081C9"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25AAFFE0"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Commercial buildings</w:t>
            </w:r>
          </w:p>
        </w:tc>
        <w:tc>
          <w:tcPr>
            <w:tcW w:w="960" w:type="dxa"/>
            <w:tcBorders>
              <w:top w:val="nil"/>
              <w:left w:val="single" w:sz="8" w:space="0" w:color="auto"/>
              <w:bottom w:val="nil"/>
              <w:right w:val="single" w:sz="8" w:space="0" w:color="auto"/>
            </w:tcBorders>
            <w:shd w:val="clear" w:color="auto" w:fill="auto"/>
            <w:noWrap/>
            <w:vAlign w:val="bottom"/>
            <w:hideMark/>
          </w:tcPr>
          <w:p w14:paraId="2C26EB60"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6</w:t>
            </w:r>
          </w:p>
        </w:tc>
      </w:tr>
      <w:tr w:rsidR="000C37BE" w:rsidRPr="000C37BE" w14:paraId="6327D804"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361FF9E6"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Infrastructure</w:t>
            </w:r>
          </w:p>
        </w:tc>
        <w:tc>
          <w:tcPr>
            <w:tcW w:w="960" w:type="dxa"/>
            <w:tcBorders>
              <w:top w:val="nil"/>
              <w:left w:val="single" w:sz="8" w:space="0" w:color="auto"/>
              <w:bottom w:val="nil"/>
              <w:right w:val="single" w:sz="8" w:space="0" w:color="auto"/>
            </w:tcBorders>
            <w:shd w:val="clear" w:color="auto" w:fill="auto"/>
            <w:noWrap/>
            <w:vAlign w:val="bottom"/>
            <w:hideMark/>
          </w:tcPr>
          <w:p w14:paraId="03C2CC64"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6</w:t>
            </w:r>
          </w:p>
        </w:tc>
      </w:tr>
      <w:tr w:rsidR="000C37BE" w:rsidRPr="000C37BE" w14:paraId="198E37AD"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0A96FA6E"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Residential buildings</w:t>
            </w:r>
          </w:p>
        </w:tc>
        <w:tc>
          <w:tcPr>
            <w:tcW w:w="960" w:type="dxa"/>
            <w:tcBorders>
              <w:top w:val="nil"/>
              <w:left w:val="single" w:sz="8" w:space="0" w:color="auto"/>
              <w:bottom w:val="nil"/>
              <w:right w:val="single" w:sz="8" w:space="0" w:color="auto"/>
            </w:tcBorders>
            <w:shd w:val="clear" w:color="auto" w:fill="auto"/>
            <w:noWrap/>
            <w:vAlign w:val="bottom"/>
            <w:hideMark/>
          </w:tcPr>
          <w:p w14:paraId="5D1213CB"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6</w:t>
            </w:r>
          </w:p>
        </w:tc>
      </w:tr>
      <w:tr w:rsidR="000C37BE" w:rsidRPr="000C37BE" w14:paraId="1889A89E"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7FFAB505"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Residential buildings, Infrastructure, Industrial facilities</w:t>
            </w:r>
          </w:p>
        </w:tc>
        <w:tc>
          <w:tcPr>
            <w:tcW w:w="960" w:type="dxa"/>
            <w:tcBorders>
              <w:top w:val="nil"/>
              <w:left w:val="single" w:sz="8" w:space="0" w:color="auto"/>
              <w:bottom w:val="nil"/>
              <w:right w:val="single" w:sz="8" w:space="0" w:color="auto"/>
            </w:tcBorders>
            <w:shd w:val="clear" w:color="auto" w:fill="auto"/>
            <w:noWrap/>
            <w:vAlign w:val="bottom"/>
            <w:hideMark/>
          </w:tcPr>
          <w:p w14:paraId="4FFF8477"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4</w:t>
            </w:r>
          </w:p>
        </w:tc>
      </w:tr>
      <w:tr w:rsidR="000C37BE" w:rsidRPr="000C37BE" w14:paraId="0C28AA09"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741671A3"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Residential buildings</w:t>
            </w:r>
          </w:p>
        </w:tc>
        <w:tc>
          <w:tcPr>
            <w:tcW w:w="960" w:type="dxa"/>
            <w:tcBorders>
              <w:top w:val="nil"/>
              <w:left w:val="single" w:sz="8" w:space="0" w:color="auto"/>
              <w:bottom w:val="nil"/>
              <w:right w:val="single" w:sz="8" w:space="0" w:color="auto"/>
            </w:tcBorders>
            <w:shd w:val="clear" w:color="auto" w:fill="auto"/>
            <w:noWrap/>
            <w:vAlign w:val="bottom"/>
            <w:hideMark/>
          </w:tcPr>
          <w:p w14:paraId="1C127BEB"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4</w:t>
            </w:r>
          </w:p>
        </w:tc>
      </w:tr>
      <w:tr w:rsidR="000C37BE" w:rsidRPr="000C37BE" w14:paraId="0D6870A4"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0F0FCF93"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Industrial facilities</w:t>
            </w:r>
          </w:p>
        </w:tc>
        <w:tc>
          <w:tcPr>
            <w:tcW w:w="960" w:type="dxa"/>
            <w:tcBorders>
              <w:top w:val="nil"/>
              <w:left w:val="single" w:sz="8" w:space="0" w:color="auto"/>
              <w:bottom w:val="nil"/>
              <w:right w:val="single" w:sz="8" w:space="0" w:color="auto"/>
            </w:tcBorders>
            <w:shd w:val="clear" w:color="auto" w:fill="auto"/>
            <w:noWrap/>
            <w:vAlign w:val="bottom"/>
            <w:hideMark/>
          </w:tcPr>
          <w:p w14:paraId="6C9AE5A2"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2</w:t>
            </w:r>
          </w:p>
        </w:tc>
      </w:tr>
      <w:tr w:rsidR="000C37BE" w:rsidRPr="000C37BE" w14:paraId="0C097FF4" w14:textId="77777777" w:rsidTr="000C37BE">
        <w:trPr>
          <w:trHeight w:val="290"/>
        </w:trPr>
        <w:tc>
          <w:tcPr>
            <w:tcW w:w="5634" w:type="dxa"/>
            <w:tcBorders>
              <w:top w:val="nil"/>
              <w:left w:val="single" w:sz="8" w:space="0" w:color="auto"/>
              <w:bottom w:val="nil"/>
              <w:right w:val="nil"/>
            </w:tcBorders>
            <w:shd w:val="clear" w:color="auto" w:fill="auto"/>
            <w:noWrap/>
            <w:vAlign w:val="bottom"/>
            <w:hideMark/>
          </w:tcPr>
          <w:p w14:paraId="7AB5EF8F"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Industrial facilities, Commercial buildings, Residential buildings</w:t>
            </w:r>
          </w:p>
        </w:tc>
        <w:tc>
          <w:tcPr>
            <w:tcW w:w="960" w:type="dxa"/>
            <w:tcBorders>
              <w:top w:val="nil"/>
              <w:left w:val="single" w:sz="8" w:space="0" w:color="auto"/>
              <w:bottom w:val="nil"/>
              <w:right w:val="single" w:sz="8" w:space="0" w:color="auto"/>
            </w:tcBorders>
            <w:shd w:val="clear" w:color="auto" w:fill="auto"/>
            <w:noWrap/>
            <w:vAlign w:val="bottom"/>
            <w:hideMark/>
          </w:tcPr>
          <w:p w14:paraId="30B432B1"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2</w:t>
            </w:r>
          </w:p>
        </w:tc>
      </w:tr>
      <w:tr w:rsidR="000C37BE" w:rsidRPr="000C37BE" w14:paraId="516A72BA" w14:textId="77777777" w:rsidTr="000C37BE">
        <w:trPr>
          <w:trHeight w:val="300"/>
        </w:trPr>
        <w:tc>
          <w:tcPr>
            <w:tcW w:w="5634" w:type="dxa"/>
            <w:tcBorders>
              <w:top w:val="nil"/>
              <w:left w:val="single" w:sz="8" w:space="0" w:color="auto"/>
              <w:bottom w:val="single" w:sz="8" w:space="0" w:color="auto"/>
              <w:right w:val="nil"/>
            </w:tcBorders>
            <w:shd w:val="clear" w:color="auto" w:fill="auto"/>
            <w:noWrap/>
            <w:vAlign w:val="bottom"/>
            <w:hideMark/>
          </w:tcPr>
          <w:p w14:paraId="637E6A56" w14:textId="77777777" w:rsidR="000C37BE" w:rsidRPr="000C37BE" w:rsidRDefault="000C37BE" w:rsidP="000C37BE">
            <w:pPr>
              <w:spacing w:after="0" w:line="240" w:lineRule="auto"/>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Infrastructure</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03C25603" w14:textId="77777777" w:rsidR="000C37BE" w:rsidRPr="000C37BE" w:rsidRDefault="000C37BE" w:rsidP="000C37BE">
            <w:pPr>
              <w:spacing w:after="0" w:line="240" w:lineRule="auto"/>
              <w:jc w:val="right"/>
              <w:rPr>
                <w:rFonts w:ascii="Calibri" w:eastAsia="Times New Roman" w:hAnsi="Calibri" w:cs="Calibri"/>
                <w:noProof w:val="0"/>
                <w:color w:val="000000"/>
                <w:kern w:val="0"/>
                <w:lang w:eastAsia="en-GB"/>
                <w14:ligatures w14:val="none"/>
              </w:rPr>
            </w:pPr>
            <w:r w:rsidRPr="000C37BE">
              <w:rPr>
                <w:rFonts w:ascii="Calibri" w:eastAsia="Times New Roman" w:hAnsi="Calibri" w:cs="Calibri"/>
                <w:noProof w:val="0"/>
                <w:color w:val="000000"/>
                <w:kern w:val="0"/>
                <w:lang w:eastAsia="en-GB"/>
                <w14:ligatures w14:val="none"/>
              </w:rPr>
              <w:t>2</w:t>
            </w:r>
          </w:p>
        </w:tc>
      </w:tr>
    </w:tbl>
    <w:p w14:paraId="084A5FDE" w14:textId="762C03BC" w:rsidR="00E83024" w:rsidRPr="00E83024" w:rsidRDefault="000C37BE" w:rsidP="000C37BE">
      <w:pPr>
        <w:spacing w:line="480" w:lineRule="auto"/>
        <w:jc w:val="both"/>
        <w:rPr>
          <w:rFonts w:ascii="Times New Roman" w:hAnsi="Times New Roman" w:cs="Times New Roman"/>
          <w:sz w:val="24"/>
          <w:szCs w:val="24"/>
        </w:rPr>
      </w:pPr>
      <w:r>
        <w:rPr>
          <w:rFonts w:ascii="Times New Roman" w:hAnsi="Times New Roman" w:cs="Times New Roman"/>
          <w:sz w:val="24"/>
          <w:szCs w:val="24"/>
        </w:rPr>
        <w:t>Table 1</w:t>
      </w:r>
    </w:p>
    <w:p w14:paraId="19DFBE4A" w14:textId="284C8744" w:rsidR="00F1531B" w:rsidRDefault="00E83024" w:rsidP="00E83024">
      <w:pPr>
        <w:spacing w:line="480" w:lineRule="auto"/>
        <w:ind w:firstLine="720"/>
        <w:jc w:val="both"/>
        <w:rPr>
          <w:rFonts w:ascii="Times New Roman" w:hAnsi="Times New Roman" w:cs="Times New Roman"/>
          <w:sz w:val="24"/>
          <w:szCs w:val="24"/>
        </w:rPr>
      </w:pPr>
      <w:r w:rsidRPr="00E83024">
        <w:rPr>
          <w:rFonts w:ascii="Times New Roman" w:hAnsi="Times New Roman" w:cs="Times New Roman"/>
          <w:sz w:val="24"/>
          <w:szCs w:val="24"/>
        </w:rPr>
        <w:t>This diversity in project types signifies that the survey captured insights from professionals engaged in a broad spectrum of construction projects, providing a holistic view of sustainability practices across various domains within the construction industry.</w:t>
      </w:r>
    </w:p>
    <w:p w14:paraId="2B0F62E1" w14:textId="77777777" w:rsidR="00F6106A" w:rsidRPr="00F6106A" w:rsidRDefault="00F6106A" w:rsidP="00F6106A">
      <w:pPr>
        <w:spacing w:line="480" w:lineRule="auto"/>
        <w:ind w:firstLine="720"/>
        <w:jc w:val="center"/>
        <w:rPr>
          <w:rFonts w:ascii="Times New Roman" w:hAnsi="Times New Roman" w:cs="Times New Roman"/>
          <w:b/>
          <w:bCs/>
          <w:sz w:val="24"/>
          <w:szCs w:val="24"/>
        </w:rPr>
      </w:pPr>
      <w:r w:rsidRPr="00F6106A">
        <w:rPr>
          <w:rFonts w:ascii="Times New Roman" w:hAnsi="Times New Roman" w:cs="Times New Roman"/>
          <w:b/>
          <w:bCs/>
          <w:sz w:val="24"/>
          <w:szCs w:val="24"/>
        </w:rPr>
        <w:t>4.3 Reliability Analysis</w:t>
      </w:r>
    </w:p>
    <w:p w14:paraId="2D71B965" w14:textId="7212F615" w:rsidR="00F6106A" w:rsidRPr="00F6106A" w:rsidRDefault="00F6106A" w:rsidP="00F6106A">
      <w:pPr>
        <w:spacing w:line="480" w:lineRule="auto"/>
        <w:ind w:firstLine="720"/>
        <w:jc w:val="both"/>
        <w:rPr>
          <w:rFonts w:ascii="Times New Roman" w:hAnsi="Times New Roman" w:cs="Times New Roman"/>
          <w:sz w:val="24"/>
          <w:szCs w:val="24"/>
        </w:rPr>
      </w:pPr>
      <w:r w:rsidRPr="00F6106A">
        <w:rPr>
          <w:rFonts w:ascii="Times New Roman" w:hAnsi="Times New Roman" w:cs="Times New Roman"/>
          <w:sz w:val="24"/>
          <w:szCs w:val="24"/>
        </w:rPr>
        <w:t xml:space="preserve">In order to assess the internal consistency of the multi-item measures used in this study, Cronbach's alpha was employed for both the adoption ratings and barrier rankings. </w:t>
      </w:r>
    </w:p>
    <w:p w14:paraId="7EE229CF" w14:textId="77777777" w:rsidR="00F6106A" w:rsidRPr="00F6106A" w:rsidRDefault="00F6106A" w:rsidP="00F6106A">
      <w:pPr>
        <w:spacing w:line="480" w:lineRule="auto"/>
        <w:jc w:val="both"/>
        <w:rPr>
          <w:rFonts w:ascii="Times New Roman" w:hAnsi="Times New Roman" w:cs="Times New Roman"/>
          <w:b/>
          <w:bCs/>
          <w:sz w:val="24"/>
          <w:szCs w:val="24"/>
        </w:rPr>
      </w:pPr>
      <w:r w:rsidRPr="00F6106A">
        <w:rPr>
          <w:rFonts w:ascii="Times New Roman" w:hAnsi="Times New Roman" w:cs="Times New Roman"/>
          <w:b/>
          <w:bCs/>
          <w:sz w:val="24"/>
          <w:szCs w:val="24"/>
        </w:rPr>
        <w:t>4.3.1 Adoption Ratings</w:t>
      </w:r>
    </w:p>
    <w:p w14:paraId="32223DFE" w14:textId="5C776BC7" w:rsidR="00F6106A" w:rsidRPr="00F6106A" w:rsidRDefault="00F6106A" w:rsidP="00F6106A">
      <w:pPr>
        <w:spacing w:line="480" w:lineRule="auto"/>
        <w:ind w:firstLine="720"/>
        <w:jc w:val="both"/>
        <w:rPr>
          <w:rFonts w:ascii="Times New Roman" w:hAnsi="Times New Roman" w:cs="Times New Roman"/>
          <w:sz w:val="24"/>
          <w:szCs w:val="24"/>
        </w:rPr>
      </w:pPr>
      <w:r w:rsidRPr="00F6106A">
        <w:rPr>
          <w:rFonts w:ascii="Times New Roman" w:hAnsi="Times New Roman" w:cs="Times New Roman"/>
          <w:sz w:val="24"/>
          <w:szCs w:val="24"/>
        </w:rPr>
        <w:t>The adoption ratings encompassed seven items related to the incorporation of sustainability practices into various facets of project management. The analysis yielded a Cronbach's alpha of 0.9529, indicating an exceptionally high level of internal consistency. To further strengthen the reliability assessment, the standardized Cronbach's alpha was also computed, resulting in a value of 0.953. Additionally, a bootstrap 95% confidence interval was established through 1000 samples, ranging from 0.931 to 0.967.</w:t>
      </w:r>
    </w:p>
    <w:p w14:paraId="66B10E3D" w14:textId="77777777" w:rsidR="00F6106A" w:rsidRPr="00F6106A" w:rsidRDefault="00F6106A" w:rsidP="00F6106A">
      <w:pPr>
        <w:spacing w:line="480" w:lineRule="auto"/>
        <w:jc w:val="both"/>
        <w:rPr>
          <w:rFonts w:ascii="Times New Roman" w:hAnsi="Times New Roman" w:cs="Times New Roman"/>
          <w:b/>
          <w:bCs/>
          <w:sz w:val="24"/>
          <w:szCs w:val="24"/>
        </w:rPr>
      </w:pPr>
      <w:r w:rsidRPr="00F6106A">
        <w:rPr>
          <w:rFonts w:ascii="Times New Roman" w:hAnsi="Times New Roman" w:cs="Times New Roman"/>
          <w:b/>
          <w:bCs/>
          <w:sz w:val="24"/>
          <w:szCs w:val="24"/>
        </w:rPr>
        <w:lastRenderedPageBreak/>
        <w:t>4.3.2 Barrier Rankings</w:t>
      </w:r>
    </w:p>
    <w:p w14:paraId="4DEDFCEF" w14:textId="0E2C0AC0" w:rsidR="00603E9F" w:rsidRDefault="00F6106A" w:rsidP="00F6106A">
      <w:pPr>
        <w:spacing w:line="480" w:lineRule="auto"/>
        <w:ind w:firstLine="720"/>
        <w:jc w:val="both"/>
        <w:rPr>
          <w:rFonts w:ascii="Times New Roman" w:hAnsi="Times New Roman" w:cs="Times New Roman"/>
          <w:sz w:val="24"/>
          <w:szCs w:val="24"/>
        </w:rPr>
      </w:pPr>
      <w:r w:rsidRPr="00F6106A">
        <w:rPr>
          <w:rFonts w:ascii="Times New Roman" w:hAnsi="Times New Roman" w:cs="Times New Roman"/>
          <w:sz w:val="24"/>
          <w:szCs w:val="24"/>
        </w:rPr>
        <w:t>The barrier rankings consisted of sixteen items gauging perceived obstacles to the adoption of sustainability practices. The Cronbach's alpha for this set of items was 0.9592, again indicating a remarkably high level of internal consistency. The standardized Cronbach's alpha was concordant at 0.9592. The bootstrap 95% confidence interval, based on 1000 samples, ranged from 0.936 to 0.971.</w:t>
      </w:r>
      <w:r>
        <w:rPr>
          <w:rFonts w:ascii="Times New Roman" w:hAnsi="Times New Roman" w:cs="Times New Roman"/>
          <w:sz w:val="24"/>
          <w:szCs w:val="24"/>
        </w:rPr>
        <w:t xml:space="preserve"> </w:t>
      </w:r>
      <w:r w:rsidRPr="00F6106A">
        <w:rPr>
          <w:rFonts w:ascii="Times New Roman" w:hAnsi="Times New Roman" w:cs="Times New Roman"/>
          <w:sz w:val="24"/>
          <w:szCs w:val="24"/>
        </w:rPr>
        <w:t>The results affirm the robustness and reliability of the measures employed in capturing adoption ratings and barrier rankings in the context of sustainability practices in UK construction project management.</w:t>
      </w:r>
    </w:p>
    <w:p w14:paraId="41C7915F" w14:textId="77777777" w:rsidR="00653F43" w:rsidRPr="00653F43" w:rsidRDefault="00653F43" w:rsidP="00653F43">
      <w:pPr>
        <w:spacing w:line="480" w:lineRule="auto"/>
        <w:jc w:val="center"/>
        <w:rPr>
          <w:rFonts w:ascii="Times New Roman" w:hAnsi="Times New Roman" w:cs="Times New Roman"/>
          <w:b/>
          <w:bCs/>
          <w:sz w:val="24"/>
          <w:szCs w:val="24"/>
        </w:rPr>
      </w:pPr>
      <w:r w:rsidRPr="00653F43">
        <w:rPr>
          <w:rFonts w:ascii="Times New Roman" w:hAnsi="Times New Roman" w:cs="Times New Roman"/>
          <w:b/>
          <w:bCs/>
          <w:sz w:val="24"/>
          <w:szCs w:val="24"/>
        </w:rPr>
        <w:t>4.4 Analysis of Sustainability Adoption (RQ1)</w:t>
      </w:r>
    </w:p>
    <w:p w14:paraId="2020D230" w14:textId="3E08B890" w:rsidR="00653F43" w:rsidRPr="00653F43" w:rsidRDefault="00653F43" w:rsidP="00653F43">
      <w:pPr>
        <w:spacing w:line="480" w:lineRule="auto"/>
        <w:jc w:val="both"/>
        <w:rPr>
          <w:rFonts w:ascii="Times New Roman" w:hAnsi="Times New Roman" w:cs="Times New Roman"/>
          <w:b/>
          <w:bCs/>
          <w:sz w:val="24"/>
          <w:szCs w:val="24"/>
        </w:rPr>
      </w:pPr>
      <w:r w:rsidRPr="00653F43">
        <w:rPr>
          <w:rFonts w:ascii="Times New Roman" w:hAnsi="Times New Roman" w:cs="Times New Roman"/>
          <w:b/>
          <w:bCs/>
          <w:sz w:val="24"/>
          <w:szCs w:val="24"/>
        </w:rPr>
        <w:t>4.4.1 Descriptive Statistics</w:t>
      </w:r>
    </w:p>
    <w:p w14:paraId="0C6346E5" w14:textId="3AABE24A" w:rsidR="00653F43" w:rsidRPr="00653F43" w:rsidRDefault="00653F43" w:rsidP="00653F43">
      <w:pPr>
        <w:spacing w:line="480" w:lineRule="auto"/>
        <w:ind w:firstLine="720"/>
        <w:jc w:val="both"/>
        <w:rPr>
          <w:rFonts w:ascii="Times New Roman" w:hAnsi="Times New Roman" w:cs="Times New Roman"/>
          <w:sz w:val="24"/>
          <w:szCs w:val="24"/>
        </w:rPr>
      </w:pPr>
      <w:r w:rsidRPr="00653F43">
        <w:rPr>
          <w:rFonts w:ascii="Times New Roman" w:hAnsi="Times New Roman" w:cs="Times New Roman"/>
          <w:sz w:val="24"/>
          <w:szCs w:val="24"/>
        </w:rPr>
        <w:t xml:space="preserve">Descriptive statistics of sustainability adoption ratings were computed to provide an overview of the respondents' perceptions. Table </w:t>
      </w:r>
      <w:r w:rsidR="00654B1F">
        <w:rPr>
          <w:rFonts w:ascii="Times New Roman" w:hAnsi="Times New Roman" w:cs="Times New Roman"/>
          <w:sz w:val="24"/>
          <w:szCs w:val="24"/>
        </w:rPr>
        <w:t>2</w:t>
      </w:r>
      <w:r w:rsidRPr="00653F43">
        <w:rPr>
          <w:rFonts w:ascii="Times New Roman" w:hAnsi="Times New Roman" w:cs="Times New Roman"/>
          <w:sz w:val="24"/>
          <w:szCs w:val="24"/>
        </w:rPr>
        <w:t xml:space="preserve"> presents the means and standard deviations for each sustainability dimension.</w:t>
      </w:r>
    </w:p>
    <w:tbl>
      <w:tblPr>
        <w:tblW w:w="2880" w:type="dxa"/>
        <w:tblCellMar>
          <w:left w:w="0" w:type="dxa"/>
          <w:right w:w="0" w:type="dxa"/>
        </w:tblCellMar>
        <w:tblLook w:val="04A0" w:firstRow="1" w:lastRow="0" w:firstColumn="1" w:lastColumn="0" w:noHBand="0" w:noVBand="1"/>
      </w:tblPr>
      <w:tblGrid>
        <w:gridCol w:w="5974"/>
        <w:gridCol w:w="960"/>
        <w:gridCol w:w="960"/>
      </w:tblGrid>
      <w:tr w:rsidR="00653F43" w14:paraId="482EEF81" w14:textId="77777777" w:rsidTr="00653F43">
        <w:trPr>
          <w:trHeight w:val="300"/>
        </w:trPr>
        <w:tc>
          <w:tcPr>
            <w:tcW w:w="960" w:type="dxa"/>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14:paraId="70762D5D" w14:textId="77777777" w:rsidR="00653F43" w:rsidRDefault="00653F43">
            <w:pPr>
              <w:rPr>
                <w:rFonts w:ascii="Calibri" w:hAnsi="Calibri" w:cs="Calibri"/>
                <w:b/>
                <w:bCs/>
                <w:noProof w:val="0"/>
                <w:color w:val="000000"/>
              </w:rPr>
            </w:pPr>
            <w:r>
              <w:rPr>
                <w:rFonts w:ascii="Calibri" w:hAnsi="Calibri" w:cs="Calibri"/>
                <w:b/>
                <w:bCs/>
                <w:color w:val="000000"/>
              </w:rPr>
              <w:t>Sustainability Dimension</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0B73669" w14:textId="77777777" w:rsidR="00653F43" w:rsidRDefault="00653F43">
            <w:pPr>
              <w:rPr>
                <w:rFonts w:ascii="Calibri" w:hAnsi="Calibri" w:cs="Calibri"/>
                <w:b/>
                <w:bCs/>
                <w:color w:val="000000"/>
              </w:rPr>
            </w:pPr>
            <w:r>
              <w:rPr>
                <w:rFonts w:ascii="Calibri" w:hAnsi="Calibri" w:cs="Calibri"/>
                <w:b/>
                <w:bCs/>
                <w:color w:val="000000"/>
              </w:rPr>
              <w:t>Mean</w:t>
            </w:r>
          </w:p>
        </w:tc>
        <w:tc>
          <w:tcPr>
            <w:tcW w:w="960"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0FAF03BC" w14:textId="77777777" w:rsidR="00653F43" w:rsidRDefault="00653F43">
            <w:pPr>
              <w:rPr>
                <w:rFonts w:ascii="Calibri" w:hAnsi="Calibri" w:cs="Calibri"/>
                <w:b/>
                <w:bCs/>
                <w:color w:val="000000"/>
              </w:rPr>
            </w:pPr>
            <w:r>
              <w:rPr>
                <w:rFonts w:ascii="Calibri" w:hAnsi="Calibri" w:cs="Calibri"/>
                <w:b/>
                <w:bCs/>
                <w:color w:val="000000"/>
              </w:rPr>
              <w:t>Standard Deviation</w:t>
            </w:r>
          </w:p>
        </w:tc>
      </w:tr>
      <w:tr w:rsidR="00653F43" w14:paraId="2E2921A0" w14:textId="77777777" w:rsidTr="00653F43">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4BA713A6" w14:textId="77777777" w:rsidR="00653F43" w:rsidRDefault="00653F43">
            <w:pPr>
              <w:rPr>
                <w:rFonts w:ascii="Calibri" w:hAnsi="Calibri" w:cs="Calibri"/>
                <w:color w:val="000000"/>
              </w:rPr>
            </w:pPr>
            <w:r>
              <w:rPr>
                <w:rFonts w:ascii="Calibri" w:hAnsi="Calibri" w:cs="Calibri"/>
                <w:color w:val="000000"/>
              </w:rPr>
              <w:t>Incorporation of sustainability objectives in project planning</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A99920" w14:textId="77777777" w:rsidR="00653F43" w:rsidRDefault="00653F43">
            <w:pPr>
              <w:jc w:val="right"/>
              <w:rPr>
                <w:rFonts w:ascii="Calibri" w:hAnsi="Calibri" w:cs="Calibri"/>
                <w:color w:val="000000"/>
              </w:rPr>
            </w:pPr>
            <w:r>
              <w:rPr>
                <w:rFonts w:ascii="Calibri" w:hAnsi="Calibri" w:cs="Calibri"/>
                <w:color w:val="000000"/>
              </w:rPr>
              <w:t>3.33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7C6447F3" w14:textId="77777777" w:rsidR="00653F43" w:rsidRDefault="00653F43">
            <w:pPr>
              <w:jc w:val="right"/>
              <w:rPr>
                <w:rFonts w:ascii="Calibri" w:hAnsi="Calibri" w:cs="Calibri"/>
                <w:color w:val="000000"/>
              </w:rPr>
            </w:pPr>
            <w:r>
              <w:rPr>
                <w:rFonts w:ascii="Calibri" w:hAnsi="Calibri" w:cs="Calibri"/>
                <w:color w:val="000000"/>
              </w:rPr>
              <w:t>0.61</w:t>
            </w:r>
          </w:p>
        </w:tc>
      </w:tr>
      <w:tr w:rsidR="00653F43" w14:paraId="037CE47C" w14:textId="77777777" w:rsidTr="00653F43">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7AFBC3C6" w14:textId="77777777" w:rsidR="00653F43" w:rsidRDefault="00653F43">
            <w:pPr>
              <w:rPr>
                <w:rFonts w:ascii="Calibri" w:hAnsi="Calibri" w:cs="Calibri"/>
                <w:color w:val="000000"/>
              </w:rPr>
            </w:pPr>
            <w:r>
              <w:rPr>
                <w:rFonts w:ascii="Calibri" w:hAnsi="Calibri" w:cs="Calibri"/>
                <w:color w:val="000000"/>
              </w:rPr>
              <w:t>Evaluation of suppliers/contractors based on sustainability criteria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927C2A" w14:textId="77777777" w:rsidR="00653F43" w:rsidRDefault="00653F43">
            <w:pPr>
              <w:jc w:val="right"/>
              <w:rPr>
                <w:rFonts w:ascii="Calibri" w:hAnsi="Calibri" w:cs="Calibri"/>
                <w:color w:val="000000"/>
              </w:rPr>
            </w:pPr>
            <w:r>
              <w:rPr>
                <w:rFonts w:ascii="Calibri" w:hAnsi="Calibri" w:cs="Calibri"/>
                <w:color w:val="000000"/>
              </w:rPr>
              <w:t>3.35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39B22D34" w14:textId="77777777" w:rsidR="00653F43" w:rsidRDefault="00653F43">
            <w:pPr>
              <w:jc w:val="right"/>
              <w:rPr>
                <w:rFonts w:ascii="Calibri" w:hAnsi="Calibri" w:cs="Calibri"/>
                <w:color w:val="000000"/>
              </w:rPr>
            </w:pPr>
            <w:r>
              <w:rPr>
                <w:rFonts w:ascii="Calibri" w:hAnsi="Calibri" w:cs="Calibri"/>
                <w:color w:val="000000"/>
              </w:rPr>
              <w:t>0.67</w:t>
            </w:r>
          </w:p>
        </w:tc>
      </w:tr>
      <w:tr w:rsidR="00653F43" w14:paraId="269A2E04" w14:textId="77777777" w:rsidTr="00653F43">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69560C30" w14:textId="77777777" w:rsidR="00653F43" w:rsidRDefault="00653F43">
            <w:pPr>
              <w:rPr>
                <w:rFonts w:ascii="Calibri" w:hAnsi="Calibri" w:cs="Calibri"/>
                <w:color w:val="000000"/>
              </w:rPr>
            </w:pPr>
            <w:r>
              <w:rPr>
                <w:rFonts w:ascii="Calibri" w:hAnsi="Calibri" w:cs="Calibri"/>
                <w:color w:val="000000"/>
              </w:rPr>
              <w:t>Consideration of sustainability impacts in procurement decisions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1E6E8C" w14:textId="77777777" w:rsidR="00653F43" w:rsidRDefault="00653F43">
            <w:pPr>
              <w:jc w:val="right"/>
              <w:rPr>
                <w:rFonts w:ascii="Calibri" w:hAnsi="Calibri" w:cs="Calibri"/>
                <w:color w:val="000000"/>
              </w:rPr>
            </w:pPr>
            <w:r>
              <w:rPr>
                <w:rFonts w:ascii="Calibri" w:hAnsi="Calibri" w:cs="Calibri"/>
                <w:color w:val="000000"/>
              </w:rPr>
              <w:t>3.29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1B83B3EC" w14:textId="77777777" w:rsidR="00653F43" w:rsidRDefault="00653F43">
            <w:pPr>
              <w:jc w:val="right"/>
              <w:rPr>
                <w:rFonts w:ascii="Calibri" w:hAnsi="Calibri" w:cs="Calibri"/>
                <w:color w:val="000000"/>
              </w:rPr>
            </w:pPr>
            <w:r>
              <w:rPr>
                <w:rFonts w:ascii="Calibri" w:hAnsi="Calibri" w:cs="Calibri"/>
                <w:color w:val="000000"/>
              </w:rPr>
              <w:t>0.7</w:t>
            </w:r>
          </w:p>
        </w:tc>
      </w:tr>
      <w:tr w:rsidR="00653F43" w14:paraId="5E749D29" w14:textId="77777777" w:rsidTr="00653F43">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03E41BA9" w14:textId="77777777" w:rsidR="00653F43" w:rsidRDefault="00653F43">
            <w:pPr>
              <w:rPr>
                <w:rFonts w:ascii="Calibri" w:hAnsi="Calibri" w:cs="Calibri"/>
                <w:color w:val="000000"/>
              </w:rPr>
            </w:pPr>
            <w:r>
              <w:rPr>
                <w:rFonts w:ascii="Calibri" w:hAnsi="Calibri" w:cs="Calibri"/>
                <w:color w:val="000000"/>
              </w:rPr>
              <w:t>Prioritization of energy efficiency in development and construction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5CB74" w14:textId="77777777" w:rsidR="00653F43" w:rsidRDefault="00653F43">
            <w:pPr>
              <w:jc w:val="right"/>
              <w:rPr>
                <w:rFonts w:ascii="Calibri" w:hAnsi="Calibri" w:cs="Calibri"/>
                <w:color w:val="000000"/>
              </w:rPr>
            </w:pPr>
            <w:r>
              <w:rPr>
                <w:rFonts w:ascii="Calibri" w:hAnsi="Calibri" w:cs="Calibri"/>
                <w:color w:val="000000"/>
              </w:rPr>
              <w:t>3.51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365B0FA9" w14:textId="77777777" w:rsidR="00653F43" w:rsidRDefault="00653F43">
            <w:pPr>
              <w:jc w:val="right"/>
              <w:rPr>
                <w:rFonts w:ascii="Calibri" w:hAnsi="Calibri" w:cs="Calibri"/>
                <w:color w:val="000000"/>
              </w:rPr>
            </w:pPr>
            <w:r>
              <w:rPr>
                <w:rFonts w:ascii="Calibri" w:hAnsi="Calibri" w:cs="Calibri"/>
                <w:color w:val="000000"/>
              </w:rPr>
              <w:t>0.8</w:t>
            </w:r>
          </w:p>
        </w:tc>
      </w:tr>
      <w:tr w:rsidR="00653F43" w14:paraId="5FC0C58D" w14:textId="77777777" w:rsidTr="00653F43">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3ABE14C6" w14:textId="77777777" w:rsidR="00653F43" w:rsidRDefault="00653F43">
            <w:pPr>
              <w:rPr>
                <w:rFonts w:ascii="Calibri" w:hAnsi="Calibri" w:cs="Calibri"/>
                <w:color w:val="000000"/>
              </w:rPr>
            </w:pPr>
            <w:r>
              <w:rPr>
                <w:rFonts w:ascii="Calibri" w:hAnsi="Calibri" w:cs="Calibri"/>
                <w:color w:val="000000"/>
              </w:rPr>
              <w:t>Implementation of water conservation and efficiency measures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2FB278" w14:textId="77777777" w:rsidR="00653F43" w:rsidRDefault="00653F43">
            <w:pPr>
              <w:jc w:val="right"/>
              <w:rPr>
                <w:rFonts w:ascii="Calibri" w:hAnsi="Calibri" w:cs="Calibri"/>
                <w:color w:val="000000"/>
              </w:rPr>
            </w:pPr>
            <w:r>
              <w:rPr>
                <w:rFonts w:ascii="Calibri" w:hAnsi="Calibri" w:cs="Calibri"/>
                <w:color w:val="000000"/>
              </w:rPr>
              <w:t>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25DE6476" w14:textId="77777777" w:rsidR="00653F43" w:rsidRDefault="00653F43">
            <w:pPr>
              <w:jc w:val="right"/>
              <w:rPr>
                <w:rFonts w:ascii="Calibri" w:hAnsi="Calibri" w:cs="Calibri"/>
                <w:color w:val="000000"/>
              </w:rPr>
            </w:pPr>
            <w:r>
              <w:rPr>
                <w:rFonts w:ascii="Calibri" w:hAnsi="Calibri" w:cs="Calibri"/>
                <w:color w:val="000000"/>
              </w:rPr>
              <w:t>0.74</w:t>
            </w:r>
          </w:p>
        </w:tc>
      </w:tr>
      <w:tr w:rsidR="00653F43" w14:paraId="4E9167F2" w14:textId="77777777" w:rsidTr="00653F43">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0167A564" w14:textId="77777777" w:rsidR="00653F43" w:rsidRDefault="00653F43">
            <w:pPr>
              <w:rPr>
                <w:rFonts w:ascii="Calibri" w:hAnsi="Calibri" w:cs="Calibri"/>
                <w:color w:val="000000"/>
              </w:rPr>
            </w:pPr>
            <w:r>
              <w:rPr>
                <w:rFonts w:ascii="Calibri" w:hAnsi="Calibri" w:cs="Calibri"/>
                <w:color w:val="000000"/>
              </w:rPr>
              <w:t>Minimization of waste and pollution generation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40A7C7" w14:textId="77777777" w:rsidR="00653F43" w:rsidRDefault="00653F43">
            <w:pPr>
              <w:jc w:val="right"/>
              <w:rPr>
                <w:rFonts w:ascii="Calibri" w:hAnsi="Calibri" w:cs="Calibri"/>
                <w:color w:val="000000"/>
              </w:rPr>
            </w:pPr>
            <w:r>
              <w:rPr>
                <w:rFonts w:ascii="Calibri" w:hAnsi="Calibri" w:cs="Calibri"/>
                <w:color w:val="000000"/>
              </w:rPr>
              <w:t>3.37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4B71247B" w14:textId="77777777" w:rsidR="00653F43" w:rsidRDefault="00653F43">
            <w:pPr>
              <w:jc w:val="right"/>
              <w:rPr>
                <w:rFonts w:ascii="Calibri" w:hAnsi="Calibri" w:cs="Calibri"/>
                <w:color w:val="000000"/>
              </w:rPr>
            </w:pPr>
            <w:r>
              <w:rPr>
                <w:rFonts w:ascii="Calibri" w:hAnsi="Calibri" w:cs="Calibri"/>
                <w:color w:val="000000"/>
              </w:rPr>
              <w:t>0.7</w:t>
            </w:r>
          </w:p>
        </w:tc>
      </w:tr>
      <w:tr w:rsidR="00653F43" w14:paraId="6240EF6C" w14:textId="77777777" w:rsidTr="00653F43">
        <w:trPr>
          <w:trHeight w:val="300"/>
        </w:trPr>
        <w:tc>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14:paraId="3B4D9A83" w14:textId="77777777" w:rsidR="00653F43" w:rsidRDefault="00653F43">
            <w:pPr>
              <w:rPr>
                <w:rFonts w:ascii="Calibri" w:hAnsi="Calibri" w:cs="Calibri"/>
                <w:color w:val="000000"/>
              </w:rPr>
            </w:pPr>
            <w:r>
              <w:rPr>
                <w:rFonts w:ascii="Calibri" w:hAnsi="Calibri" w:cs="Calibri"/>
                <w:color w:val="000000"/>
              </w:rPr>
              <w:t>Regular monitoring and review of sustainability practices</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2D6723" w14:textId="77777777" w:rsidR="00653F43" w:rsidRDefault="00653F43">
            <w:pPr>
              <w:jc w:val="right"/>
              <w:rPr>
                <w:rFonts w:ascii="Calibri" w:hAnsi="Calibri" w:cs="Calibri"/>
                <w:color w:val="000000"/>
              </w:rPr>
            </w:pPr>
            <w:r>
              <w:rPr>
                <w:rFonts w:ascii="Calibri" w:hAnsi="Calibri" w:cs="Calibri"/>
                <w:color w:val="000000"/>
              </w:rPr>
              <w:t>3.46</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07DA7180" w14:textId="77777777" w:rsidR="00653F43" w:rsidRDefault="00653F43">
            <w:pPr>
              <w:jc w:val="right"/>
              <w:rPr>
                <w:rFonts w:ascii="Calibri" w:hAnsi="Calibri" w:cs="Calibri"/>
                <w:color w:val="000000"/>
              </w:rPr>
            </w:pPr>
            <w:r>
              <w:rPr>
                <w:rFonts w:ascii="Calibri" w:hAnsi="Calibri" w:cs="Calibri"/>
                <w:color w:val="000000"/>
              </w:rPr>
              <w:t>0.7</w:t>
            </w:r>
          </w:p>
        </w:tc>
      </w:tr>
    </w:tbl>
    <w:p w14:paraId="3DB0139C" w14:textId="31B3350D" w:rsidR="00F6106A" w:rsidRDefault="00653F43" w:rsidP="00653F43">
      <w:pPr>
        <w:spacing w:line="480" w:lineRule="auto"/>
        <w:jc w:val="both"/>
        <w:rPr>
          <w:rFonts w:ascii="Times New Roman" w:hAnsi="Times New Roman" w:cs="Times New Roman"/>
          <w:sz w:val="24"/>
          <w:szCs w:val="24"/>
        </w:rPr>
      </w:pPr>
      <w:r w:rsidRPr="00653F43">
        <w:rPr>
          <w:rFonts w:ascii="Times New Roman" w:hAnsi="Times New Roman" w:cs="Times New Roman"/>
          <w:sz w:val="24"/>
          <w:szCs w:val="24"/>
        </w:rPr>
        <w:t xml:space="preserve"> </w:t>
      </w:r>
      <w:r w:rsidRPr="00653F43">
        <w:rPr>
          <w:rFonts w:ascii="Times New Roman" w:hAnsi="Times New Roman" w:cs="Times New Roman"/>
          <w:sz w:val="24"/>
          <w:szCs w:val="24"/>
        </w:rPr>
        <w:t xml:space="preserve">Table </w:t>
      </w:r>
      <w:r w:rsidR="00654B1F">
        <w:rPr>
          <w:rFonts w:ascii="Times New Roman" w:hAnsi="Times New Roman" w:cs="Times New Roman"/>
          <w:sz w:val="24"/>
          <w:szCs w:val="24"/>
        </w:rPr>
        <w:t>2</w:t>
      </w:r>
      <w:r w:rsidRPr="00653F43">
        <w:rPr>
          <w:rFonts w:ascii="Times New Roman" w:hAnsi="Times New Roman" w:cs="Times New Roman"/>
          <w:sz w:val="24"/>
          <w:szCs w:val="24"/>
        </w:rPr>
        <w:t>: Descriptive Statistics of Sustainability Adoption Ratings</w:t>
      </w:r>
    </w:p>
    <w:p w14:paraId="0B90C5C8" w14:textId="7F02319B" w:rsidR="00653F43" w:rsidRDefault="00771892" w:rsidP="00771892">
      <w:pPr>
        <w:spacing w:line="480" w:lineRule="auto"/>
        <w:ind w:firstLine="720"/>
        <w:jc w:val="both"/>
        <w:rPr>
          <w:rFonts w:ascii="Times New Roman" w:hAnsi="Times New Roman" w:cs="Times New Roman"/>
          <w:sz w:val="24"/>
          <w:szCs w:val="24"/>
        </w:rPr>
      </w:pPr>
      <w:r w:rsidRPr="00771892">
        <w:rPr>
          <w:rFonts w:ascii="Times New Roman" w:hAnsi="Times New Roman" w:cs="Times New Roman"/>
          <w:sz w:val="24"/>
          <w:szCs w:val="24"/>
        </w:rPr>
        <w:t xml:space="preserve">The means and standard deviations presented in Table </w:t>
      </w:r>
      <w:r w:rsidR="00654B1F">
        <w:rPr>
          <w:rFonts w:ascii="Times New Roman" w:hAnsi="Times New Roman" w:cs="Times New Roman"/>
          <w:sz w:val="24"/>
          <w:szCs w:val="24"/>
        </w:rPr>
        <w:t>2</w:t>
      </w:r>
      <w:r w:rsidRPr="00771892">
        <w:rPr>
          <w:rFonts w:ascii="Times New Roman" w:hAnsi="Times New Roman" w:cs="Times New Roman"/>
          <w:sz w:val="24"/>
          <w:szCs w:val="24"/>
        </w:rPr>
        <w:t xml:space="preserve"> provide a comprehensive overview of the central tendencies and variability across different sustainability aspects. </w:t>
      </w:r>
      <w:r w:rsidRPr="00771892">
        <w:rPr>
          <w:rFonts w:ascii="Times New Roman" w:hAnsi="Times New Roman" w:cs="Times New Roman"/>
          <w:sz w:val="24"/>
          <w:szCs w:val="24"/>
        </w:rPr>
        <w:lastRenderedPageBreak/>
        <w:t>Notably, respondents exhibited a moderate level of agreement, with mean ratings ranging from 3.29 to 3.51 on a 5-point Likert scale.</w:t>
      </w:r>
    </w:p>
    <w:p w14:paraId="33758D10" w14:textId="77777777" w:rsidR="00357A44" w:rsidRDefault="00357A44" w:rsidP="00771892">
      <w:pPr>
        <w:spacing w:line="480" w:lineRule="auto"/>
        <w:ind w:firstLine="720"/>
        <w:jc w:val="both"/>
        <w:rPr>
          <w:rFonts w:ascii="Times New Roman" w:hAnsi="Times New Roman" w:cs="Times New Roman"/>
          <w:sz w:val="24"/>
          <w:szCs w:val="24"/>
        </w:rPr>
      </w:pPr>
    </w:p>
    <w:p w14:paraId="3BEAB812" w14:textId="77777777" w:rsidR="00357A44" w:rsidRDefault="00357A44" w:rsidP="00357A44">
      <w:pPr>
        <w:spacing w:line="480" w:lineRule="auto"/>
        <w:jc w:val="both"/>
        <w:rPr>
          <w:rFonts w:ascii="Times New Roman" w:hAnsi="Times New Roman" w:cs="Times New Roman"/>
          <w:b/>
          <w:bCs/>
          <w:sz w:val="24"/>
          <w:szCs w:val="24"/>
        </w:rPr>
      </w:pPr>
      <w:r w:rsidRPr="00357A44">
        <w:rPr>
          <w:rFonts w:ascii="Times New Roman" w:hAnsi="Times New Roman" w:cs="Times New Roman"/>
          <w:b/>
          <w:bCs/>
          <w:sz w:val="24"/>
          <w:szCs w:val="24"/>
        </w:rPr>
        <w:t>4.4.2 Evaluation Relative to Scale Midpoint</w:t>
      </w:r>
    </w:p>
    <w:p w14:paraId="0C1FD6AC" w14:textId="58EB6E98" w:rsidR="00357A44" w:rsidRPr="00357A44" w:rsidRDefault="00357A44" w:rsidP="00357A44">
      <w:pPr>
        <w:spacing w:line="480" w:lineRule="auto"/>
        <w:ind w:firstLine="720"/>
        <w:jc w:val="both"/>
        <w:rPr>
          <w:rFonts w:ascii="Times New Roman" w:hAnsi="Times New Roman" w:cs="Times New Roman"/>
          <w:b/>
          <w:bCs/>
          <w:sz w:val="24"/>
          <w:szCs w:val="24"/>
        </w:rPr>
      </w:pPr>
      <w:r w:rsidRPr="00357A44">
        <w:rPr>
          <w:rFonts w:ascii="Times New Roman" w:hAnsi="Times New Roman" w:cs="Times New Roman"/>
          <w:sz w:val="24"/>
          <w:szCs w:val="24"/>
        </w:rPr>
        <w:t xml:space="preserve">To assess respondents' agreement with sustainability practices, the means were compared to the scale midpoint. </w:t>
      </w:r>
    </w:p>
    <w:tbl>
      <w:tblPr>
        <w:tblW w:w="7928" w:type="dxa"/>
        <w:tblCellMar>
          <w:left w:w="0" w:type="dxa"/>
          <w:right w:w="0" w:type="dxa"/>
        </w:tblCellMar>
        <w:tblLook w:val="04A0" w:firstRow="1" w:lastRow="0" w:firstColumn="1" w:lastColumn="0" w:noHBand="0" w:noVBand="1"/>
      </w:tblPr>
      <w:tblGrid>
        <w:gridCol w:w="5974"/>
        <w:gridCol w:w="1954"/>
      </w:tblGrid>
      <w:tr w:rsidR="00357A44" w14:paraId="6ED64262" w14:textId="77777777" w:rsidTr="00357A44">
        <w:trPr>
          <w:trHeight w:val="300"/>
        </w:trPr>
        <w:tc>
          <w:tcPr>
            <w:tcW w:w="5974" w:type="dxa"/>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14:paraId="42C17C51" w14:textId="77777777" w:rsidR="00357A44" w:rsidRDefault="00357A44">
            <w:pPr>
              <w:rPr>
                <w:rFonts w:ascii="Calibri" w:hAnsi="Calibri" w:cs="Calibri"/>
                <w:b/>
                <w:bCs/>
                <w:noProof w:val="0"/>
                <w:color w:val="000000"/>
              </w:rPr>
            </w:pPr>
            <w:r>
              <w:rPr>
                <w:rFonts w:ascii="Calibri" w:hAnsi="Calibri" w:cs="Calibri"/>
                <w:b/>
                <w:bCs/>
                <w:color w:val="000000"/>
              </w:rPr>
              <w:t>Sustainability Dimension</w:t>
            </w:r>
          </w:p>
        </w:tc>
        <w:tc>
          <w:tcPr>
            <w:tcW w:w="1954"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3CB06F3" w14:textId="77777777" w:rsidR="00357A44" w:rsidRDefault="00357A44">
            <w:pPr>
              <w:rPr>
                <w:rFonts w:ascii="Calibri" w:hAnsi="Calibri" w:cs="Calibri"/>
                <w:b/>
                <w:bCs/>
                <w:color w:val="000000"/>
              </w:rPr>
            </w:pPr>
            <w:r>
              <w:rPr>
                <w:rFonts w:ascii="Calibri" w:hAnsi="Calibri" w:cs="Calibri"/>
                <w:b/>
                <w:bCs/>
                <w:color w:val="000000"/>
              </w:rPr>
              <w:t>Relative to Midpoint</w:t>
            </w:r>
          </w:p>
        </w:tc>
      </w:tr>
      <w:tr w:rsidR="00357A44" w14:paraId="4B5E34E5" w14:textId="77777777" w:rsidTr="00357A44">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2CBDACF4" w14:textId="77777777" w:rsidR="00357A44" w:rsidRDefault="00357A44">
            <w:pPr>
              <w:rPr>
                <w:rFonts w:ascii="Calibri" w:hAnsi="Calibri" w:cs="Calibri"/>
                <w:color w:val="000000"/>
              </w:rPr>
            </w:pPr>
            <w:r>
              <w:rPr>
                <w:rFonts w:ascii="Calibri" w:hAnsi="Calibri" w:cs="Calibri"/>
                <w:color w:val="000000"/>
              </w:rPr>
              <w:t>Incorporation of sustainability objectives in project planning</w:t>
            </w:r>
          </w:p>
        </w:tc>
        <w:tc>
          <w:tcPr>
            <w:tcW w:w="195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03A0D028" w14:textId="77777777" w:rsidR="00357A44" w:rsidRDefault="00357A44">
            <w:pPr>
              <w:jc w:val="right"/>
              <w:rPr>
                <w:rFonts w:ascii="Calibri" w:hAnsi="Calibri" w:cs="Calibri"/>
                <w:color w:val="000000"/>
              </w:rPr>
            </w:pPr>
            <w:r>
              <w:rPr>
                <w:rFonts w:ascii="Calibri" w:hAnsi="Calibri" w:cs="Calibri"/>
                <w:color w:val="000000"/>
              </w:rPr>
              <w:t>0.33</w:t>
            </w:r>
          </w:p>
        </w:tc>
      </w:tr>
      <w:tr w:rsidR="00357A44" w14:paraId="3111424E" w14:textId="77777777" w:rsidTr="00357A44">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78200F07" w14:textId="77777777" w:rsidR="00357A44" w:rsidRDefault="00357A44">
            <w:pPr>
              <w:rPr>
                <w:rFonts w:ascii="Calibri" w:hAnsi="Calibri" w:cs="Calibri"/>
                <w:color w:val="000000"/>
              </w:rPr>
            </w:pPr>
            <w:r>
              <w:rPr>
                <w:rFonts w:ascii="Calibri" w:hAnsi="Calibri" w:cs="Calibri"/>
                <w:color w:val="000000"/>
              </w:rPr>
              <w:t>Evaluation of suppliers/contractors based on sustainability criteria</w:t>
            </w:r>
          </w:p>
        </w:tc>
        <w:tc>
          <w:tcPr>
            <w:tcW w:w="195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00ED7795" w14:textId="77777777" w:rsidR="00357A44" w:rsidRDefault="00357A44">
            <w:pPr>
              <w:jc w:val="right"/>
              <w:rPr>
                <w:rFonts w:ascii="Calibri" w:hAnsi="Calibri" w:cs="Calibri"/>
                <w:color w:val="000000"/>
              </w:rPr>
            </w:pPr>
            <w:r>
              <w:rPr>
                <w:rFonts w:ascii="Calibri" w:hAnsi="Calibri" w:cs="Calibri"/>
                <w:color w:val="000000"/>
              </w:rPr>
              <w:t>0.35</w:t>
            </w:r>
          </w:p>
        </w:tc>
      </w:tr>
      <w:tr w:rsidR="00357A44" w14:paraId="65D59C13" w14:textId="77777777" w:rsidTr="00357A44">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7E29867F" w14:textId="77777777" w:rsidR="00357A44" w:rsidRDefault="00357A44">
            <w:pPr>
              <w:rPr>
                <w:rFonts w:ascii="Calibri" w:hAnsi="Calibri" w:cs="Calibri"/>
                <w:color w:val="000000"/>
              </w:rPr>
            </w:pPr>
            <w:r>
              <w:rPr>
                <w:rFonts w:ascii="Calibri" w:hAnsi="Calibri" w:cs="Calibri"/>
                <w:color w:val="000000"/>
              </w:rPr>
              <w:t>Consideration of sustainability impacts in procurement decisions</w:t>
            </w:r>
          </w:p>
        </w:tc>
        <w:tc>
          <w:tcPr>
            <w:tcW w:w="195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1A19AB84" w14:textId="77777777" w:rsidR="00357A44" w:rsidRDefault="00357A44">
            <w:pPr>
              <w:jc w:val="right"/>
              <w:rPr>
                <w:rFonts w:ascii="Calibri" w:hAnsi="Calibri" w:cs="Calibri"/>
                <w:color w:val="000000"/>
              </w:rPr>
            </w:pPr>
            <w:r>
              <w:rPr>
                <w:rFonts w:ascii="Calibri" w:hAnsi="Calibri" w:cs="Calibri"/>
                <w:color w:val="000000"/>
              </w:rPr>
              <w:t>0.29</w:t>
            </w:r>
          </w:p>
        </w:tc>
      </w:tr>
      <w:tr w:rsidR="00357A44" w14:paraId="6D381435" w14:textId="77777777" w:rsidTr="00357A44">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4ED17CC9" w14:textId="77777777" w:rsidR="00357A44" w:rsidRDefault="00357A44">
            <w:pPr>
              <w:rPr>
                <w:rFonts w:ascii="Calibri" w:hAnsi="Calibri" w:cs="Calibri"/>
                <w:color w:val="000000"/>
              </w:rPr>
            </w:pPr>
            <w:r>
              <w:rPr>
                <w:rFonts w:ascii="Calibri" w:hAnsi="Calibri" w:cs="Calibri"/>
                <w:color w:val="000000"/>
              </w:rPr>
              <w:t>Prioritization of energy efficiency in development and construction</w:t>
            </w:r>
          </w:p>
        </w:tc>
        <w:tc>
          <w:tcPr>
            <w:tcW w:w="195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5AD1CD6" w14:textId="77777777" w:rsidR="00357A44" w:rsidRDefault="00357A44">
            <w:pPr>
              <w:jc w:val="right"/>
              <w:rPr>
                <w:rFonts w:ascii="Calibri" w:hAnsi="Calibri" w:cs="Calibri"/>
                <w:color w:val="000000"/>
              </w:rPr>
            </w:pPr>
            <w:r>
              <w:rPr>
                <w:rFonts w:ascii="Calibri" w:hAnsi="Calibri" w:cs="Calibri"/>
                <w:color w:val="000000"/>
              </w:rPr>
              <w:t>0.51</w:t>
            </w:r>
          </w:p>
        </w:tc>
      </w:tr>
      <w:tr w:rsidR="00357A44" w14:paraId="2219E042" w14:textId="77777777" w:rsidTr="00357A44">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1B6C269F" w14:textId="77777777" w:rsidR="00357A44" w:rsidRDefault="00357A44">
            <w:pPr>
              <w:rPr>
                <w:rFonts w:ascii="Calibri" w:hAnsi="Calibri" w:cs="Calibri"/>
                <w:color w:val="000000"/>
              </w:rPr>
            </w:pPr>
            <w:r>
              <w:rPr>
                <w:rFonts w:ascii="Calibri" w:hAnsi="Calibri" w:cs="Calibri"/>
                <w:color w:val="000000"/>
              </w:rPr>
              <w:t>Implementation of water conservation and efficiency measures</w:t>
            </w:r>
          </w:p>
        </w:tc>
        <w:tc>
          <w:tcPr>
            <w:tcW w:w="195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1F1274DC" w14:textId="77777777" w:rsidR="00357A44" w:rsidRDefault="00357A44">
            <w:pPr>
              <w:jc w:val="right"/>
              <w:rPr>
                <w:rFonts w:ascii="Calibri" w:hAnsi="Calibri" w:cs="Calibri"/>
                <w:color w:val="000000"/>
              </w:rPr>
            </w:pPr>
            <w:r>
              <w:rPr>
                <w:rFonts w:ascii="Calibri" w:hAnsi="Calibri" w:cs="Calibri"/>
                <w:color w:val="000000"/>
              </w:rPr>
              <w:t>0.5</w:t>
            </w:r>
          </w:p>
        </w:tc>
      </w:tr>
      <w:tr w:rsidR="00357A44" w14:paraId="49DA7637" w14:textId="77777777" w:rsidTr="00357A44">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bottom"/>
            <w:hideMark/>
          </w:tcPr>
          <w:p w14:paraId="55BD10A1" w14:textId="77777777" w:rsidR="00357A44" w:rsidRDefault="00357A44">
            <w:pPr>
              <w:rPr>
                <w:rFonts w:ascii="Calibri" w:hAnsi="Calibri" w:cs="Calibri"/>
                <w:color w:val="000000"/>
              </w:rPr>
            </w:pPr>
            <w:r>
              <w:rPr>
                <w:rFonts w:ascii="Calibri" w:hAnsi="Calibri" w:cs="Calibri"/>
                <w:color w:val="000000"/>
              </w:rPr>
              <w:t>Minimization of waste and pollution generation</w:t>
            </w:r>
          </w:p>
        </w:tc>
        <w:tc>
          <w:tcPr>
            <w:tcW w:w="195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133C35C" w14:textId="77777777" w:rsidR="00357A44" w:rsidRDefault="00357A44">
            <w:pPr>
              <w:jc w:val="right"/>
              <w:rPr>
                <w:rFonts w:ascii="Calibri" w:hAnsi="Calibri" w:cs="Calibri"/>
                <w:color w:val="000000"/>
              </w:rPr>
            </w:pPr>
            <w:r>
              <w:rPr>
                <w:rFonts w:ascii="Calibri" w:hAnsi="Calibri" w:cs="Calibri"/>
                <w:color w:val="000000"/>
              </w:rPr>
              <w:t>0.37</w:t>
            </w:r>
          </w:p>
        </w:tc>
      </w:tr>
      <w:tr w:rsidR="00357A44" w14:paraId="2E160BF6" w14:textId="77777777" w:rsidTr="00357A44">
        <w:trPr>
          <w:trHeight w:val="300"/>
        </w:trPr>
        <w:tc>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14:paraId="5CF5F4FE" w14:textId="77777777" w:rsidR="00357A44" w:rsidRDefault="00357A44">
            <w:pPr>
              <w:rPr>
                <w:rFonts w:ascii="Calibri" w:hAnsi="Calibri" w:cs="Calibri"/>
                <w:color w:val="000000"/>
              </w:rPr>
            </w:pPr>
            <w:r>
              <w:rPr>
                <w:rFonts w:ascii="Calibri" w:hAnsi="Calibri" w:cs="Calibri"/>
                <w:color w:val="000000"/>
              </w:rPr>
              <w:t>Regular monitoring and review of sustainability practices</w:t>
            </w:r>
          </w:p>
        </w:tc>
        <w:tc>
          <w:tcPr>
            <w:tcW w:w="1954"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62C4AC62" w14:textId="77777777" w:rsidR="00357A44" w:rsidRDefault="00357A44">
            <w:pPr>
              <w:jc w:val="right"/>
              <w:rPr>
                <w:rFonts w:ascii="Calibri" w:hAnsi="Calibri" w:cs="Calibri"/>
                <w:color w:val="000000"/>
              </w:rPr>
            </w:pPr>
            <w:r>
              <w:rPr>
                <w:rFonts w:ascii="Calibri" w:hAnsi="Calibri" w:cs="Calibri"/>
                <w:color w:val="000000"/>
              </w:rPr>
              <w:t>0.46</w:t>
            </w:r>
          </w:p>
        </w:tc>
      </w:tr>
    </w:tbl>
    <w:p w14:paraId="0E20C842" w14:textId="19E5C35A" w:rsidR="00771892" w:rsidRDefault="00357A44" w:rsidP="00357A44">
      <w:pPr>
        <w:spacing w:line="480" w:lineRule="auto"/>
        <w:jc w:val="both"/>
        <w:rPr>
          <w:rFonts w:ascii="Times New Roman" w:hAnsi="Times New Roman" w:cs="Times New Roman"/>
          <w:sz w:val="24"/>
          <w:szCs w:val="24"/>
        </w:rPr>
      </w:pPr>
      <w:r w:rsidRPr="00357A44">
        <w:rPr>
          <w:rFonts w:ascii="Times New Roman" w:hAnsi="Times New Roman" w:cs="Times New Roman"/>
          <w:sz w:val="24"/>
          <w:szCs w:val="24"/>
        </w:rPr>
        <w:t xml:space="preserve"> </w:t>
      </w:r>
      <w:r w:rsidRPr="00357A44">
        <w:rPr>
          <w:rFonts w:ascii="Times New Roman" w:hAnsi="Times New Roman" w:cs="Times New Roman"/>
          <w:sz w:val="24"/>
          <w:szCs w:val="24"/>
        </w:rPr>
        <w:t xml:space="preserve">Table </w:t>
      </w:r>
      <w:r w:rsidR="0058563F">
        <w:rPr>
          <w:rFonts w:ascii="Times New Roman" w:hAnsi="Times New Roman" w:cs="Times New Roman"/>
          <w:sz w:val="24"/>
          <w:szCs w:val="24"/>
        </w:rPr>
        <w:t>3</w:t>
      </w:r>
      <w:r w:rsidRPr="00357A44">
        <w:rPr>
          <w:rFonts w:ascii="Times New Roman" w:hAnsi="Times New Roman" w:cs="Times New Roman"/>
          <w:sz w:val="24"/>
          <w:szCs w:val="24"/>
        </w:rPr>
        <w:t>: Evaluation Relative to Scale Midpoint</w:t>
      </w:r>
    </w:p>
    <w:p w14:paraId="6E53E9C6" w14:textId="7D021F9D" w:rsidR="00357A44" w:rsidRDefault="0058563F" w:rsidP="0058563F">
      <w:pPr>
        <w:spacing w:line="480" w:lineRule="auto"/>
        <w:ind w:firstLine="720"/>
        <w:jc w:val="both"/>
        <w:rPr>
          <w:rFonts w:ascii="Times New Roman" w:hAnsi="Times New Roman" w:cs="Times New Roman"/>
          <w:sz w:val="24"/>
          <w:szCs w:val="24"/>
        </w:rPr>
      </w:pPr>
      <w:r w:rsidRPr="0058563F">
        <w:rPr>
          <w:rFonts w:ascii="Times New Roman" w:hAnsi="Times New Roman" w:cs="Times New Roman"/>
          <w:sz w:val="24"/>
          <w:szCs w:val="24"/>
        </w:rPr>
        <w:t xml:space="preserve">As illustrated in Table </w:t>
      </w:r>
      <w:r>
        <w:rPr>
          <w:rFonts w:ascii="Times New Roman" w:hAnsi="Times New Roman" w:cs="Times New Roman"/>
          <w:sz w:val="24"/>
          <w:szCs w:val="24"/>
        </w:rPr>
        <w:t>3</w:t>
      </w:r>
      <w:r w:rsidRPr="0058563F">
        <w:rPr>
          <w:rFonts w:ascii="Times New Roman" w:hAnsi="Times New Roman" w:cs="Times New Roman"/>
          <w:sz w:val="24"/>
          <w:szCs w:val="24"/>
        </w:rPr>
        <w:t xml:space="preserve">, all sustainability dimensions exhibited positive values, </w:t>
      </w:r>
      <w:r w:rsidR="00622251" w:rsidRPr="0058563F">
        <w:rPr>
          <w:rFonts w:ascii="Times New Roman" w:hAnsi="Times New Roman" w:cs="Times New Roman"/>
          <w:sz w:val="24"/>
          <w:szCs w:val="24"/>
        </w:rPr>
        <w:t>demonstrating</w:t>
      </w:r>
      <w:r w:rsidRPr="0058563F">
        <w:rPr>
          <w:rFonts w:ascii="Times New Roman" w:hAnsi="Times New Roman" w:cs="Times New Roman"/>
          <w:sz w:val="24"/>
          <w:szCs w:val="24"/>
        </w:rPr>
        <w:t xml:space="preserve"> an overall agreement with these practices. </w:t>
      </w:r>
      <w:r w:rsidR="00622251" w:rsidRPr="0058563F">
        <w:rPr>
          <w:rFonts w:ascii="Times New Roman" w:hAnsi="Times New Roman" w:cs="Times New Roman"/>
          <w:sz w:val="24"/>
          <w:szCs w:val="24"/>
        </w:rPr>
        <w:t>Particularly</w:t>
      </w:r>
      <w:r w:rsidRPr="0058563F">
        <w:rPr>
          <w:rFonts w:ascii="Times New Roman" w:hAnsi="Times New Roman" w:cs="Times New Roman"/>
          <w:sz w:val="24"/>
          <w:szCs w:val="24"/>
        </w:rPr>
        <w:t xml:space="preserve">, respondents expressed a higher level of endorsement for prioritizing energy efficiency, with a mean relative to the midpoint of 0.51, suggesting a favorable </w:t>
      </w:r>
      <w:r w:rsidR="00622251" w:rsidRPr="0058563F">
        <w:rPr>
          <w:rFonts w:ascii="Times New Roman" w:hAnsi="Times New Roman" w:cs="Times New Roman"/>
          <w:sz w:val="24"/>
          <w:szCs w:val="24"/>
        </w:rPr>
        <w:t>feeling</w:t>
      </w:r>
      <w:r w:rsidRPr="0058563F">
        <w:rPr>
          <w:rFonts w:ascii="Times New Roman" w:hAnsi="Times New Roman" w:cs="Times New Roman"/>
          <w:sz w:val="24"/>
          <w:szCs w:val="24"/>
        </w:rPr>
        <w:t xml:space="preserve"> toward sustainable construction practices.</w:t>
      </w:r>
    </w:p>
    <w:p w14:paraId="526F89A3" w14:textId="77777777" w:rsidR="0012335A" w:rsidRPr="0012335A" w:rsidRDefault="0012335A" w:rsidP="0012335A">
      <w:pPr>
        <w:spacing w:line="480" w:lineRule="auto"/>
        <w:jc w:val="both"/>
        <w:rPr>
          <w:rFonts w:ascii="Times New Roman" w:hAnsi="Times New Roman" w:cs="Times New Roman"/>
          <w:b/>
          <w:bCs/>
          <w:sz w:val="24"/>
          <w:szCs w:val="24"/>
        </w:rPr>
      </w:pPr>
      <w:r w:rsidRPr="0012335A">
        <w:rPr>
          <w:rFonts w:ascii="Times New Roman" w:hAnsi="Times New Roman" w:cs="Times New Roman"/>
          <w:b/>
          <w:bCs/>
          <w:sz w:val="24"/>
          <w:szCs w:val="24"/>
        </w:rPr>
        <w:t>4.4.3 Percentage Distributions and Frequencies</w:t>
      </w:r>
    </w:p>
    <w:p w14:paraId="38E8CAEE" w14:textId="694C1AD0" w:rsidR="00622251" w:rsidRDefault="0012335A" w:rsidP="0012335A">
      <w:pPr>
        <w:spacing w:line="480" w:lineRule="auto"/>
        <w:ind w:firstLine="720"/>
        <w:jc w:val="both"/>
        <w:rPr>
          <w:rFonts w:ascii="Times New Roman" w:hAnsi="Times New Roman" w:cs="Times New Roman"/>
          <w:sz w:val="24"/>
          <w:szCs w:val="24"/>
        </w:rPr>
      </w:pPr>
      <w:r w:rsidRPr="00E83024">
        <w:rPr>
          <w:rFonts w:ascii="Times New Roman" w:hAnsi="Times New Roman" w:cs="Times New Roman"/>
          <w:sz w:val="24"/>
          <w:szCs w:val="24"/>
        </w:rPr>
        <w:t>Figure</w:t>
      </w:r>
      <w:r>
        <w:rPr>
          <w:rFonts w:ascii="Times New Roman" w:hAnsi="Times New Roman" w:cs="Times New Roman"/>
          <w:sz w:val="24"/>
          <w:szCs w:val="24"/>
        </w:rPr>
        <w:t xml:space="preserve"> </w:t>
      </w:r>
      <w:r w:rsidRPr="0012335A">
        <w:rPr>
          <w:rFonts w:ascii="Times New Roman" w:hAnsi="Times New Roman" w:cs="Times New Roman"/>
          <w:sz w:val="24"/>
          <w:szCs w:val="24"/>
        </w:rPr>
        <w:t>3 displays the percentage distributions and frequencies for sustainability adoption ratings, providing insights into the distribution of responses across different rating levels.</w:t>
      </w:r>
    </w:p>
    <w:p w14:paraId="52235742" w14:textId="5D04FFAA" w:rsidR="0012335A" w:rsidRDefault="0012335A" w:rsidP="0012335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23D0FC38" wp14:editId="59E44949">
            <wp:extent cx="5731510" cy="4453890"/>
            <wp:effectExtent l="0" t="0" r="2540" b="3810"/>
            <wp:docPr id="1061891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91306" name="Picture 1061891306"/>
                    <pic:cNvPicPr/>
                  </pic:nvPicPr>
                  <pic:blipFill>
                    <a:blip r:embed="rId8">
                      <a:extLst>
                        <a:ext uri="{28A0092B-C50C-407E-A947-70E740481C1C}">
                          <a14:useLocalDpi xmlns:a14="http://schemas.microsoft.com/office/drawing/2010/main" val="0"/>
                        </a:ext>
                      </a:extLst>
                    </a:blip>
                    <a:stretch>
                      <a:fillRect/>
                    </a:stretch>
                  </pic:blipFill>
                  <pic:spPr>
                    <a:xfrm>
                      <a:off x="0" y="0"/>
                      <a:ext cx="5731510" cy="4453890"/>
                    </a:xfrm>
                    <a:prstGeom prst="rect">
                      <a:avLst/>
                    </a:prstGeom>
                  </pic:spPr>
                </pic:pic>
              </a:graphicData>
            </a:graphic>
          </wp:inline>
        </w:drawing>
      </w:r>
      <w:r w:rsidRPr="00E83024">
        <w:rPr>
          <w:rFonts w:ascii="Times New Roman" w:hAnsi="Times New Roman" w:cs="Times New Roman"/>
          <w:sz w:val="24"/>
          <w:szCs w:val="24"/>
        </w:rPr>
        <w:t>Figure</w:t>
      </w:r>
      <w:r>
        <w:rPr>
          <w:rFonts w:ascii="Times New Roman" w:hAnsi="Times New Roman" w:cs="Times New Roman"/>
          <w:sz w:val="24"/>
          <w:szCs w:val="24"/>
        </w:rPr>
        <w:t xml:space="preserve"> </w:t>
      </w:r>
      <w:r w:rsidRPr="0012335A">
        <w:rPr>
          <w:rFonts w:ascii="Times New Roman" w:hAnsi="Times New Roman" w:cs="Times New Roman"/>
          <w:sz w:val="24"/>
          <w:szCs w:val="24"/>
        </w:rPr>
        <w:t>3: Percentage Distributions and Frequencies</w:t>
      </w:r>
    </w:p>
    <w:p w14:paraId="310B1FE9" w14:textId="3B2A2579" w:rsidR="00547B32" w:rsidRDefault="0012335A" w:rsidP="0058563F">
      <w:pPr>
        <w:spacing w:line="480" w:lineRule="auto"/>
        <w:ind w:firstLine="720"/>
        <w:jc w:val="both"/>
        <w:rPr>
          <w:rFonts w:ascii="Times New Roman" w:hAnsi="Times New Roman" w:cs="Times New Roman"/>
          <w:sz w:val="24"/>
          <w:szCs w:val="24"/>
        </w:rPr>
      </w:pPr>
      <w:r w:rsidRPr="0012335A">
        <w:rPr>
          <w:rFonts w:ascii="Times New Roman" w:hAnsi="Times New Roman" w:cs="Times New Roman"/>
          <w:sz w:val="24"/>
          <w:szCs w:val="24"/>
        </w:rPr>
        <w:t>The results reveal that the majority of respondents distributed their ratings across levels 3 and 4, indicating a significant inclination toward moderate to high levels of agreement with sustainability practices</w:t>
      </w:r>
      <w:r>
        <w:rPr>
          <w:rFonts w:ascii="Times New Roman" w:hAnsi="Times New Roman" w:cs="Times New Roman"/>
          <w:sz w:val="24"/>
          <w:szCs w:val="24"/>
        </w:rPr>
        <w:t xml:space="preserve">, </w:t>
      </w:r>
      <w:r w:rsidRPr="0012335A">
        <w:rPr>
          <w:rFonts w:ascii="Times New Roman" w:hAnsi="Times New Roman" w:cs="Times New Roman"/>
          <w:sz w:val="24"/>
          <w:szCs w:val="24"/>
        </w:rPr>
        <w:t>provide</w:t>
      </w:r>
      <w:r>
        <w:rPr>
          <w:rFonts w:ascii="Times New Roman" w:hAnsi="Times New Roman" w:cs="Times New Roman"/>
          <w:sz w:val="24"/>
          <w:szCs w:val="24"/>
        </w:rPr>
        <w:t>ing</w:t>
      </w:r>
      <w:r w:rsidRPr="0012335A">
        <w:rPr>
          <w:rFonts w:ascii="Times New Roman" w:hAnsi="Times New Roman" w:cs="Times New Roman"/>
          <w:sz w:val="24"/>
          <w:szCs w:val="24"/>
        </w:rPr>
        <w:t xml:space="preserve"> a clearer picture of the distribution patterns within each sustainability dimension.</w:t>
      </w:r>
    </w:p>
    <w:p w14:paraId="1F57466C" w14:textId="77777777" w:rsidR="001A4203" w:rsidRPr="001A4203" w:rsidRDefault="001A4203" w:rsidP="001A4203">
      <w:pPr>
        <w:spacing w:line="480" w:lineRule="auto"/>
        <w:jc w:val="both"/>
        <w:rPr>
          <w:rFonts w:ascii="Times New Roman" w:hAnsi="Times New Roman" w:cs="Times New Roman"/>
          <w:b/>
          <w:bCs/>
          <w:sz w:val="24"/>
          <w:szCs w:val="24"/>
        </w:rPr>
      </w:pPr>
      <w:r w:rsidRPr="001A4203">
        <w:rPr>
          <w:rFonts w:ascii="Times New Roman" w:hAnsi="Times New Roman" w:cs="Times New Roman"/>
          <w:b/>
          <w:bCs/>
          <w:sz w:val="24"/>
          <w:szCs w:val="24"/>
        </w:rPr>
        <w:t>4.4.4 Cross Tabulations by Years of Experience</w:t>
      </w:r>
    </w:p>
    <w:p w14:paraId="72356D2E" w14:textId="240EFB12" w:rsidR="001A4203" w:rsidRPr="001A4203" w:rsidRDefault="001A4203" w:rsidP="001A4203">
      <w:pPr>
        <w:spacing w:line="480" w:lineRule="auto"/>
        <w:ind w:firstLine="720"/>
        <w:jc w:val="both"/>
        <w:rPr>
          <w:rFonts w:ascii="Times New Roman" w:hAnsi="Times New Roman" w:cs="Times New Roman"/>
          <w:sz w:val="24"/>
          <w:szCs w:val="24"/>
        </w:rPr>
      </w:pPr>
      <w:r w:rsidRPr="001A4203">
        <w:rPr>
          <w:rFonts w:ascii="Times New Roman" w:hAnsi="Times New Roman" w:cs="Times New Roman"/>
          <w:sz w:val="24"/>
          <w:szCs w:val="24"/>
        </w:rPr>
        <w:t xml:space="preserve">Cross tabulations were performed to explore variations in sustainability adoption ratings based on respondents' years of experience. </w:t>
      </w:r>
      <w:r>
        <w:rPr>
          <w:rFonts w:ascii="Times New Roman" w:hAnsi="Times New Roman" w:cs="Times New Roman"/>
          <w:sz w:val="24"/>
          <w:szCs w:val="24"/>
        </w:rPr>
        <w:t>Figure</w:t>
      </w:r>
      <w:r w:rsidRPr="001A4203">
        <w:rPr>
          <w:rFonts w:ascii="Times New Roman" w:hAnsi="Times New Roman" w:cs="Times New Roman"/>
          <w:sz w:val="24"/>
          <w:szCs w:val="24"/>
        </w:rPr>
        <w:t xml:space="preserve"> 4 presents the results.</w:t>
      </w:r>
    </w:p>
    <w:p w14:paraId="376AAA12" w14:textId="3F769259" w:rsidR="0012335A" w:rsidRDefault="001A4203" w:rsidP="001A420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42D92544" wp14:editId="15A434D8">
            <wp:extent cx="5731510" cy="2273935"/>
            <wp:effectExtent l="0" t="0" r="2540" b="0"/>
            <wp:docPr id="853116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16172" name="Picture 8531161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273935"/>
                    </a:xfrm>
                    <a:prstGeom prst="rect">
                      <a:avLst/>
                    </a:prstGeom>
                  </pic:spPr>
                </pic:pic>
              </a:graphicData>
            </a:graphic>
          </wp:inline>
        </w:drawing>
      </w:r>
      <w:r>
        <w:rPr>
          <w:rFonts w:ascii="Times New Roman" w:hAnsi="Times New Roman" w:cs="Times New Roman"/>
          <w:sz w:val="24"/>
          <w:szCs w:val="24"/>
        </w:rPr>
        <w:t>Figure</w:t>
      </w:r>
      <w:r w:rsidRPr="001A4203">
        <w:rPr>
          <w:rFonts w:ascii="Times New Roman" w:hAnsi="Times New Roman" w:cs="Times New Roman"/>
          <w:sz w:val="24"/>
          <w:szCs w:val="24"/>
        </w:rPr>
        <w:t xml:space="preserve"> 4: Cross Tabulations by Years of Experience</w:t>
      </w:r>
    </w:p>
    <w:p w14:paraId="3E678499" w14:textId="7A98204B" w:rsidR="00101E7A" w:rsidRDefault="00101E7A" w:rsidP="0058563F">
      <w:pPr>
        <w:spacing w:line="480" w:lineRule="auto"/>
        <w:ind w:firstLine="720"/>
        <w:jc w:val="both"/>
        <w:rPr>
          <w:rFonts w:ascii="Times New Roman" w:hAnsi="Times New Roman" w:cs="Times New Roman"/>
          <w:sz w:val="24"/>
          <w:szCs w:val="24"/>
        </w:rPr>
      </w:pPr>
      <w:r w:rsidRPr="00101E7A">
        <w:rPr>
          <w:rFonts w:ascii="Times New Roman" w:hAnsi="Times New Roman" w:cs="Times New Roman"/>
          <w:sz w:val="24"/>
          <w:szCs w:val="24"/>
        </w:rPr>
        <w:t xml:space="preserve">The cross-tabulations highlight patterns, showcasing how professionals with varying levels of experience perceive and prioritize different sustainability dimensions. </w:t>
      </w:r>
      <w:r w:rsidR="000D2841" w:rsidRPr="00101E7A">
        <w:rPr>
          <w:rFonts w:ascii="Times New Roman" w:hAnsi="Times New Roman" w:cs="Times New Roman"/>
          <w:sz w:val="24"/>
          <w:szCs w:val="24"/>
        </w:rPr>
        <w:t>Remarkably</w:t>
      </w:r>
      <w:r w:rsidRPr="00101E7A">
        <w:rPr>
          <w:rFonts w:ascii="Times New Roman" w:hAnsi="Times New Roman" w:cs="Times New Roman"/>
          <w:sz w:val="24"/>
          <w:szCs w:val="24"/>
        </w:rPr>
        <w:t>, professionals with 0-5 years of experience showed higher agreement across multiple dimension</w:t>
      </w:r>
      <w:r w:rsidR="000D2841">
        <w:rPr>
          <w:rFonts w:ascii="Times New Roman" w:hAnsi="Times New Roman" w:cs="Times New Roman"/>
          <w:sz w:val="24"/>
          <w:szCs w:val="24"/>
        </w:rPr>
        <w:t>s.</w:t>
      </w:r>
    </w:p>
    <w:p w14:paraId="7953E141" w14:textId="5990AD05" w:rsidR="000D2841" w:rsidRPr="00630412" w:rsidRDefault="00630412" w:rsidP="00630412">
      <w:pPr>
        <w:spacing w:line="480" w:lineRule="auto"/>
        <w:jc w:val="center"/>
        <w:rPr>
          <w:rFonts w:ascii="Times New Roman" w:hAnsi="Times New Roman" w:cs="Times New Roman"/>
          <w:b/>
          <w:bCs/>
          <w:sz w:val="24"/>
          <w:szCs w:val="24"/>
        </w:rPr>
      </w:pPr>
      <w:r w:rsidRPr="00630412">
        <w:rPr>
          <w:rFonts w:ascii="Times New Roman" w:hAnsi="Times New Roman" w:cs="Times New Roman"/>
          <w:b/>
          <w:bCs/>
          <w:sz w:val="24"/>
          <w:szCs w:val="24"/>
        </w:rPr>
        <w:t>4.5 Analysis of Barriers (RQ2)</w:t>
      </w:r>
    </w:p>
    <w:p w14:paraId="12F37EF6" w14:textId="7C062E25" w:rsidR="001A5B84" w:rsidRPr="001A5B84" w:rsidRDefault="001A5B84" w:rsidP="001A5B84">
      <w:pPr>
        <w:spacing w:line="480" w:lineRule="auto"/>
        <w:rPr>
          <w:rFonts w:ascii="Times New Roman" w:hAnsi="Times New Roman" w:cs="Times New Roman"/>
          <w:b/>
          <w:bCs/>
          <w:sz w:val="24"/>
          <w:szCs w:val="24"/>
        </w:rPr>
      </w:pPr>
      <w:r w:rsidRPr="001A5B84">
        <w:rPr>
          <w:rFonts w:ascii="Times New Roman" w:hAnsi="Times New Roman" w:cs="Times New Roman"/>
          <w:b/>
          <w:bCs/>
          <w:sz w:val="24"/>
          <w:szCs w:val="24"/>
        </w:rPr>
        <w:t>Descriptive Statistics of Barrier Severity Rankings</w:t>
      </w:r>
    </w:p>
    <w:p w14:paraId="2FF07DEE" w14:textId="74B8C43C" w:rsidR="00101E7A" w:rsidRDefault="001A5B84" w:rsidP="001A5B84">
      <w:pPr>
        <w:spacing w:line="480" w:lineRule="auto"/>
        <w:ind w:firstLine="720"/>
        <w:jc w:val="both"/>
        <w:rPr>
          <w:rFonts w:ascii="Times New Roman" w:hAnsi="Times New Roman" w:cs="Times New Roman"/>
          <w:sz w:val="24"/>
          <w:szCs w:val="24"/>
        </w:rPr>
      </w:pPr>
      <w:r w:rsidRPr="001A5B84">
        <w:rPr>
          <w:rFonts w:ascii="Times New Roman" w:hAnsi="Times New Roman" w:cs="Times New Roman"/>
          <w:sz w:val="24"/>
          <w:szCs w:val="24"/>
        </w:rPr>
        <w:t xml:space="preserve">Table </w:t>
      </w:r>
      <w:r>
        <w:rPr>
          <w:rFonts w:ascii="Times New Roman" w:hAnsi="Times New Roman" w:cs="Times New Roman"/>
          <w:sz w:val="24"/>
          <w:szCs w:val="24"/>
        </w:rPr>
        <w:t>4</w:t>
      </w:r>
      <w:r w:rsidRPr="001A5B84">
        <w:rPr>
          <w:rFonts w:ascii="Times New Roman" w:hAnsi="Times New Roman" w:cs="Times New Roman"/>
          <w:sz w:val="24"/>
          <w:szCs w:val="24"/>
        </w:rPr>
        <w:t xml:space="preserve"> presents the descriptive statistics of barrier severity rankings across various sustainability aspects. The mean ratings for each barrier category range from 3.29 to 3.46, indicating a moderate level of severity. Standard deviations provide insights into the dispersion of responses, revealing the extent of variability in participants' perceptions. The minimum and maximum values show that respondents generally did not perceive barriers to be extremely low or high, with the majority falling within the middle range of the Likert scale.</w:t>
      </w:r>
    </w:p>
    <w:tbl>
      <w:tblPr>
        <w:tblW w:w="9340" w:type="dxa"/>
        <w:tblLook w:val="04A0" w:firstRow="1" w:lastRow="0" w:firstColumn="1" w:lastColumn="0" w:noHBand="0" w:noVBand="1"/>
      </w:tblPr>
      <w:tblGrid>
        <w:gridCol w:w="4632"/>
        <w:gridCol w:w="784"/>
        <w:gridCol w:w="784"/>
        <w:gridCol w:w="918"/>
        <w:gridCol w:w="785"/>
        <w:gridCol w:w="785"/>
        <w:gridCol w:w="785"/>
      </w:tblGrid>
      <w:tr w:rsidR="001A5B84" w:rsidRPr="001A5B84" w14:paraId="6B8F7DFE" w14:textId="77777777" w:rsidTr="001A5B84">
        <w:trPr>
          <w:trHeight w:val="300"/>
        </w:trPr>
        <w:tc>
          <w:tcPr>
            <w:tcW w:w="463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601761C" w14:textId="77777777" w:rsidR="001A5B84" w:rsidRPr="001A5B84" w:rsidRDefault="001A5B84" w:rsidP="001A5B84">
            <w:pPr>
              <w:spacing w:after="0" w:line="240" w:lineRule="auto"/>
              <w:rPr>
                <w:rFonts w:ascii="Calibri" w:eastAsia="Times New Roman" w:hAnsi="Calibri" w:cs="Calibri"/>
                <w:b/>
                <w:bCs/>
                <w:noProof w:val="0"/>
                <w:color w:val="000000"/>
                <w:kern w:val="0"/>
                <w:lang w:eastAsia="en-GB"/>
                <w14:ligatures w14:val="none"/>
              </w:rPr>
            </w:pPr>
            <w:r w:rsidRPr="001A5B84">
              <w:rPr>
                <w:rFonts w:ascii="Calibri" w:eastAsia="Times New Roman" w:hAnsi="Calibri" w:cs="Calibri"/>
                <w:b/>
                <w:bCs/>
                <w:noProof w:val="0"/>
                <w:color w:val="000000"/>
                <w:kern w:val="0"/>
                <w:lang w:eastAsia="en-GB"/>
                <w14:ligatures w14:val="none"/>
              </w:rPr>
              <w:t>Barrier Category</w:t>
            </w:r>
          </w:p>
        </w:tc>
        <w:tc>
          <w:tcPr>
            <w:tcW w:w="784" w:type="dxa"/>
            <w:tcBorders>
              <w:top w:val="single" w:sz="8" w:space="0" w:color="auto"/>
              <w:left w:val="nil"/>
              <w:bottom w:val="single" w:sz="8" w:space="0" w:color="auto"/>
              <w:right w:val="nil"/>
            </w:tcBorders>
            <w:shd w:val="clear" w:color="auto" w:fill="auto"/>
            <w:noWrap/>
            <w:vAlign w:val="bottom"/>
            <w:hideMark/>
          </w:tcPr>
          <w:p w14:paraId="211CE00C" w14:textId="77777777" w:rsidR="001A5B84" w:rsidRPr="001A5B84" w:rsidRDefault="001A5B84" w:rsidP="001A5B84">
            <w:pPr>
              <w:spacing w:after="0" w:line="240" w:lineRule="auto"/>
              <w:rPr>
                <w:rFonts w:ascii="Calibri" w:eastAsia="Times New Roman" w:hAnsi="Calibri" w:cs="Calibri"/>
                <w:b/>
                <w:bCs/>
                <w:noProof w:val="0"/>
                <w:color w:val="000000"/>
                <w:kern w:val="0"/>
                <w:lang w:eastAsia="en-GB"/>
                <w14:ligatures w14:val="none"/>
              </w:rPr>
            </w:pPr>
            <w:r w:rsidRPr="001A5B84">
              <w:rPr>
                <w:rFonts w:ascii="Calibri" w:eastAsia="Times New Roman" w:hAnsi="Calibri" w:cs="Calibri"/>
                <w:b/>
                <w:bCs/>
                <w:noProof w:val="0"/>
                <w:color w:val="000000"/>
                <w:kern w:val="0"/>
                <w:lang w:eastAsia="en-GB"/>
                <w14:ligatures w14:val="none"/>
              </w:rPr>
              <w:t>Min</w:t>
            </w:r>
          </w:p>
        </w:tc>
        <w:tc>
          <w:tcPr>
            <w:tcW w:w="784" w:type="dxa"/>
            <w:tcBorders>
              <w:top w:val="single" w:sz="8" w:space="0" w:color="auto"/>
              <w:left w:val="nil"/>
              <w:bottom w:val="single" w:sz="8" w:space="0" w:color="auto"/>
              <w:right w:val="nil"/>
            </w:tcBorders>
            <w:shd w:val="clear" w:color="auto" w:fill="auto"/>
            <w:noWrap/>
            <w:vAlign w:val="bottom"/>
            <w:hideMark/>
          </w:tcPr>
          <w:p w14:paraId="6BCBF7F6" w14:textId="77777777" w:rsidR="001A5B84" w:rsidRPr="001A5B84" w:rsidRDefault="001A5B84" w:rsidP="001A5B84">
            <w:pPr>
              <w:spacing w:after="0" w:line="240" w:lineRule="auto"/>
              <w:rPr>
                <w:rFonts w:ascii="Calibri" w:eastAsia="Times New Roman" w:hAnsi="Calibri" w:cs="Calibri"/>
                <w:b/>
                <w:bCs/>
                <w:noProof w:val="0"/>
                <w:color w:val="000000"/>
                <w:kern w:val="0"/>
                <w:lang w:eastAsia="en-GB"/>
                <w14:ligatures w14:val="none"/>
              </w:rPr>
            </w:pPr>
            <w:r w:rsidRPr="001A5B84">
              <w:rPr>
                <w:rFonts w:ascii="Calibri" w:eastAsia="Times New Roman" w:hAnsi="Calibri" w:cs="Calibri"/>
                <w:b/>
                <w:bCs/>
                <w:noProof w:val="0"/>
                <w:color w:val="000000"/>
                <w:kern w:val="0"/>
                <w:lang w:eastAsia="en-GB"/>
                <w14:ligatures w14:val="none"/>
              </w:rPr>
              <w:t>1st Qu.</w:t>
            </w:r>
          </w:p>
        </w:tc>
        <w:tc>
          <w:tcPr>
            <w:tcW w:w="785" w:type="dxa"/>
            <w:tcBorders>
              <w:top w:val="single" w:sz="8" w:space="0" w:color="auto"/>
              <w:left w:val="nil"/>
              <w:bottom w:val="single" w:sz="8" w:space="0" w:color="auto"/>
              <w:right w:val="nil"/>
            </w:tcBorders>
            <w:shd w:val="clear" w:color="auto" w:fill="auto"/>
            <w:noWrap/>
            <w:vAlign w:val="bottom"/>
            <w:hideMark/>
          </w:tcPr>
          <w:p w14:paraId="0AF47CC6" w14:textId="77777777" w:rsidR="001A5B84" w:rsidRPr="001A5B84" w:rsidRDefault="001A5B84" w:rsidP="001A5B84">
            <w:pPr>
              <w:spacing w:after="0" w:line="240" w:lineRule="auto"/>
              <w:rPr>
                <w:rFonts w:ascii="Calibri" w:eastAsia="Times New Roman" w:hAnsi="Calibri" w:cs="Calibri"/>
                <w:b/>
                <w:bCs/>
                <w:noProof w:val="0"/>
                <w:color w:val="000000"/>
                <w:kern w:val="0"/>
                <w:lang w:eastAsia="en-GB"/>
                <w14:ligatures w14:val="none"/>
              </w:rPr>
            </w:pPr>
            <w:r w:rsidRPr="001A5B84">
              <w:rPr>
                <w:rFonts w:ascii="Calibri" w:eastAsia="Times New Roman" w:hAnsi="Calibri" w:cs="Calibri"/>
                <w:b/>
                <w:bCs/>
                <w:noProof w:val="0"/>
                <w:color w:val="000000"/>
                <w:kern w:val="0"/>
                <w:lang w:eastAsia="en-GB"/>
                <w14:ligatures w14:val="none"/>
              </w:rPr>
              <w:t>Median</w:t>
            </w:r>
          </w:p>
        </w:tc>
        <w:tc>
          <w:tcPr>
            <w:tcW w:w="785" w:type="dxa"/>
            <w:tcBorders>
              <w:top w:val="single" w:sz="8" w:space="0" w:color="auto"/>
              <w:left w:val="nil"/>
              <w:bottom w:val="single" w:sz="8" w:space="0" w:color="auto"/>
              <w:right w:val="nil"/>
            </w:tcBorders>
            <w:shd w:val="clear" w:color="auto" w:fill="auto"/>
            <w:noWrap/>
            <w:vAlign w:val="bottom"/>
            <w:hideMark/>
          </w:tcPr>
          <w:p w14:paraId="60637AB0" w14:textId="77777777" w:rsidR="001A5B84" w:rsidRPr="001A5B84" w:rsidRDefault="001A5B84" w:rsidP="001A5B84">
            <w:pPr>
              <w:spacing w:after="0" w:line="240" w:lineRule="auto"/>
              <w:rPr>
                <w:rFonts w:ascii="Calibri" w:eastAsia="Times New Roman" w:hAnsi="Calibri" w:cs="Calibri"/>
                <w:b/>
                <w:bCs/>
                <w:noProof w:val="0"/>
                <w:color w:val="000000"/>
                <w:kern w:val="0"/>
                <w:lang w:eastAsia="en-GB"/>
                <w14:ligatures w14:val="none"/>
              </w:rPr>
            </w:pPr>
            <w:r w:rsidRPr="001A5B84">
              <w:rPr>
                <w:rFonts w:ascii="Calibri" w:eastAsia="Times New Roman" w:hAnsi="Calibri" w:cs="Calibri"/>
                <w:b/>
                <w:bCs/>
                <w:noProof w:val="0"/>
                <w:color w:val="000000"/>
                <w:kern w:val="0"/>
                <w:lang w:eastAsia="en-GB"/>
                <w14:ligatures w14:val="none"/>
              </w:rPr>
              <w:t>Mean</w:t>
            </w:r>
          </w:p>
        </w:tc>
        <w:tc>
          <w:tcPr>
            <w:tcW w:w="785" w:type="dxa"/>
            <w:tcBorders>
              <w:top w:val="single" w:sz="8" w:space="0" w:color="auto"/>
              <w:left w:val="nil"/>
              <w:bottom w:val="single" w:sz="8" w:space="0" w:color="auto"/>
              <w:right w:val="nil"/>
            </w:tcBorders>
            <w:shd w:val="clear" w:color="auto" w:fill="auto"/>
            <w:noWrap/>
            <w:vAlign w:val="bottom"/>
            <w:hideMark/>
          </w:tcPr>
          <w:p w14:paraId="6366AC12" w14:textId="77777777" w:rsidR="001A5B84" w:rsidRPr="001A5B84" w:rsidRDefault="001A5B84" w:rsidP="001A5B84">
            <w:pPr>
              <w:spacing w:after="0" w:line="240" w:lineRule="auto"/>
              <w:rPr>
                <w:rFonts w:ascii="Calibri" w:eastAsia="Times New Roman" w:hAnsi="Calibri" w:cs="Calibri"/>
                <w:b/>
                <w:bCs/>
                <w:noProof w:val="0"/>
                <w:color w:val="000000"/>
                <w:kern w:val="0"/>
                <w:lang w:eastAsia="en-GB"/>
                <w14:ligatures w14:val="none"/>
              </w:rPr>
            </w:pPr>
            <w:r w:rsidRPr="001A5B84">
              <w:rPr>
                <w:rFonts w:ascii="Calibri" w:eastAsia="Times New Roman" w:hAnsi="Calibri" w:cs="Calibri"/>
                <w:b/>
                <w:bCs/>
                <w:noProof w:val="0"/>
                <w:color w:val="000000"/>
                <w:kern w:val="0"/>
                <w:lang w:eastAsia="en-GB"/>
                <w14:ligatures w14:val="none"/>
              </w:rPr>
              <w:t>3rd Qu.</w:t>
            </w:r>
          </w:p>
        </w:tc>
        <w:tc>
          <w:tcPr>
            <w:tcW w:w="785" w:type="dxa"/>
            <w:tcBorders>
              <w:top w:val="single" w:sz="8" w:space="0" w:color="auto"/>
              <w:left w:val="nil"/>
              <w:bottom w:val="single" w:sz="8" w:space="0" w:color="auto"/>
              <w:right w:val="single" w:sz="8" w:space="0" w:color="auto"/>
            </w:tcBorders>
            <w:shd w:val="clear" w:color="auto" w:fill="auto"/>
            <w:noWrap/>
            <w:vAlign w:val="bottom"/>
            <w:hideMark/>
          </w:tcPr>
          <w:p w14:paraId="74E40B39" w14:textId="77777777" w:rsidR="001A5B84" w:rsidRPr="001A5B84" w:rsidRDefault="001A5B84" w:rsidP="001A5B84">
            <w:pPr>
              <w:spacing w:after="0" w:line="240" w:lineRule="auto"/>
              <w:rPr>
                <w:rFonts w:ascii="Calibri" w:eastAsia="Times New Roman" w:hAnsi="Calibri" w:cs="Calibri"/>
                <w:b/>
                <w:bCs/>
                <w:noProof w:val="0"/>
                <w:color w:val="000000"/>
                <w:kern w:val="0"/>
                <w:lang w:eastAsia="en-GB"/>
                <w14:ligatures w14:val="none"/>
              </w:rPr>
            </w:pPr>
            <w:r w:rsidRPr="001A5B84">
              <w:rPr>
                <w:rFonts w:ascii="Calibri" w:eastAsia="Times New Roman" w:hAnsi="Calibri" w:cs="Calibri"/>
                <w:b/>
                <w:bCs/>
                <w:noProof w:val="0"/>
                <w:color w:val="000000"/>
                <w:kern w:val="0"/>
                <w:lang w:eastAsia="en-GB"/>
                <w14:ligatures w14:val="none"/>
              </w:rPr>
              <w:t>Max</w:t>
            </w:r>
          </w:p>
        </w:tc>
      </w:tr>
      <w:tr w:rsidR="001A5B84" w:rsidRPr="001A5B84" w14:paraId="7A76612A" w14:textId="77777777" w:rsidTr="001A5B84">
        <w:trPr>
          <w:trHeight w:val="290"/>
        </w:trPr>
        <w:tc>
          <w:tcPr>
            <w:tcW w:w="4632" w:type="dxa"/>
            <w:tcBorders>
              <w:top w:val="nil"/>
              <w:left w:val="single" w:sz="8" w:space="0" w:color="auto"/>
              <w:bottom w:val="nil"/>
              <w:right w:val="single" w:sz="8" w:space="0" w:color="auto"/>
            </w:tcBorders>
            <w:shd w:val="clear" w:color="auto" w:fill="auto"/>
            <w:noWrap/>
            <w:vAlign w:val="bottom"/>
            <w:hideMark/>
          </w:tcPr>
          <w:p w14:paraId="7AE175E0" w14:textId="77777777" w:rsidR="001A5B84" w:rsidRPr="001A5B84" w:rsidRDefault="001A5B84" w:rsidP="001A5B84">
            <w:pPr>
              <w:spacing w:after="0" w:line="240" w:lineRule="auto"/>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Sustainability impacts in procurement and purchasing decisions</w:t>
            </w:r>
          </w:p>
        </w:tc>
        <w:tc>
          <w:tcPr>
            <w:tcW w:w="784" w:type="dxa"/>
            <w:tcBorders>
              <w:top w:val="nil"/>
              <w:left w:val="nil"/>
              <w:bottom w:val="nil"/>
              <w:right w:val="nil"/>
            </w:tcBorders>
            <w:shd w:val="clear" w:color="auto" w:fill="auto"/>
            <w:noWrap/>
            <w:vAlign w:val="bottom"/>
            <w:hideMark/>
          </w:tcPr>
          <w:p w14:paraId="36741547"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1</w:t>
            </w:r>
          </w:p>
        </w:tc>
        <w:tc>
          <w:tcPr>
            <w:tcW w:w="784" w:type="dxa"/>
            <w:tcBorders>
              <w:top w:val="nil"/>
              <w:left w:val="nil"/>
              <w:bottom w:val="nil"/>
              <w:right w:val="nil"/>
            </w:tcBorders>
            <w:shd w:val="clear" w:color="auto" w:fill="auto"/>
            <w:noWrap/>
            <w:vAlign w:val="bottom"/>
            <w:hideMark/>
          </w:tcPr>
          <w:p w14:paraId="1E6104DC"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w:t>
            </w:r>
          </w:p>
        </w:tc>
        <w:tc>
          <w:tcPr>
            <w:tcW w:w="785" w:type="dxa"/>
            <w:tcBorders>
              <w:top w:val="nil"/>
              <w:left w:val="nil"/>
              <w:bottom w:val="nil"/>
              <w:right w:val="nil"/>
            </w:tcBorders>
            <w:shd w:val="clear" w:color="auto" w:fill="auto"/>
            <w:noWrap/>
            <w:vAlign w:val="bottom"/>
            <w:hideMark/>
          </w:tcPr>
          <w:p w14:paraId="0B042B04"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w:t>
            </w:r>
          </w:p>
        </w:tc>
        <w:tc>
          <w:tcPr>
            <w:tcW w:w="785" w:type="dxa"/>
            <w:tcBorders>
              <w:top w:val="nil"/>
              <w:left w:val="nil"/>
              <w:bottom w:val="nil"/>
              <w:right w:val="nil"/>
            </w:tcBorders>
            <w:shd w:val="clear" w:color="auto" w:fill="auto"/>
            <w:noWrap/>
            <w:vAlign w:val="bottom"/>
            <w:hideMark/>
          </w:tcPr>
          <w:p w14:paraId="39F2E9AF"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3.29</w:t>
            </w:r>
          </w:p>
        </w:tc>
        <w:tc>
          <w:tcPr>
            <w:tcW w:w="785" w:type="dxa"/>
            <w:tcBorders>
              <w:top w:val="nil"/>
              <w:left w:val="nil"/>
              <w:bottom w:val="nil"/>
              <w:right w:val="nil"/>
            </w:tcBorders>
            <w:shd w:val="clear" w:color="auto" w:fill="auto"/>
            <w:noWrap/>
            <w:vAlign w:val="bottom"/>
            <w:hideMark/>
          </w:tcPr>
          <w:p w14:paraId="36FB9F03"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nil"/>
              <w:right w:val="single" w:sz="8" w:space="0" w:color="auto"/>
            </w:tcBorders>
            <w:shd w:val="clear" w:color="auto" w:fill="auto"/>
            <w:noWrap/>
            <w:vAlign w:val="bottom"/>
            <w:hideMark/>
          </w:tcPr>
          <w:p w14:paraId="6E101805"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5</w:t>
            </w:r>
          </w:p>
        </w:tc>
      </w:tr>
      <w:tr w:rsidR="001A5B84" w:rsidRPr="001A5B84" w14:paraId="4713C93B" w14:textId="77777777" w:rsidTr="001A5B84">
        <w:trPr>
          <w:trHeight w:val="290"/>
        </w:trPr>
        <w:tc>
          <w:tcPr>
            <w:tcW w:w="4632" w:type="dxa"/>
            <w:tcBorders>
              <w:top w:val="nil"/>
              <w:left w:val="single" w:sz="8" w:space="0" w:color="auto"/>
              <w:bottom w:val="nil"/>
              <w:right w:val="single" w:sz="8" w:space="0" w:color="auto"/>
            </w:tcBorders>
            <w:shd w:val="clear" w:color="auto" w:fill="auto"/>
            <w:noWrap/>
            <w:vAlign w:val="bottom"/>
            <w:hideMark/>
          </w:tcPr>
          <w:p w14:paraId="2A7A7116" w14:textId="77777777" w:rsidR="001A5B84" w:rsidRPr="001A5B84" w:rsidRDefault="001A5B84" w:rsidP="001A5B84">
            <w:pPr>
              <w:spacing w:after="0" w:line="240" w:lineRule="auto"/>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Sustainability in project planning and design</w:t>
            </w:r>
          </w:p>
        </w:tc>
        <w:tc>
          <w:tcPr>
            <w:tcW w:w="784" w:type="dxa"/>
            <w:tcBorders>
              <w:top w:val="nil"/>
              <w:left w:val="nil"/>
              <w:bottom w:val="nil"/>
              <w:right w:val="nil"/>
            </w:tcBorders>
            <w:shd w:val="clear" w:color="auto" w:fill="auto"/>
            <w:noWrap/>
            <w:vAlign w:val="bottom"/>
            <w:hideMark/>
          </w:tcPr>
          <w:p w14:paraId="365110F7"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1</w:t>
            </w:r>
          </w:p>
        </w:tc>
        <w:tc>
          <w:tcPr>
            <w:tcW w:w="784" w:type="dxa"/>
            <w:tcBorders>
              <w:top w:val="nil"/>
              <w:left w:val="nil"/>
              <w:bottom w:val="nil"/>
              <w:right w:val="nil"/>
            </w:tcBorders>
            <w:shd w:val="clear" w:color="auto" w:fill="auto"/>
            <w:noWrap/>
            <w:vAlign w:val="bottom"/>
            <w:hideMark/>
          </w:tcPr>
          <w:p w14:paraId="5F04A181"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w:t>
            </w:r>
          </w:p>
        </w:tc>
        <w:tc>
          <w:tcPr>
            <w:tcW w:w="785" w:type="dxa"/>
            <w:tcBorders>
              <w:top w:val="nil"/>
              <w:left w:val="nil"/>
              <w:bottom w:val="nil"/>
              <w:right w:val="nil"/>
            </w:tcBorders>
            <w:shd w:val="clear" w:color="auto" w:fill="auto"/>
            <w:noWrap/>
            <w:vAlign w:val="bottom"/>
            <w:hideMark/>
          </w:tcPr>
          <w:p w14:paraId="4FB4C088"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nil"/>
              <w:right w:val="nil"/>
            </w:tcBorders>
            <w:shd w:val="clear" w:color="auto" w:fill="auto"/>
            <w:noWrap/>
            <w:vAlign w:val="bottom"/>
            <w:hideMark/>
          </w:tcPr>
          <w:p w14:paraId="644B061C"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3.33</w:t>
            </w:r>
          </w:p>
        </w:tc>
        <w:tc>
          <w:tcPr>
            <w:tcW w:w="785" w:type="dxa"/>
            <w:tcBorders>
              <w:top w:val="nil"/>
              <w:left w:val="nil"/>
              <w:bottom w:val="nil"/>
              <w:right w:val="nil"/>
            </w:tcBorders>
            <w:shd w:val="clear" w:color="auto" w:fill="auto"/>
            <w:noWrap/>
            <w:vAlign w:val="bottom"/>
            <w:hideMark/>
          </w:tcPr>
          <w:p w14:paraId="2D363ECF"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nil"/>
              <w:right w:val="single" w:sz="8" w:space="0" w:color="auto"/>
            </w:tcBorders>
            <w:shd w:val="clear" w:color="auto" w:fill="auto"/>
            <w:noWrap/>
            <w:vAlign w:val="bottom"/>
            <w:hideMark/>
          </w:tcPr>
          <w:p w14:paraId="15144E7D"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5</w:t>
            </w:r>
          </w:p>
        </w:tc>
      </w:tr>
      <w:tr w:rsidR="001A5B84" w:rsidRPr="001A5B84" w14:paraId="44902F76" w14:textId="77777777" w:rsidTr="001A5B84">
        <w:trPr>
          <w:trHeight w:val="290"/>
        </w:trPr>
        <w:tc>
          <w:tcPr>
            <w:tcW w:w="4632" w:type="dxa"/>
            <w:tcBorders>
              <w:top w:val="nil"/>
              <w:left w:val="single" w:sz="8" w:space="0" w:color="auto"/>
              <w:bottom w:val="nil"/>
              <w:right w:val="single" w:sz="8" w:space="0" w:color="auto"/>
            </w:tcBorders>
            <w:shd w:val="clear" w:color="auto" w:fill="auto"/>
            <w:noWrap/>
            <w:vAlign w:val="bottom"/>
            <w:hideMark/>
          </w:tcPr>
          <w:p w14:paraId="5D1BC2A2" w14:textId="77777777" w:rsidR="001A5B84" w:rsidRPr="001A5B84" w:rsidRDefault="001A5B84" w:rsidP="001A5B84">
            <w:pPr>
              <w:spacing w:after="0" w:line="240" w:lineRule="auto"/>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Suppliers/contractors evaluation based on sustainability</w:t>
            </w:r>
          </w:p>
        </w:tc>
        <w:tc>
          <w:tcPr>
            <w:tcW w:w="784" w:type="dxa"/>
            <w:tcBorders>
              <w:top w:val="nil"/>
              <w:left w:val="nil"/>
              <w:bottom w:val="nil"/>
              <w:right w:val="nil"/>
            </w:tcBorders>
            <w:shd w:val="clear" w:color="auto" w:fill="auto"/>
            <w:noWrap/>
            <w:vAlign w:val="bottom"/>
            <w:hideMark/>
          </w:tcPr>
          <w:p w14:paraId="0D06B7C4"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1</w:t>
            </w:r>
          </w:p>
        </w:tc>
        <w:tc>
          <w:tcPr>
            <w:tcW w:w="784" w:type="dxa"/>
            <w:tcBorders>
              <w:top w:val="nil"/>
              <w:left w:val="nil"/>
              <w:bottom w:val="nil"/>
              <w:right w:val="nil"/>
            </w:tcBorders>
            <w:shd w:val="clear" w:color="auto" w:fill="auto"/>
            <w:noWrap/>
            <w:vAlign w:val="bottom"/>
            <w:hideMark/>
          </w:tcPr>
          <w:p w14:paraId="55C497CB"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2</w:t>
            </w:r>
          </w:p>
        </w:tc>
        <w:tc>
          <w:tcPr>
            <w:tcW w:w="785" w:type="dxa"/>
            <w:tcBorders>
              <w:top w:val="nil"/>
              <w:left w:val="nil"/>
              <w:bottom w:val="nil"/>
              <w:right w:val="nil"/>
            </w:tcBorders>
            <w:shd w:val="clear" w:color="auto" w:fill="auto"/>
            <w:noWrap/>
            <w:vAlign w:val="bottom"/>
            <w:hideMark/>
          </w:tcPr>
          <w:p w14:paraId="72002C6C"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nil"/>
              <w:right w:val="nil"/>
            </w:tcBorders>
            <w:shd w:val="clear" w:color="auto" w:fill="auto"/>
            <w:noWrap/>
            <w:vAlign w:val="bottom"/>
            <w:hideMark/>
          </w:tcPr>
          <w:p w14:paraId="0BB517BC"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3.35</w:t>
            </w:r>
          </w:p>
        </w:tc>
        <w:tc>
          <w:tcPr>
            <w:tcW w:w="785" w:type="dxa"/>
            <w:tcBorders>
              <w:top w:val="nil"/>
              <w:left w:val="nil"/>
              <w:bottom w:val="nil"/>
              <w:right w:val="nil"/>
            </w:tcBorders>
            <w:shd w:val="clear" w:color="auto" w:fill="auto"/>
            <w:noWrap/>
            <w:vAlign w:val="bottom"/>
            <w:hideMark/>
          </w:tcPr>
          <w:p w14:paraId="3D5C3B5F"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nil"/>
              <w:right w:val="single" w:sz="8" w:space="0" w:color="auto"/>
            </w:tcBorders>
            <w:shd w:val="clear" w:color="auto" w:fill="auto"/>
            <w:noWrap/>
            <w:vAlign w:val="bottom"/>
            <w:hideMark/>
          </w:tcPr>
          <w:p w14:paraId="165E8E92"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5</w:t>
            </w:r>
          </w:p>
        </w:tc>
      </w:tr>
      <w:tr w:rsidR="001A5B84" w:rsidRPr="001A5B84" w14:paraId="3C6C2019" w14:textId="77777777" w:rsidTr="001A5B84">
        <w:trPr>
          <w:trHeight w:val="290"/>
        </w:trPr>
        <w:tc>
          <w:tcPr>
            <w:tcW w:w="4632" w:type="dxa"/>
            <w:tcBorders>
              <w:top w:val="nil"/>
              <w:left w:val="single" w:sz="8" w:space="0" w:color="auto"/>
              <w:bottom w:val="nil"/>
              <w:right w:val="single" w:sz="8" w:space="0" w:color="auto"/>
            </w:tcBorders>
            <w:shd w:val="clear" w:color="auto" w:fill="auto"/>
            <w:noWrap/>
            <w:vAlign w:val="bottom"/>
            <w:hideMark/>
          </w:tcPr>
          <w:p w14:paraId="6A799316" w14:textId="77777777" w:rsidR="001A5B84" w:rsidRPr="001A5B84" w:rsidRDefault="001A5B84" w:rsidP="001A5B84">
            <w:pPr>
              <w:spacing w:after="0" w:line="240" w:lineRule="auto"/>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lastRenderedPageBreak/>
              <w:t>Waste and pollution minimization</w:t>
            </w:r>
          </w:p>
        </w:tc>
        <w:tc>
          <w:tcPr>
            <w:tcW w:w="784" w:type="dxa"/>
            <w:tcBorders>
              <w:top w:val="nil"/>
              <w:left w:val="nil"/>
              <w:bottom w:val="nil"/>
              <w:right w:val="nil"/>
            </w:tcBorders>
            <w:shd w:val="clear" w:color="auto" w:fill="auto"/>
            <w:noWrap/>
            <w:vAlign w:val="bottom"/>
            <w:hideMark/>
          </w:tcPr>
          <w:p w14:paraId="550CAF4C"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1</w:t>
            </w:r>
          </w:p>
        </w:tc>
        <w:tc>
          <w:tcPr>
            <w:tcW w:w="784" w:type="dxa"/>
            <w:tcBorders>
              <w:top w:val="nil"/>
              <w:left w:val="nil"/>
              <w:bottom w:val="nil"/>
              <w:right w:val="nil"/>
            </w:tcBorders>
            <w:shd w:val="clear" w:color="auto" w:fill="auto"/>
            <w:noWrap/>
            <w:vAlign w:val="bottom"/>
            <w:hideMark/>
          </w:tcPr>
          <w:p w14:paraId="62ADDD8F"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w:t>
            </w:r>
          </w:p>
        </w:tc>
        <w:tc>
          <w:tcPr>
            <w:tcW w:w="785" w:type="dxa"/>
            <w:tcBorders>
              <w:top w:val="nil"/>
              <w:left w:val="nil"/>
              <w:bottom w:val="nil"/>
              <w:right w:val="nil"/>
            </w:tcBorders>
            <w:shd w:val="clear" w:color="auto" w:fill="auto"/>
            <w:noWrap/>
            <w:vAlign w:val="bottom"/>
            <w:hideMark/>
          </w:tcPr>
          <w:p w14:paraId="4319A6D1"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nil"/>
              <w:right w:val="nil"/>
            </w:tcBorders>
            <w:shd w:val="clear" w:color="auto" w:fill="auto"/>
            <w:noWrap/>
            <w:vAlign w:val="bottom"/>
            <w:hideMark/>
          </w:tcPr>
          <w:p w14:paraId="4A218108"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3.37</w:t>
            </w:r>
          </w:p>
        </w:tc>
        <w:tc>
          <w:tcPr>
            <w:tcW w:w="785" w:type="dxa"/>
            <w:tcBorders>
              <w:top w:val="nil"/>
              <w:left w:val="nil"/>
              <w:bottom w:val="nil"/>
              <w:right w:val="nil"/>
            </w:tcBorders>
            <w:shd w:val="clear" w:color="auto" w:fill="auto"/>
            <w:noWrap/>
            <w:vAlign w:val="bottom"/>
            <w:hideMark/>
          </w:tcPr>
          <w:p w14:paraId="025FF956"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nil"/>
              <w:right w:val="single" w:sz="8" w:space="0" w:color="auto"/>
            </w:tcBorders>
            <w:shd w:val="clear" w:color="auto" w:fill="auto"/>
            <w:noWrap/>
            <w:vAlign w:val="bottom"/>
            <w:hideMark/>
          </w:tcPr>
          <w:p w14:paraId="36ECFB29"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5</w:t>
            </w:r>
          </w:p>
        </w:tc>
      </w:tr>
      <w:tr w:rsidR="001A5B84" w:rsidRPr="001A5B84" w14:paraId="7F0D91BC" w14:textId="77777777" w:rsidTr="001A5B84">
        <w:trPr>
          <w:trHeight w:val="300"/>
        </w:trPr>
        <w:tc>
          <w:tcPr>
            <w:tcW w:w="4632" w:type="dxa"/>
            <w:tcBorders>
              <w:top w:val="nil"/>
              <w:left w:val="single" w:sz="8" w:space="0" w:color="auto"/>
              <w:bottom w:val="single" w:sz="8" w:space="0" w:color="auto"/>
              <w:right w:val="single" w:sz="8" w:space="0" w:color="auto"/>
            </w:tcBorders>
            <w:shd w:val="clear" w:color="auto" w:fill="auto"/>
            <w:noWrap/>
            <w:vAlign w:val="bottom"/>
            <w:hideMark/>
          </w:tcPr>
          <w:p w14:paraId="1B184583" w14:textId="77777777" w:rsidR="001A5B84" w:rsidRPr="001A5B84" w:rsidRDefault="001A5B84" w:rsidP="001A5B84">
            <w:pPr>
              <w:spacing w:after="0" w:line="240" w:lineRule="auto"/>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Regular monitoring and review of sustainability practices</w:t>
            </w:r>
          </w:p>
        </w:tc>
        <w:tc>
          <w:tcPr>
            <w:tcW w:w="784" w:type="dxa"/>
            <w:tcBorders>
              <w:top w:val="nil"/>
              <w:left w:val="nil"/>
              <w:bottom w:val="single" w:sz="8" w:space="0" w:color="auto"/>
              <w:right w:val="nil"/>
            </w:tcBorders>
            <w:shd w:val="clear" w:color="auto" w:fill="auto"/>
            <w:noWrap/>
            <w:vAlign w:val="bottom"/>
            <w:hideMark/>
          </w:tcPr>
          <w:p w14:paraId="0D2F71AF"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1</w:t>
            </w:r>
          </w:p>
        </w:tc>
        <w:tc>
          <w:tcPr>
            <w:tcW w:w="784" w:type="dxa"/>
            <w:tcBorders>
              <w:top w:val="nil"/>
              <w:left w:val="nil"/>
              <w:bottom w:val="single" w:sz="8" w:space="0" w:color="auto"/>
              <w:right w:val="nil"/>
            </w:tcBorders>
            <w:shd w:val="clear" w:color="auto" w:fill="auto"/>
            <w:noWrap/>
            <w:vAlign w:val="bottom"/>
            <w:hideMark/>
          </w:tcPr>
          <w:p w14:paraId="7028F7CD"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w:t>
            </w:r>
          </w:p>
        </w:tc>
        <w:tc>
          <w:tcPr>
            <w:tcW w:w="785" w:type="dxa"/>
            <w:tcBorders>
              <w:top w:val="nil"/>
              <w:left w:val="nil"/>
              <w:bottom w:val="single" w:sz="8" w:space="0" w:color="auto"/>
              <w:right w:val="nil"/>
            </w:tcBorders>
            <w:shd w:val="clear" w:color="auto" w:fill="auto"/>
            <w:noWrap/>
            <w:vAlign w:val="bottom"/>
            <w:hideMark/>
          </w:tcPr>
          <w:p w14:paraId="6EB75A46"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single" w:sz="8" w:space="0" w:color="auto"/>
              <w:right w:val="nil"/>
            </w:tcBorders>
            <w:shd w:val="clear" w:color="auto" w:fill="auto"/>
            <w:noWrap/>
            <w:vAlign w:val="bottom"/>
            <w:hideMark/>
          </w:tcPr>
          <w:p w14:paraId="0B0F115D"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3.46</w:t>
            </w:r>
          </w:p>
        </w:tc>
        <w:tc>
          <w:tcPr>
            <w:tcW w:w="785" w:type="dxa"/>
            <w:tcBorders>
              <w:top w:val="nil"/>
              <w:left w:val="nil"/>
              <w:bottom w:val="single" w:sz="8" w:space="0" w:color="auto"/>
              <w:right w:val="nil"/>
            </w:tcBorders>
            <w:shd w:val="clear" w:color="auto" w:fill="auto"/>
            <w:noWrap/>
            <w:vAlign w:val="bottom"/>
            <w:hideMark/>
          </w:tcPr>
          <w:p w14:paraId="5C19DFD8"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4</w:t>
            </w:r>
          </w:p>
        </w:tc>
        <w:tc>
          <w:tcPr>
            <w:tcW w:w="785" w:type="dxa"/>
            <w:tcBorders>
              <w:top w:val="nil"/>
              <w:left w:val="nil"/>
              <w:bottom w:val="single" w:sz="8" w:space="0" w:color="auto"/>
              <w:right w:val="single" w:sz="8" w:space="0" w:color="auto"/>
            </w:tcBorders>
            <w:shd w:val="clear" w:color="auto" w:fill="auto"/>
            <w:noWrap/>
            <w:vAlign w:val="bottom"/>
            <w:hideMark/>
          </w:tcPr>
          <w:p w14:paraId="67AD511C" w14:textId="77777777" w:rsidR="001A5B84" w:rsidRPr="001A5B84" w:rsidRDefault="001A5B84" w:rsidP="001A5B84">
            <w:pPr>
              <w:spacing w:after="0" w:line="240" w:lineRule="auto"/>
              <w:jc w:val="right"/>
              <w:rPr>
                <w:rFonts w:ascii="Calibri" w:eastAsia="Times New Roman" w:hAnsi="Calibri" w:cs="Calibri"/>
                <w:noProof w:val="0"/>
                <w:color w:val="000000"/>
                <w:kern w:val="0"/>
                <w:lang w:eastAsia="en-GB"/>
                <w14:ligatures w14:val="none"/>
              </w:rPr>
            </w:pPr>
            <w:r w:rsidRPr="001A5B84">
              <w:rPr>
                <w:rFonts w:ascii="Calibri" w:eastAsia="Times New Roman" w:hAnsi="Calibri" w:cs="Calibri"/>
                <w:noProof w:val="0"/>
                <w:color w:val="000000"/>
                <w:kern w:val="0"/>
                <w:lang w:eastAsia="en-GB"/>
                <w14:ligatures w14:val="none"/>
              </w:rPr>
              <w:t>5</w:t>
            </w:r>
          </w:p>
        </w:tc>
      </w:tr>
    </w:tbl>
    <w:p w14:paraId="2AF2E171" w14:textId="455A3DE7" w:rsidR="001A5B84" w:rsidRDefault="001A5B84" w:rsidP="001A5B8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 </w:t>
      </w:r>
      <w:r w:rsidRPr="001A5B84">
        <w:rPr>
          <w:rFonts w:ascii="Times New Roman" w:hAnsi="Times New Roman" w:cs="Times New Roman"/>
          <w:sz w:val="24"/>
          <w:szCs w:val="24"/>
        </w:rPr>
        <w:t>Descriptive Statistics of Barrier Severity Rankings</w:t>
      </w:r>
    </w:p>
    <w:p w14:paraId="33455101" w14:textId="35F3C482" w:rsidR="00916335" w:rsidRPr="00916335" w:rsidRDefault="00916335" w:rsidP="00916335">
      <w:pPr>
        <w:spacing w:line="480" w:lineRule="auto"/>
        <w:jc w:val="both"/>
        <w:rPr>
          <w:rFonts w:ascii="Times New Roman" w:hAnsi="Times New Roman" w:cs="Times New Roman"/>
          <w:b/>
          <w:bCs/>
          <w:sz w:val="24"/>
          <w:szCs w:val="24"/>
        </w:rPr>
      </w:pPr>
      <w:r w:rsidRPr="00916335">
        <w:rPr>
          <w:rFonts w:ascii="Times New Roman" w:hAnsi="Times New Roman" w:cs="Times New Roman"/>
          <w:b/>
          <w:bCs/>
          <w:sz w:val="24"/>
          <w:szCs w:val="24"/>
        </w:rPr>
        <w:t>Evaluation Relative to Scale Midpoint (Barriers)</w:t>
      </w:r>
    </w:p>
    <w:p w14:paraId="77E5E842" w14:textId="1DE94AC6" w:rsidR="001A5B84" w:rsidRDefault="00916335" w:rsidP="00916335">
      <w:pPr>
        <w:spacing w:line="480" w:lineRule="auto"/>
        <w:ind w:firstLine="720"/>
        <w:jc w:val="both"/>
        <w:rPr>
          <w:rFonts w:ascii="Times New Roman" w:hAnsi="Times New Roman" w:cs="Times New Roman"/>
          <w:sz w:val="24"/>
          <w:szCs w:val="24"/>
        </w:rPr>
      </w:pPr>
      <w:r w:rsidRPr="00916335">
        <w:rPr>
          <w:rFonts w:ascii="Times New Roman" w:hAnsi="Times New Roman" w:cs="Times New Roman"/>
          <w:sz w:val="24"/>
          <w:szCs w:val="24"/>
        </w:rPr>
        <w:t xml:space="preserve">Table </w:t>
      </w:r>
      <w:r>
        <w:rPr>
          <w:rFonts w:ascii="Times New Roman" w:hAnsi="Times New Roman" w:cs="Times New Roman"/>
          <w:sz w:val="24"/>
          <w:szCs w:val="24"/>
        </w:rPr>
        <w:t>5</w:t>
      </w:r>
      <w:r w:rsidRPr="00916335">
        <w:rPr>
          <w:rFonts w:ascii="Times New Roman" w:hAnsi="Times New Roman" w:cs="Times New Roman"/>
          <w:sz w:val="24"/>
          <w:szCs w:val="24"/>
        </w:rPr>
        <w:t xml:space="preserve"> displays the evaluation of mean ratings relative to the scale midpoint of 3. Positive values ranging from 0.29 to 0.51 </w:t>
      </w:r>
      <w:r w:rsidRPr="00916335">
        <w:rPr>
          <w:rFonts w:ascii="Times New Roman" w:hAnsi="Times New Roman" w:cs="Times New Roman"/>
          <w:sz w:val="24"/>
          <w:szCs w:val="24"/>
        </w:rPr>
        <w:t>direct</w:t>
      </w:r>
      <w:r w:rsidRPr="00916335">
        <w:rPr>
          <w:rFonts w:ascii="Times New Roman" w:hAnsi="Times New Roman" w:cs="Times New Roman"/>
          <w:sz w:val="24"/>
          <w:szCs w:val="24"/>
        </w:rPr>
        <w:t xml:space="preserve"> that, on average, respondents rated the barriers slightly above the midpoint. This suggests a tendency toward agreement that sustainability barriers </w:t>
      </w:r>
      <w:r>
        <w:rPr>
          <w:rFonts w:ascii="Times New Roman" w:hAnsi="Times New Roman" w:cs="Times New Roman"/>
          <w:sz w:val="24"/>
          <w:szCs w:val="24"/>
        </w:rPr>
        <w:t>was</w:t>
      </w:r>
      <w:r w:rsidRPr="00916335">
        <w:rPr>
          <w:rFonts w:ascii="Times New Roman" w:hAnsi="Times New Roman" w:cs="Times New Roman"/>
          <w:sz w:val="24"/>
          <w:szCs w:val="24"/>
        </w:rPr>
        <w:t xml:space="preserve"> somewhat challenging in the surveyed projects. </w:t>
      </w:r>
    </w:p>
    <w:tbl>
      <w:tblPr>
        <w:tblW w:w="6663" w:type="dxa"/>
        <w:tblLook w:val="04A0" w:firstRow="1" w:lastRow="0" w:firstColumn="1" w:lastColumn="0" w:noHBand="0" w:noVBand="1"/>
      </w:tblPr>
      <w:tblGrid>
        <w:gridCol w:w="5703"/>
        <w:gridCol w:w="960"/>
      </w:tblGrid>
      <w:tr w:rsidR="00D410F9" w:rsidRPr="00D410F9" w14:paraId="79BABDFF" w14:textId="77777777" w:rsidTr="00D410F9">
        <w:trPr>
          <w:trHeight w:val="300"/>
        </w:trPr>
        <w:tc>
          <w:tcPr>
            <w:tcW w:w="5703" w:type="dxa"/>
            <w:tcBorders>
              <w:top w:val="single" w:sz="8" w:space="0" w:color="auto"/>
              <w:left w:val="single" w:sz="8" w:space="0" w:color="auto"/>
              <w:bottom w:val="single" w:sz="8" w:space="0" w:color="auto"/>
              <w:right w:val="nil"/>
            </w:tcBorders>
            <w:shd w:val="clear" w:color="auto" w:fill="auto"/>
            <w:noWrap/>
            <w:vAlign w:val="bottom"/>
            <w:hideMark/>
          </w:tcPr>
          <w:p w14:paraId="223A757E" w14:textId="77777777" w:rsidR="00D410F9" w:rsidRPr="00D410F9" w:rsidRDefault="00D410F9" w:rsidP="00D410F9">
            <w:pPr>
              <w:spacing w:after="0" w:line="240" w:lineRule="auto"/>
              <w:rPr>
                <w:rFonts w:ascii="Calibri" w:eastAsia="Times New Roman" w:hAnsi="Calibri" w:cs="Calibri"/>
                <w:b/>
                <w:bCs/>
                <w:noProof w:val="0"/>
                <w:color w:val="000000"/>
                <w:kern w:val="0"/>
                <w:lang w:eastAsia="en-GB"/>
                <w14:ligatures w14:val="none"/>
              </w:rPr>
            </w:pPr>
            <w:r w:rsidRPr="00D410F9">
              <w:rPr>
                <w:rFonts w:ascii="Calibri" w:eastAsia="Times New Roman" w:hAnsi="Calibri" w:cs="Calibri"/>
                <w:b/>
                <w:bCs/>
                <w:noProof w:val="0"/>
                <w:color w:val="000000"/>
                <w:kern w:val="0"/>
                <w:lang w:eastAsia="en-GB"/>
                <w14:ligatures w14:val="none"/>
              </w:rPr>
              <w:t>Barrier Category</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37BA1B6C" w14:textId="77777777" w:rsidR="00D410F9" w:rsidRPr="00D410F9" w:rsidRDefault="00D410F9" w:rsidP="00D410F9">
            <w:pPr>
              <w:spacing w:after="0" w:line="240" w:lineRule="auto"/>
              <w:rPr>
                <w:rFonts w:ascii="Calibri" w:eastAsia="Times New Roman" w:hAnsi="Calibri" w:cs="Calibri"/>
                <w:b/>
                <w:bCs/>
                <w:noProof w:val="0"/>
                <w:color w:val="000000"/>
                <w:kern w:val="0"/>
                <w:lang w:eastAsia="en-GB"/>
                <w14:ligatures w14:val="none"/>
              </w:rPr>
            </w:pPr>
            <w:r w:rsidRPr="00D410F9">
              <w:rPr>
                <w:rFonts w:ascii="Calibri" w:eastAsia="Times New Roman" w:hAnsi="Calibri" w:cs="Calibri"/>
                <w:b/>
                <w:bCs/>
                <w:noProof w:val="0"/>
                <w:color w:val="000000"/>
                <w:kern w:val="0"/>
                <w:lang w:eastAsia="en-GB"/>
                <w14:ligatures w14:val="none"/>
              </w:rPr>
              <w:t>Mean Ranking</w:t>
            </w:r>
          </w:p>
        </w:tc>
      </w:tr>
      <w:tr w:rsidR="00D410F9" w:rsidRPr="00D410F9" w14:paraId="2F940527" w14:textId="77777777" w:rsidTr="00D410F9">
        <w:trPr>
          <w:trHeight w:val="290"/>
        </w:trPr>
        <w:tc>
          <w:tcPr>
            <w:tcW w:w="5703" w:type="dxa"/>
            <w:tcBorders>
              <w:top w:val="nil"/>
              <w:left w:val="single" w:sz="8" w:space="0" w:color="auto"/>
              <w:bottom w:val="nil"/>
              <w:right w:val="nil"/>
            </w:tcBorders>
            <w:shd w:val="clear" w:color="auto" w:fill="auto"/>
            <w:noWrap/>
            <w:vAlign w:val="bottom"/>
            <w:hideMark/>
          </w:tcPr>
          <w:p w14:paraId="0C17CF95" w14:textId="77777777" w:rsidR="00D410F9" w:rsidRPr="00D410F9" w:rsidRDefault="00D410F9" w:rsidP="00D410F9">
            <w:pPr>
              <w:spacing w:after="0" w:line="240" w:lineRule="auto"/>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Sustainability impacts in procurement and purchasing decisions</w:t>
            </w:r>
          </w:p>
        </w:tc>
        <w:tc>
          <w:tcPr>
            <w:tcW w:w="960" w:type="dxa"/>
            <w:tcBorders>
              <w:top w:val="nil"/>
              <w:left w:val="nil"/>
              <w:bottom w:val="nil"/>
              <w:right w:val="single" w:sz="8" w:space="0" w:color="auto"/>
            </w:tcBorders>
            <w:shd w:val="clear" w:color="auto" w:fill="auto"/>
            <w:noWrap/>
            <w:vAlign w:val="bottom"/>
            <w:hideMark/>
          </w:tcPr>
          <w:p w14:paraId="088348FF" w14:textId="77777777" w:rsidR="00D410F9" w:rsidRPr="00D410F9" w:rsidRDefault="00D410F9" w:rsidP="00D410F9">
            <w:pPr>
              <w:spacing w:after="0" w:line="240" w:lineRule="auto"/>
              <w:jc w:val="right"/>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3.29</w:t>
            </w:r>
          </w:p>
        </w:tc>
      </w:tr>
      <w:tr w:rsidR="00D410F9" w:rsidRPr="00D410F9" w14:paraId="018D0B18" w14:textId="77777777" w:rsidTr="00D410F9">
        <w:trPr>
          <w:trHeight w:val="290"/>
        </w:trPr>
        <w:tc>
          <w:tcPr>
            <w:tcW w:w="5703" w:type="dxa"/>
            <w:tcBorders>
              <w:top w:val="nil"/>
              <w:left w:val="single" w:sz="8" w:space="0" w:color="auto"/>
              <w:bottom w:val="nil"/>
              <w:right w:val="nil"/>
            </w:tcBorders>
            <w:shd w:val="clear" w:color="auto" w:fill="auto"/>
            <w:noWrap/>
            <w:vAlign w:val="bottom"/>
            <w:hideMark/>
          </w:tcPr>
          <w:p w14:paraId="5C966A94" w14:textId="77777777" w:rsidR="00D410F9" w:rsidRPr="00D410F9" w:rsidRDefault="00D410F9" w:rsidP="00D410F9">
            <w:pPr>
              <w:spacing w:after="0" w:line="240" w:lineRule="auto"/>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Sustainability in project planning and design</w:t>
            </w:r>
          </w:p>
        </w:tc>
        <w:tc>
          <w:tcPr>
            <w:tcW w:w="960" w:type="dxa"/>
            <w:tcBorders>
              <w:top w:val="nil"/>
              <w:left w:val="nil"/>
              <w:bottom w:val="nil"/>
              <w:right w:val="single" w:sz="8" w:space="0" w:color="auto"/>
            </w:tcBorders>
            <w:shd w:val="clear" w:color="auto" w:fill="auto"/>
            <w:noWrap/>
            <w:vAlign w:val="bottom"/>
            <w:hideMark/>
          </w:tcPr>
          <w:p w14:paraId="11839F90" w14:textId="77777777" w:rsidR="00D410F9" w:rsidRPr="00D410F9" w:rsidRDefault="00D410F9" w:rsidP="00D410F9">
            <w:pPr>
              <w:spacing w:after="0" w:line="240" w:lineRule="auto"/>
              <w:jc w:val="right"/>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3.33</w:t>
            </w:r>
          </w:p>
        </w:tc>
      </w:tr>
      <w:tr w:rsidR="00D410F9" w:rsidRPr="00D410F9" w14:paraId="780B8DDB" w14:textId="77777777" w:rsidTr="00D410F9">
        <w:trPr>
          <w:trHeight w:val="290"/>
        </w:trPr>
        <w:tc>
          <w:tcPr>
            <w:tcW w:w="5703" w:type="dxa"/>
            <w:tcBorders>
              <w:top w:val="nil"/>
              <w:left w:val="single" w:sz="8" w:space="0" w:color="auto"/>
              <w:bottom w:val="nil"/>
              <w:right w:val="nil"/>
            </w:tcBorders>
            <w:shd w:val="clear" w:color="auto" w:fill="auto"/>
            <w:noWrap/>
            <w:vAlign w:val="bottom"/>
            <w:hideMark/>
          </w:tcPr>
          <w:p w14:paraId="1AEF388A" w14:textId="77777777" w:rsidR="00D410F9" w:rsidRPr="00D410F9" w:rsidRDefault="00D410F9" w:rsidP="00D410F9">
            <w:pPr>
              <w:spacing w:after="0" w:line="240" w:lineRule="auto"/>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Suppliers/contractors evaluation based on sustainability</w:t>
            </w:r>
          </w:p>
        </w:tc>
        <w:tc>
          <w:tcPr>
            <w:tcW w:w="960" w:type="dxa"/>
            <w:tcBorders>
              <w:top w:val="nil"/>
              <w:left w:val="nil"/>
              <w:bottom w:val="nil"/>
              <w:right w:val="single" w:sz="8" w:space="0" w:color="auto"/>
            </w:tcBorders>
            <w:shd w:val="clear" w:color="auto" w:fill="auto"/>
            <w:noWrap/>
            <w:vAlign w:val="bottom"/>
            <w:hideMark/>
          </w:tcPr>
          <w:p w14:paraId="6658CF0A" w14:textId="77777777" w:rsidR="00D410F9" w:rsidRPr="00D410F9" w:rsidRDefault="00D410F9" w:rsidP="00D410F9">
            <w:pPr>
              <w:spacing w:after="0" w:line="240" w:lineRule="auto"/>
              <w:jc w:val="right"/>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3.35</w:t>
            </w:r>
          </w:p>
        </w:tc>
      </w:tr>
      <w:tr w:rsidR="00D410F9" w:rsidRPr="00D410F9" w14:paraId="6DC6D895" w14:textId="77777777" w:rsidTr="00D410F9">
        <w:trPr>
          <w:trHeight w:val="290"/>
        </w:trPr>
        <w:tc>
          <w:tcPr>
            <w:tcW w:w="5703" w:type="dxa"/>
            <w:tcBorders>
              <w:top w:val="nil"/>
              <w:left w:val="single" w:sz="8" w:space="0" w:color="auto"/>
              <w:bottom w:val="nil"/>
              <w:right w:val="nil"/>
            </w:tcBorders>
            <w:shd w:val="clear" w:color="auto" w:fill="auto"/>
            <w:noWrap/>
            <w:vAlign w:val="bottom"/>
            <w:hideMark/>
          </w:tcPr>
          <w:p w14:paraId="6E4DFD32" w14:textId="77777777" w:rsidR="00D410F9" w:rsidRPr="00D410F9" w:rsidRDefault="00D410F9" w:rsidP="00D410F9">
            <w:pPr>
              <w:spacing w:after="0" w:line="240" w:lineRule="auto"/>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Waste and pollution minimization</w:t>
            </w:r>
          </w:p>
        </w:tc>
        <w:tc>
          <w:tcPr>
            <w:tcW w:w="960" w:type="dxa"/>
            <w:tcBorders>
              <w:top w:val="nil"/>
              <w:left w:val="nil"/>
              <w:bottom w:val="nil"/>
              <w:right w:val="single" w:sz="8" w:space="0" w:color="auto"/>
            </w:tcBorders>
            <w:shd w:val="clear" w:color="auto" w:fill="auto"/>
            <w:noWrap/>
            <w:vAlign w:val="bottom"/>
            <w:hideMark/>
          </w:tcPr>
          <w:p w14:paraId="40F76412" w14:textId="77777777" w:rsidR="00D410F9" w:rsidRPr="00D410F9" w:rsidRDefault="00D410F9" w:rsidP="00D410F9">
            <w:pPr>
              <w:spacing w:after="0" w:line="240" w:lineRule="auto"/>
              <w:jc w:val="right"/>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3.37</w:t>
            </w:r>
          </w:p>
        </w:tc>
      </w:tr>
      <w:tr w:rsidR="00D410F9" w:rsidRPr="00D410F9" w14:paraId="7F539025" w14:textId="77777777" w:rsidTr="00D410F9">
        <w:trPr>
          <w:trHeight w:val="300"/>
        </w:trPr>
        <w:tc>
          <w:tcPr>
            <w:tcW w:w="5703" w:type="dxa"/>
            <w:tcBorders>
              <w:top w:val="nil"/>
              <w:left w:val="single" w:sz="8" w:space="0" w:color="auto"/>
              <w:bottom w:val="single" w:sz="8" w:space="0" w:color="auto"/>
              <w:right w:val="nil"/>
            </w:tcBorders>
            <w:shd w:val="clear" w:color="auto" w:fill="auto"/>
            <w:noWrap/>
            <w:vAlign w:val="bottom"/>
            <w:hideMark/>
          </w:tcPr>
          <w:p w14:paraId="006FC85D" w14:textId="77777777" w:rsidR="00D410F9" w:rsidRPr="00D410F9" w:rsidRDefault="00D410F9" w:rsidP="00D410F9">
            <w:pPr>
              <w:spacing w:after="0" w:line="240" w:lineRule="auto"/>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Regular monitoring and review of sustainability practices</w:t>
            </w:r>
          </w:p>
        </w:tc>
        <w:tc>
          <w:tcPr>
            <w:tcW w:w="960" w:type="dxa"/>
            <w:tcBorders>
              <w:top w:val="nil"/>
              <w:left w:val="nil"/>
              <w:bottom w:val="single" w:sz="8" w:space="0" w:color="auto"/>
              <w:right w:val="single" w:sz="8" w:space="0" w:color="auto"/>
            </w:tcBorders>
            <w:shd w:val="clear" w:color="auto" w:fill="auto"/>
            <w:noWrap/>
            <w:vAlign w:val="bottom"/>
            <w:hideMark/>
          </w:tcPr>
          <w:p w14:paraId="5B66518E" w14:textId="77777777" w:rsidR="00D410F9" w:rsidRPr="00D410F9" w:rsidRDefault="00D410F9" w:rsidP="00D410F9">
            <w:pPr>
              <w:spacing w:after="0" w:line="240" w:lineRule="auto"/>
              <w:jc w:val="right"/>
              <w:rPr>
                <w:rFonts w:ascii="Calibri" w:eastAsia="Times New Roman" w:hAnsi="Calibri" w:cs="Calibri"/>
                <w:noProof w:val="0"/>
                <w:color w:val="000000"/>
                <w:kern w:val="0"/>
                <w:lang w:eastAsia="en-GB"/>
                <w14:ligatures w14:val="none"/>
              </w:rPr>
            </w:pPr>
            <w:r w:rsidRPr="00D410F9">
              <w:rPr>
                <w:rFonts w:ascii="Calibri" w:eastAsia="Times New Roman" w:hAnsi="Calibri" w:cs="Calibri"/>
                <w:noProof w:val="0"/>
                <w:color w:val="000000"/>
                <w:kern w:val="0"/>
                <w:lang w:eastAsia="en-GB"/>
                <w14:ligatures w14:val="none"/>
              </w:rPr>
              <w:t>3.46</w:t>
            </w:r>
          </w:p>
        </w:tc>
      </w:tr>
    </w:tbl>
    <w:p w14:paraId="34957FDB" w14:textId="09A1C6BC" w:rsidR="00916335" w:rsidRDefault="00D410F9" w:rsidP="00D410F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5: </w:t>
      </w:r>
      <w:r w:rsidRPr="00D410F9">
        <w:rPr>
          <w:rFonts w:ascii="Times New Roman" w:hAnsi="Times New Roman" w:cs="Times New Roman"/>
          <w:sz w:val="24"/>
          <w:szCs w:val="24"/>
        </w:rPr>
        <w:t>Evaluation Relative to Scale Midpoint</w:t>
      </w:r>
    </w:p>
    <w:p w14:paraId="4E640557" w14:textId="662EE5E6" w:rsidR="001A5B84" w:rsidRDefault="00D95543" w:rsidP="00D95543">
      <w:pPr>
        <w:spacing w:line="480" w:lineRule="auto"/>
        <w:rPr>
          <w:rFonts w:ascii="Times New Roman" w:hAnsi="Times New Roman" w:cs="Times New Roman"/>
          <w:b/>
          <w:bCs/>
          <w:sz w:val="24"/>
          <w:szCs w:val="24"/>
        </w:rPr>
      </w:pPr>
      <w:r w:rsidRPr="00D95543">
        <w:rPr>
          <w:rFonts w:ascii="Times New Roman" w:hAnsi="Times New Roman" w:cs="Times New Roman"/>
          <w:b/>
          <w:bCs/>
          <w:sz w:val="24"/>
          <w:szCs w:val="24"/>
        </w:rPr>
        <w:t>Top 5 Barriers Analysis</w:t>
      </w:r>
    </w:p>
    <w:p w14:paraId="4A4F6CC0" w14:textId="77777777" w:rsidR="00F60345" w:rsidRDefault="008B7388" w:rsidP="00D95543">
      <w:pPr>
        <w:spacing w:line="480" w:lineRule="auto"/>
        <w:ind w:firstLine="720"/>
        <w:jc w:val="both"/>
        <w:rPr>
          <w:rFonts w:ascii="Times New Roman" w:hAnsi="Times New Roman" w:cs="Times New Roman"/>
          <w:sz w:val="24"/>
          <w:szCs w:val="24"/>
        </w:rPr>
      </w:pPr>
      <w:r w:rsidRPr="008B7388">
        <w:rPr>
          <w:rFonts w:ascii="Times New Roman" w:hAnsi="Times New Roman" w:cs="Times New Roman"/>
          <w:sz w:val="24"/>
          <w:szCs w:val="24"/>
        </w:rPr>
        <w:t>The first barrier, where sustainability impacts are considered in procurement and purchasing decisions, reflects challenges in integrating sustainability considerations into procurement processes, revealing potential gaps in sustainable sourcing practices. The second barrier, sustainability objectives incorporated into project planning and design, underscores difficulties in embedding sustainability objectives into the early stages of project planning and design, emphasizing the need for improved integration strategies.</w:t>
      </w:r>
    </w:p>
    <w:p w14:paraId="396E293F" w14:textId="39F6C0CE" w:rsidR="00D95543" w:rsidRDefault="008B7388" w:rsidP="00D95543">
      <w:pPr>
        <w:spacing w:line="480" w:lineRule="auto"/>
        <w:ind w:firstLine="720"/>
        <w:jc w:val="both"/>
        <w:rPr>
          <w:rFonts w:ascii="Times New Roman" w:hAnsi="Times New Roman" w:cs="Times New Roman"/>
          <w:sz w:val="24"/>
          <w:szCs w:val="24"/>
        </w:rPr>
      </w:pPr>
      <w:r w:rsidRPr="008B7388">
        <w:rPr>
          <w:rFonts w:ascii="Times New Roman" w:hAnsi="Times New Roman" w:cs="Times New Roman"/>
          <w:sz w:val="24"/>
          <w:szCs w:val="24"/>
        </w:rPr>
        <w:t xml:space="preserve">The third barrier, suppliers/contractors evaluated based on sustainability criteria, highlights challenges in evaluating suppliers or contractors based on sustainability criteria, pointing towards potential gaps in supplier sustainability assessments. The fourth barrier, waste and pollution generation minimized, reflects perceived challenges in minimizing waste and </w:t>
      </w:r>
      <w:r w:rsidRPr="008B7388">
        <w:rPr>
          <w:rFonts w:ascii="Times New Roman" w:hAnsi="Times New Roman" w:cs="Times New Roman"/>
          <w:sz w:val="24"/>
          <w:szCs w:val="24"/>
        </w:rPr>
        <w:lastRenderedPageBreak/>
        <w:t>pollution generation, indicating potential areas for improvement in sustainable construction practices. Lastly, the fifth barrier, sustainability practices regularly monitored and reviewed, suggests challenges in the regular monitoring and review of sustainability practices throughout project lifecycles, indicating areas where process enhancements may be beneficial.</w:t>
      </w:r>
    </w:p>
    <w:p w14:paraId="6842E115" w14:textId="7317502A" w:rsidR="00FD68ED" w:rsidRPr="00FD68ED" w:rsidRDefault="00FD68ED" w:rsidP="00FD68ED">
      <w:pPr>
        <w:spacing w:line="480" w:lineRule="auto"/>
        <w:jc w:val="center"/>
        <w:rPr>
          <w:rFonts w:ascii="Times New Roman" w:hAnsi="Times New Roman" w:cs="Times New Roman"/>
          <w:b/>
          <w:bCs/>
          <w:sz w:val="24"/>
          <w:szCs w:val="24"/>
        </w:rPr>
      </w:pPr>
      <w:r w:rsidRPr="00FD68ED">
        <w:rPr>
          <w:rFonts w:ascii="Times New Roman" w:hAnsi="Times New Roman" w:cs="Times New Roman"/>
          <w:b/>
          <w:bCs/>
          <w:sz w:val="24"/>
          <w:szCs w:val="24"/>
        </w:rPr>
        <w:t>4.6 Analysis of Drivers (RQ3)</w:t>
      </w:r>
    </w:p>
    <w:p w14:paraId="6EFA3023" w14:textId="661D7CAC" w:rsidR="00FD68ED" w:rsidRPr="00FD68ED" w:rsidRDefault="00FD68ED" w:rsidP="00FD68ED">
      <w:pPr>
        <w:spacing w:line="480" w:lineRule="auto"/>
        <w:ind w:firstLine="720"/>
        <w:jc w:val="both"/>
        <w:rPr>
          <w:rFonts w:ascii="Times New Roman" w:hAnsi="Times New Roman" w:cs="Times New Roman"/>
          <w:sz w:val="24"/>
          <w:szCs w:val="24"/>
        </w:rPr>
      </w:pPr>
      <w:r w:rsidRPr="00FD68ED">
        <w:rPr>
          <w:rFonts w:ascii="Times New Roman" w:hAnsi="Times New Roman" w:cs="Times New Roman"/>
          <w:sz w:val="24"/>
          <w:szCs w:val="24"/>
        </w:rPr>
        <w:t xml:space="preserve">The analysis encompasses key statistics, including means, standard deviations, and an evaluation relative to the scale midpoint. </w:t>
      </w:r>
    </w:p>
    <w:p w14:paraId="4CE74A80" w14:textId="4912428C" w:rsidR="00FD68ED" w:rsidRPr="00FD68ED" w:rsidRDefault="00FD68ED" w:rsidP="00FD68ED">
      <w:pPr>
        <w:spacing w:line="480" w:lineRule="auto"/>
        <w:jc w:val="both"/>
        <w:rPr>
          <w:rFonts w:ascii="Times New Roman" w:hAnsi="Times New Roman" w:cs="Times New Roman"/>
          <w:b/>
          <w:bCs/>
          <w:sz w:val="24"/>
          <w:szCs w:val="24"/>
        </w:rPr>
      </w:pPr>
      <w:r w:rsidRPr="00FD68ED">
        <w:rPr>
          <w:rFonts w:ascii="Times New Roman" w:hAnsi="Times New Roman" w:cs="Times New Roman"/>
          <w:b/>
          <w:bCs/>
          <w:sz w:val="24"/>
          <w:szCs w:val="24"/>
        </w:rPr>
        <w:t>4.6.1 Descriptive Statistics of Driver Motivation Ratings</w:t>
      </w:r>
    </w:p>
    <w:p w14:paraId="6021DBE0" w14:textId="12E5871E" w:rsidR="00FD68ED" w:rsidRPr="00FD68ED" w:rsidRDefault="00FD68ED" w:rsidP="00FD68ED">
      <w:pPr>
        <w:spacing w:line="480" w:lineRule="auto"/>
        <w:ind w:firstLine="720"/>
        <w:jc w:val="both"/>
        <w:rPr>
          <w:rFonts w:ascii="Times New Roman" w:hAnsi="Times New Roman" w:cs="Times New Roman"/>
          <w:sz w:val="24"/>
          <w:szCs w:val="24"/>
        </w:rPr>
      </w:pPr>
      <w:r w:rsidRPr="00FD68ED">
        <w:rPr>
          <w:rFonts w:ascii="Times New Roman" w:hAnsi="Times New Roman" w:cs="Times New Roman"/>
          <w:sz w:val="24"/>
          <w:szCs w:val="24"/>
        </w:rPr>
        <w:t xml:space="preserve">Table </w:t>
      </w:r>
      <w:r>
        <w:rPr>
          <w:rFonts w:ascii="Times New Roman" w:hAnsi="Times New Roman" w:cs="Times New Roman"/>
          <w:sz w:val="24"/>
          <w:szCs w:val="24"/>
        </w:rPr>
        <w:t>6</w:t>
      </w:r>
      <w:r w:rsidRPr="00FD68ED">
        <w:rPr>
          <w:rFonts w:ascii="Times New Roman" w:hAnsi="Times New Roman" w:cs="Times New Roman"/>
          <w:sz w:val="24"/>
          <w:szCs w:val="24"/>
        </w:rPr>
        <w:t xml:space="preserve"> presents the descriptive statistics of driver motivation ratings, including means and standard deviations. The ratings, ranging from 1 to 5, reflect respondents' perceptions of various factors driving sustainability implementation.</w:t>
      </w:r>
    </w:p>
    <w:tbl>
      <w:tblPr>
        <w:tblW w:w="2880" w:type="dxa"/>
        <w:tblCellMar>
          <w:left w:w="0" w:type="dxa"/>
          <w:right w:w="0" w:type="dxa"/>
        </w:tblCellMar>
        <w:tblLook w:val="04A0" w:firstRow="1" w:lastRow="0" w:firstColumn="1" w:lastColumn="0" w:noHBand="0" w:noVBand="1"/>
      </w:tblPr>
      <w:tblGrid>
        <w:gridCol w:w="5694"/>
        <w:gridCol w:w="960"/>
        <w:gridCol w:w="960"/>
      </w:tblGrid>
      <w:tr w:rsidR="00663A30" w14:paraId="5C267D10" w14:textId="77777777" w:rsidTr="00663A30">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251F5942" w14:textId="77777777" w:rsidR="00663A30" w:rsidRDefault="00663A30">
            <w:pPr>
              <w:rPr>
                <w:rFonts w:ascii="Calibri" w:hAnsi="Calibri" w:cs="Calibri"/>
                <w:b/>
                <w:bCs/>
                <w:noProof w:val="0"/>
                <w:color w:val="000000"/>
              </w:rPr>
            </w:pPr>
            <w:r>
              <w:rPr>
                <w:rFonts w:ascii="Calibri" w:hAnsi="Calibri" w:cs="Calibri"/>
                <w:b/>
                <w:bCs/>
                <w:color w:val="000000"/>
              </w:rPr>
              <w:t>Driver</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EB01211" w14:textId="77777777" w:rsidR="00663A30" w:rsidRDefault="00663A30">
            <w:pPr>
              <w:rPr>
                <w:rFonts w:ascii="Calibri" w:hAnsi="Calibri" w:cs="Calibri"/>
                <w:b/>
                <w:bCs/>
                <w:color w:val="000000"/>
              </w:rPr>
            </w:pPr>
            <w:r>
              <w:rPr>
                <w:rFonts w:ascii="Calibri" w:hAnsi="Calibri" w:cs="Calibri"/>
                <w:b/>
                <w:bCs/>
                <w:color w:val="000000"/>
              </w:rPr>
              <w:t>Mean</w:t>
            </w:r>
          </w:p>
        </w:tc>
        <w:tc>
          <w:tcPr>
            <w:tcW w:w="96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03B1EEE5" w14:textId="77777777" w:rsidR="00663A30" w:rsidRDefault="00663A30">
            <w:pPr>
              <w:rPr>
                <w:rFonts w:ascii="Calibri" w:hAnsi="Calibri" w:cs="Calibri"/>
                <w:b/>
                <w:bCs/>
                <w:color w:val="000000"/>
              </w:rPr>
            </w:pPr>
            <w:r>
              <w:rPr>
                <w:rFonts w:ascii="Calibri" w:hAnsi="Calibri" w:cs="Calibri"/>
                <w:b/>
                <w:bCs/>
                <w:color w:val="000000"/>
              </w:rPr>
              <w:t>Standard Deviation</w:t>
            </w:r>
          </w:p>
        </w:tc>
      </w:tr>
      <w:tr w:rsidR="00663A30" w14:paraId="5E142D1C" w14:textId="77777777" w:rsidTr="00663A30">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4B98BFA7" w14:textId="77777777" w:rsidR="00663A30" w:rsidRDefault="00663A30">
            <w:pPr>
              <w:rPr>
                <w:rFonts w:ascii="Calibri" w:hAnsi="Calibri" w:cs="Calibri"/>
                <w:color w:val="000000"/>
              </w:rPr>
            </w:pPr>
            <w:r>
              <w:rPr>
                <w:rFonts w:ascii="Calibri" w:hAnsi="Calibri" w:cs="Calibri"/>
                <w:color w:val="000000"/>
              </w:rPr>
              <w:t>Energy efficiency is prioritized in development and construction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FD58A3" w14:textId="77777777" w:rsidR="00663A30" w:rsidRDefault="00663A30">
            <w:pPr>
              <w:jc w:val="right"/>
              <w:rPr>
                <w:rFonts w:ascii="Calibri" w:hAnsi="Calibri" w:cs="Calibri"/>
                <w:color w:val="000000"/>
              </w:rPr>
            </w:pPr>
            <w:r>
              <w:rPr>
                <w:rFonts w:ascii="Calibri" w:hAnsi="Calibri" w:cs="Calibri"/>
                <w:color w:val="000000"/>
              </w:rPr>
              <w:t>3.51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3B3E3F6E" w14:textId="77777777" w:rsidR="00663A30" w:rsidRDefault="00663A30">
            <w:pPr>
              <w:jc w:val="right"/>
              <w:rPr>
                <w:rFonts w:ascii="Calibri" w:hAnsi="Calibri" w:cs="Calibri"/>
                <w:color w:val="000000"/>
              </w:rPr>
            </w:pPr>
            <w:r>
              <w:rPr>
                <w:rFonts w:ascii="Calibri" w:hAnsi="Calibri" w:cs="Calibri"/>
                <w:color w:val="000000"/>
              </w:rPr>
              <w:t>0.96</w:t>
            </w:r>
          </w:p>
        </w:tc>
      </w:tr>
      <w:tr w:rsidR="00663A30" w14:paraId="3FCDEB80" w14:textId="77777777" w:rsidTr="00663A30">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47137652" w14:textId="77777777" w:rsidR="00663A30" w:rsidRDefault="00663A30">
            <w:pPr>
              <w:rPr>
                <w:rFonts w:ascii="Calibri" w:hAnsi="Calibri" w:cs="Calibri"/>
                <w:color w:val="000000"/>
              </w:rPr>
            </w:pPr>
            <w:r>
              <w:rPr>
                <w:rFonts w:ascii="Calibri" w:hAnsi="Calibri" w:cs="Calibri"/>
                <w:color w:val="000000"/>
              </w:rPr>
              <w:t>Industry norms focused on conventional practices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AEF7E3" w14:textId="77777777" w:rsidR="00663A30" w:rsidRDefault="00663A30">
            <w:pPr>
              <w:jc w:val="right"/>
              <w:rPr>
                <w:rFonts w:ascii="Calibri" w:hAnsi="Calibri" w:cs="Calibri"/>
                <w:color w:val="000000"/>
              </w:rPr>
            </w:pPr>
            <w:r>
              <w:rPr>
                <w:rFonts w:ascii="Calibri" w:hAnsi="Calibri" w:cs="Calibri"/>
                <w:color w:val="000000"/>
              </w:rPr>
              <w:t>3.34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63689FF8" w14:textId="77777777" w:rsidR="00663A30" w:rsidRDefault="00663A30">
            <w:pPr>
              <w:jc w:val="right"/>
              <w:rPr>
                <w:rFonts w:ascii="Calibri" w:hAnsi="Calibri" w:cs="Calibri"/>
                <w:color w:val="000000"/>
              </w:rPr>
            </w:pPr>
            <w:r>
              <w:rPr>
                <w:rFonts w:ascii="Calibri" w:hAnsi="Calibri" w:cs="Calibri"/>
                <w:color w:val="000000"/>
              </w:rPr>
              <w:t>0.95</w:t>
            </w:r>
          </w:p>
        </w:tc>
      </w:tr>
      <w:tr w:rsidR="00663A30" w14:paraId="62586CE3" w14:textId="77777777" w:rsidTr="00663A30">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59D05162" w14:textId="77777777" w:rsidR="00663A30" w:rsidRDefault="00663A30">
            <w:pPr>
              <w:rPr>
                <w:rFonts w:ascii="Calibri" w:hAnsi="Calibri" w:cs="Calibri"/>
                <w:color w:val="000000"/>
              </w:rPr>
            </w:pPr>
            <w:r>
              <w:rPr>
                <w:rFonts w:ascii="Calibri" w:hAnsi="Calibri" w:cs="Calibri"/>
                <w:color w:val="000000"/>
              </w:rPr>
              <w:t>Policies and regulations mandating sustainability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CF0C2C" w14:textId="77777777" w:rsidR="00663A30" w:rsidRDefault="00663A30">
            <w:pPr>
              <w:jc w:val="right"/>
              <w:rPr>
                <w:rFonts w:ascii="Calibri" w:hAnsi="Calibri" w:cs="Calibri"/>
                <w:color w:val="000000"/>
              </w:rPr>
            </w:pPr>
            <w:r>
              <w:rPr>
                <w:rFonts w:ascii="Calibri" w:hAnsi="Calibri" w:cs="Calibri"/>
                <w:color w:val="000000"/>
              </w:rPr>
              <w:t>3.82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4D12B938" w14:textId="77777777" w:rsidR="00663A30" w:rsidRDefault="00663A30">
            <w:pPr>
              <w:jc w:val="right"/>
              <w:rPr>
                <w:rFonts w:ascii="Calibri" w:hAnsi="Calibri" w:cs="Calibri"/>
                <w:color w:val="000000"/>
              </w:rPr>
            </w:pPr>
            <w:r>
              <w:rPr>
                <w:rFonts w:ascii="Calibri" w:hAnsi="Calibri" w:cs="Calibri"/>
                <w:color w:val="000000"/>
              </w:rPr>
              <w:t>0.96</w:t>
            </w:r>
          </w:p>
        </w:tc>
      </w:tr>
      <w:tr w:rsidR="00663A30" w14:paraId="397E75F2" w14:textId="77777777" w:rsidTr="00663A30">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75562E9B" w14:textId="77777777" w:rsidR="00663A30" w:rsidRDefault="00663A30">
            <w:pPr>
              <w:rPr>
                <w:rFonts w:ascii="Calibri" w:hAnsi="Calibri" w:cs="Calibri"/>
                <w:color w:val="000000"/>
              </w:rPr>
            </w:pPr>
            <w:r>
              <w:rPr>
                <w:rFonts w:ascii="Calibri" w:hAnsi="Calibri" w:cs="Calibri"/>
                <w:color w:val="000000"/>
              </w:rPr>
              <w:t>Top management commitment to sustainability goals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46F0F7" w14:textId="77777777" w:rsidR="00663A30" w:rsidRDefault="00663A30">
            <w:pPr>
              <w:jc w:val="right"/>
              <w:rPr>
                <w:rFonts w:ascii="Calibri" w:hAnsi="Calibri" w:cs="Calibri"/>
                <w:color w:val="000000"/>
              </w:rPr>
            </w:pPr>
            <w:r>
              <w:rPr>
                <w:rFonts w:ascii="Calibri" w:hAnsi="Calibri" w:cs="Calibri"/>
                <w:color w:val="000000"/>
              </w:rPr>
              <w:t>3.8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6A96E28F" w14:textId="77777777" w:rsidR="00663A30" w:rsidRDefault="00663A30">
            <w:pPr>
              <w:jc w:val="right"/>
              <w:rPr>
                <w:rFonts w:ascii="Calibri" w:hAnsi="Calibri" w:cs="Calibri"/>
                <w:color w:val="000000"/>
              </w:rPr>
            </w:pPr>
            <w:r>
              <w:rPr>
                <w:rFonts w:ascii="Calibri" w:hAnsi="Calibri" w:cs="Calibri"/>
                <w:color w:val="000000"/>
              </w:rPr>
              <w:t>0.98</w:t>
            </w:r>
          </w:p>
        </w:tc>
      </w:tr>
      <w:tr w:rsidR="00663A30" w14:paraId="6F1CB8DF" w14:textId="77777777" w:rsidTr="00663A30">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437F9144" w14:textId="77777777" w:rsidR="00663A30" w:rsidRDefault="00663A30">
            <w:pPr>
              <w:rPr>
                <w:rFonts w:ascii="Calibri" w:hAnsi="Calibri" w:cs="Calibri"/>
                <w:color w:val="000000"/>
              </w:rPr>
            </w:pPr>
            <w:r>
              <w:rPr>
                <w:rFonts w:ascii="Calibri" w:hAnsi="Calibri" w:cs="Calibri"/>
                <w:color w:val="000000"/>
              </w:rPr>
              <w:t>Availability of sustainability expertise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F4BB11" w14:textId="77777777" w:rsidR="00663A30" w:rsidRDefault="00663A30">
            <w:pPr>
              <w:jc w:val="right"/>
              <w:rPr>
                <w:rFonts w:ascii="Calibri" w:hAnsi="Calibri" w:cs="Calibri"/>
                <w:color w:val="000000"/>
              </w:rPr>
            </w:pPr>
            <w:r>
              <w:rPr>
                <w:rFonts w:ascii="Calibri" w:hAnsi="Calibri" w:cs="Calibri"/>
                <w:color w:val="000000"/>
              </w:rPr>
              <w:t>3.84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3AB93B17" w14:textId="77777777" w:rsidR="00663A30" w:rsidRDefault="00663A30">
            <w:pPr>
              <w:jc w:val="right"/>
              <w:rPr>
                <w:rFonts w:ascii="Calibri" w:hAnsi="Calibri" w:cs="Calibri"/>
                <w:color w:val="000000"/>
              </w:rPr>
            </w:pPr>
            <w:r>
              <w:rPr>
                <w:rFonts w:ascii="Calibri" w:hAnsi="Calibri" w:cs="Calibri"/>
                <w:color w:val="000000"/>
              </w:rPr>
              <w:t>0.92</w:t>
            </w:r>
          </w:p>
        </w:tc>
      </w:tr>
      <w:tr w:rsidR="00663A30" w14:paraId="362695F9" w14:textId="77777777" w:rsidTr="00663A30">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3BED22D8" w14:textId="77777777" w:rsidR="00663A30" w:rsidRDefault="00663A30">
            <w:pPr>
              <w:rPr>
                <w:rFonts w:ascii="Calibri" w:hAnsi="Calibri" w:cs="Calibri"/>
                <w:color w:val="000000"/>
              </w:rPr>
            </w:pPr>
            <w:r>
              <w:rPr>
                <w:rFonts w:ascii="Calibri" w:hAnsi="Calibri" w:cs="Calibri"/>
                <w:color w:val="000000"/>
              </w:rPr>
              <w:t>Financial incentives for sustainability achievements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5E9E99" w14:textId="77777777" w:rsidR="00663A30" w:rsidRDefault="00663A30">
            <w:pPr>
              <w:jc w:val="right"/>
              <w:rPr>
                <w:rFonts w:ascii="Calibri" w:hAnsi="Calibri" w:cs="Calibri"/>
                <w:color w:val="000000"/>
              </w:rPr>
            </w:pPr>
            <w:r>
              <w:rPr>
                <w:rFonts w:ascii="Calibri" w:hAnsi="Calibri" w:cs="Calibri"/>
                <w:color w:val="000000"/>
              </w:rPr>
              <w:t>3.96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2FF71D2A" w14:textId="77777777" w:rsidR="00663A30" w:rsidRDefault="00663A30">
            <w:pPr>
              <w:jc w:val="right"/>
              <w:rPr>
                <w:rFonts w:ascii="Calibri" w:hAnsi="Calibri" w:cs="Calibri"/>
                <w:color w:val="000000"/>
              </w:rPr>
            </w:pPr>
            <w:r>
              <w:rPr>
                <w:rFonts w:ascii="Calibri" w:hAnsi="Calibri" w:cs="Calibri"/>
                <w:color w:val="000000"/>
              </w:rPr>
              <w:t>0.98</w:t>
            </w:r>
          </w:p>
        </w:tc>
      </w:tr>
      <w:tr w:rsidR="00663A30" w14:paraId="3745A6CB" w14:textId="77777777" w:rsidTr="00663A30">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01543067" w14:textId="77777777" w:rsidR="00663A30" w:rsidRDefault="00663A30">
            <w:pPr>
              <w:rPr>
                <w:rFonts w:ascii="Calibri" w:hAnsi="Calibri" w:cs="Calibri"/>
                <w:color w:val="000000"/>
              </w:rPr>
            </w:pPr>
            <w:r>
              <w:rPr>
                <w:rFonts w:ascii="Calibri" w:hAnsi="Calibri" w:cs="Calibri"/>
                <w:color w:val="000000"/>
              </w:rPr>
              <w:t>Desire for competitive advantage from sustainability reputation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D182B6" w14:textId="77777777" w:rsidR="00663A30" w:rsidRDefault="00663A30">
            <w:pPr>
              <w:jc w:val="right"/>
              <w:rPr>
                <w:rFonts w:ascii="Calibri" w:hAnsi="Calibri" w:cs="Calibri"/>
                <w:color w:val="000000"/>
              </w:rPr>
            </w:pPr>
            <w:r>
              <w:rPr>
                <w:rFonts w:ascii="Calibri" w:hAnsi="Calibri" w:cs="Calibri"/>
                <w:color w:val="000000"/>
              </w:rPr>
              <w:t>3.84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219048CD" w14:textId="77777777" w:rsidR="00663A30" w:rsidRDefault="00663A30">
            <w:pPr>
              <w:jc w:val="right"/>
              <w:rPr>
                <w:rFonts w:ascii="Calibri" w:hAnsi="Calibri" w:cs="Calibri"/>
                <w:color w:val="000000"/>
              </w:rPr>
            </w:pPr>
            <w:r>
              <w:rPr>
                <w:rFonts w:ascii="Calibri" w:hAnsi="Calibri" w:cs="Calibri"/>
                <w:color w:val="000000"/>
              </w:rPr>
              <w:t>1</w:t>
            </w:r>
          </w:p>
        </w:tc>
      </w:tr>
      <w:tr w:rsidR="00663A30" w14:paraId="4A693D71" w14:textId="77777777" w:rsidTr="00663A30">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061C926D" w14:textId="77777777" w:rsidR="00663A30" w:rsidRDefault="00663A30">
            <w:pPr>
              <w:rPr>
                <w:rFonts w:ascii="Calibri" w:hAnsi="Calibri" w:cs="Calibri"/>
                <w:color w:val="000000"/>
              </w:rPr>
            </w:pPr>
            <w:r>
              <w:rPr>
                <w:rFonts w:ascii="Calibri" w:hAnsi="Calibri" w:cs="Calibri"/>
                <w:color w:val="000000"/>
              </w:rPr>
              <w:t>Demonstrated cost savings from sustainability investments</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112A2522" w14:textId="77777777" w:rsidR="00663A30" w:rsidRDefault="00663A30">
            <w:pPr>
              <w:jc w:val="right"/>
              <w:rPr>
                <w:rFonts w:ascii="Calibri" w:hAnsi="Calibri" w:cs="Calibri"/>
                <w:color w:val="000000"/>
              </w:rPr>
            </w:pPr>
            <w:r>
              <w:rPr>
                <w:rFonts w:ascii="Calibri" w:hAnsi="Calibri" w:cs="Calibri"/>
                <w:color w:val="000000"/>
              </w:rPr>
              <w:t>3.81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8DF5269" w14:textId="77777777" w:rsidR="00663A30" w:rsidRDefault="00663A30">
            <w:pPr>
              <w:jc w:val="right"/>
              <w:rPr>
                <w:rFonts w:ascii="Calibri" w:hAnsi="Calibri" w:cs="Calibri"/>
                <w:color w:val="000000"/>
              </w:rPr>
            </w:pPr>
            <w:r>
              <w:rPr>
                <w:rFonts w:ascii="Calibri" w:hAnsi="Calibri" w:cs="Calibri"/>
                <w:color w:val="000000"/>
              </w:rPr>
              <w:t>1.01</w:t>
            </w:r>
          </w:p>
        </w:tc>
      </w:tr>
    </w:tbl>
    <w:p w14:paraId="421D32C8" w14:textId="4266F3D7" w:rsidR="008B7388" w:rsidRDefault="00663A30" w:rsidP="00663A30">
      <w:pPr>
        <w:spacing w:line="480" w:lineRule="auto"/>
        <w:jc w:val="both"/>
        <w:rPr>
          <w:rFonts w:ascii="Times New Roman" w:hAnsi="Times New Roman" w:cs="Times New Roman"/>
          <w:sz w:val="24"/>
          <w:szCs w:val="24"/>
        </w:rPr>
      </w:pPr>
      <w:r w:rsidRPr="00FD68ED">
        <w:rPr>
          <w:rFonts w:ascii="Times New Roman" w:hAnsi="Times New Roman" w:cs="Times New Roman"/>
          <w:sz w:val="24"/>
          <w:szCs w:val="24"/>
        </w:rPr>
        <w:t xml:space="preserve"> </w:t>
      </w:r>
      <w:r w:rsidR="00FD68ED" w:rsidRPr="00FD68ED">
        <w:rPr>
          <w:rFonts w:ascii="Times New Roman" w:hAnsi="Times New Roman" w:cs="Times New Roman"/>
          <w:sz w:val="24"/>
          <w:szCs w:val="24"/>
        </w:rPr>
        <w:t xml:space="preserve">Table </w:t>
      </w:r>
      <w:r w:rsidR="00FD68ED">
        <w:rPr>
          <w:rFonts w:ascii="Times New Roman" w:hAnsi="Times New Roman" w:cs="Times New Roman"/>
          <w:sz w:val="24"/>
          <w:szCs w:val="24"/>
        </w:rPr>
        <w:t>6</w:t>
      </w:r>
      <w:r w:rsidR="00FD68ED" w:rsidRPr="00FD68ED">
        <w:rPr>
          <w:rFonts w:ascii="Times New Roman" w:hAnsi="Times New Roman" w:cs="Times New Roman"/>
          <w:sz w:val="24"/>
          <w:szCs w:val="24"/>
        </w:rPr>
        <w:t>: Descriptive Statistics of Driver Motivation Ratings</w:t>
      </w:r>
    </w:p>
    <w:p w14:paraId="1ADB585C" w14:textId="24BAFCBC" w:rsidR="008B7388" w:rsidRDefault="006665BD" w:rsidP="00D9554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6665BD">
        <w:rPr>
          <w:rFonts w:ascii="Times New Roman" w:hAnsi="Times New Roman" w:cs="Times New Roman"/>
          <w:sz w:val="24"/>
          <w:szCs w:val="24"/>
        </w:rPr>
        <w:t>ll drivers have mean ratings above the scale midpoint of 3, suggesting an overall positive sentiment towards these sustainability drivers. The relatively low standard deviations indicate a certain level of consensus among respondents.</w:t>
      </w:r>
    </w:p>
    <w:p w14:paraId="32F99AFB" w14:textId="6E4B8EC6" w:rsidR="00BE03B3" w:rsidRPr="00BE03B3" w:rsidRDefault="00BE03B3" w:rsidP="00BE03B3">
      <w:pPr>
        <w:spacing w:line="480" w:lineRule="auto"/>
        <w:jc w:val="both"/>
        <w:rPr>
          <w:rFonts w:ascii="Times New Roman" w:hAnsi="Times New Roman" w:cs="Times New Roman"/>
          <w:sz w:val="24"/>
          <w:szCs w:val="24"/>
        </w:rPr>
      </w:pPr>
      <w:r w:rsidRPr="00BE03B3">
        <w:rPr>
          <w:rFonts w:ascii="Times New Roman" w:hAnsi="Times New Roman" w:cs="Times New Roman"/>
          <w:b/>
          <w:bCs/>
          <w:sz w:val="24"/>
          <w:szCs w:val="24"/>
        </w:rPr>
        <w:lastRenderedPageBreak/>
        <w:t>4.6.2 Evaluation Relative to Scale Midpoint</w:t>
      </w:r>
    </w:p>
    <w:p w14:paraId="2CBB6534" w14:textId="5F9C11B0" w:rsidR="00BE03B3" w:rsidRPr="00BE03B3" w:rsidRDefault="00BE03B3" w:rsidP="00BE03B3">
      <w:pPr>
        <w:spacing w:line="480" w:lineRule="auto"/>
        <w:ind w:firstLine="720"/>
        <w:jc w:val="both"/>
        <w:rPr>
          <w:rFonts w:ascii="Times New Roman" w:hAnsi="Times New Roman" w:cs="Times New Roman"/>
          <w:sz w:val="24"/>
          <w:szCs w:val="24"/>
        </w:rPr>
      </w:pPr>
      <w:r w:rsidRPr="00BE03B3">
        <w:rPr>
          <w:rFonts w:ascii="Times New Roman" w:hAnsi="Times New Roman" w:cs="Times New Roman"/>
          <w:sz w:val="24"/>
          <w:szCs w:val="24"/>
        </w:rPr>
        <w:t xml:space="preserve">Table </w:t>
      </w:r>
      <w:r>
        <w:rPr>
          <w:rFonts w:ascii="Times New Roman" w:hAnsi="Times New Roman" w:cs="Times New Roman"/>
          <w:sz w:val="24"/>
          <w:szCs w:val="24"/>
        </w:rPr>
        <w:t>7</w:t>
      </w:r>
      <w:r w:rsidRPr="00BE03B3">
        <w:rPr>
          <w:rFonts w:ascii="Times New Roman" w:hAnsi="Times New Roman" w:cs="Times New Roman"/>
          <w:sz w:val="24"/>
          <w:szCs w:val="24"/>
        </w:rPr>
        <w:t xml:space="preserve"> presents the deviations from the midpoint for each driver, offering insights into the overall sentiment of respondents.</w:t>
      </w:r>
    </w:p>
    <w:tbl>
      <w:tblPr>
        <w:tblW w:w="1920" w:type="dxa"/>
        <w:tblCellMar>
          <w:left w:w="0" w:type="dxa"/>
          <w:right w:w="0" w:type="dxa"/>
        </w:tblCellMar>
        <w:tblLook w:val="04A0" w:firstRow="1" w:lastRow="0" w:firstColumn="1" w:lastColumn="0" w:noHBand="0" w:noVBand="1"/>
      </w:tblPr>
      <w:tblGrid>
        <w:gridCol w:w="5694"/>
        <w:gridCol w:w="960"/>
      </w:tblGrid>
      <w:tr w:rsidR="00BE03B3" w14:paraId="1F17C775" w14:textId="77777777" w:rsidTr="00BE03B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03159D7C" w14:textId="77777777" w:rsidR="00BE03B3" w:rsidRDefault="00BE03B3">
            <w:pPr>
              <w:rPr>
                <w:rFonts w:ascii="Calibri" w:hAnsi="Calibri" w:cs="Calibri"/>
                <w:b/>
                <w:bCs/>
                <w:noProof w:val="0"/>
                <w:color w:val="000000"/>
              </w:rPr>
            </w:pPr>
            <w:r>
              <w:rPr>
                <w:rFonts w:ascii="Calibri" w:hAnsi="Calibri" w:cs="Calibri"/>
                <w:b/>
                <w:bCs/>
                <w:color w:val="000000"/>
              </w:rPr>
              <w:t>Driver</w:t>
            </w:r>
          </w:p>
        </w:tc>
        <w:tc>
          <w:tcPr>
            <w:tcW w:w="96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6F47586A" w14:textId="77777777" w:rsidR="00BE03B3" w:rsidRDefault="00BE03B3">
            <w:pPr>
              <w:rPr>
                <w:rFonts w:ascii="Calibri" w:hAnsi="Calibri" w:cs="Calibri"/>
                <w:b/>
                <w:bCs/>
                <w:color w:val="000000"/>
              </w:rPr>
            </w:pPr>
            <w:r>
              <w:rPr>
                <w:rFonts w:ascii="Calibri" w:hAnsi="Calibri" w:cs="Calibri"/>
                <w:b/>
                <w:bCs/>
                <w:color w:val="000000"/>
              </w:rPr>
              <w:t>Relative Deviation from Midpoint</w:t>
            </w:r>
          </w:p>
        </w:tc>
      </w:tr>
      <w:tr w:rsidR="00BE03B3" w14:paraId="3D9F935E" w14:textId="77777777" w:rsidTr="00BE03B3">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6E4BA21A" w14:textId="77777777" w:rsidR="00BE03B3" w:rsidRDefault="00BE03B3">
            <w:pPr>
              <w:rPr>
                <w:rFonts w:ascii="Calibri" w:hAnsi="Calibri" w:cs="Calibri"/>
                <w:color w:val="000000"/>
              </w:rPr>
            </w:pPr>
            <w:r>
              <w:rPr>
                <w:rFonts w:ascii="Calibri" w:hAnsi="Calibri" w:cs="Calibri"/>
                <w:color w:val="000000"/>
              </w:rPr>
              <w:t>Energy efficiency is prioritized in development and construction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6696AE0A" w14:textId="77777777" w:rsidR="00BE03B3" w:rsidRDefault="00BE03B3">
            <w:pPr>
              <w:jc w:val="right"/>
              <w:rPr>
                <w:rFonts w:ascii="Calibri" w:hAnsi="Calibri" w:cs="Calibri"/>
                <w:color w:val="000000"/>
              </w:rPr>
            </w:pPr>
            <w:r>
              <w:rPr>
                <w:rFonts w:ascii="Calibri" w:hAnsi="Calibri" w:cs="Calibri"/>
                <w:color w:val="000000"/>
              </w:rPr>
              <w:t>0.51</w:t>
            </w:r>
          </w:p>
        </w:tc>
      </w:tr>
      <w:tr w:rsidR="00BE03B3" w14:paraId="4A9CDB82" w14:textId="77777777" w:rsidTr="00BE03B3">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2DE55FE8" w14:textId="77777777" w:rsidR="00BE03B3" w:rsidRDefault="00BE03B3">
            <w:pPr>
              <w:rPr>
                <w:rFonts w:ascii="Calibri" w:hAnsi="Calibri" w:cs="Calibri"/>
                <w:color w:val="000000"/>
              </w:rPr>
            </w:pPr>
            <w:r>
              <w:rPr>
                <w:rFonts w:ascii="Calibri" w:hAnsi="Calibri" w:cs="Calibri"/>
                <w:color w:val="000000"/>
              </w:rPr>
              <w:t>Industry norms focused on conventional practices</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39D0A31" w14:textId="77777777" w:rsidR="00BE03B3" w:rsidRDefault="00BE03B3">
            <w:pPr>
              <w:jc w:val="right"/>
              <w:rPr>
                <w:rFonts w:ascii="Calibri" w:hAnsi="Calibri" w:cs="Calibri"/>
                <w:color w:val="000000"/>
              </w:rPr>
            </w:pPr>
            <w:r>
              <w:rPr>
                <w:rFonts w:ascii="Calibri" w:hAnsi="Calibri" w:cs="Calibri"/>
                <w:color w:val="000000"/>
              </w:rPr>
              <w:t>0.34</w:t>
            </w:r>
          </w:p>
        </w:tc>
      </w:tr>
      <w:tr w:rsidR="00BE03B3" w14:paraId="4B0E633E" w14:textId="77777777" w:rsidTr="00BE03B3">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7E9DDEAB" w14:textId="77777777" w:rsidR="00BE03B3" w:rsidRDefault="00BE03B3">
            <w:pPr>
              <w:rPr>
                <w:rFonts w:ascii="Calibri" w:hAnsi="Calibri" w:cs="Calibri"/>
                <w:color w:val="000000"/>
              </w:rPr>
            </w:pPr>
            <w:r>
              <w:rPr>
                <w:rFonts w:ascii="Calibri" w:hAnsi="Calibri" w:cs="Calibri"/>
                <w:color w:val="000000"/>
              </w:rPr>
              <w:t>Policies and regulations mandating sustainability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09743B2A" w14:textId="77777777" w:rsidR="00BE03B3" w:rsidRDefault="00BE03B3">
            <w:pPr>
              <w:jc w:val="right"/>
              <w:rPr>
                <w:rFonts w:ascii="Calibri" w:hAnsi="Calibri" w:cs="Calibri"/>
                <w:color w:val="000000"/>
              </w:rPr>
            </w:pPr>
            <w:r>
              <w:rPr>
                <w:rFonts w:ascii="Calibri" w:hAnsi="Calibri" w:cs="Calibri"/>
                <w:color w:val="000000"/>
              </w:rPr>
              <w:t>0.82</w:t>
            </w:r>
          </w:p>
        </w:tc>
      </w:tr>
      <w:tr w:rsidR="00BE03B3" w14:paraId="076863E4" w14:textId="77777777" w:rsidTr="00BE03B3">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02022914" w14:textId="77777777" w:rsidR="00BE03B3" w:rsidRDefault="00BE03B3">
            <w:pPr>
              <w:rPr>
                <w:rFonts w:ascii="Calibri" w:hAnsi="Calibri" w:cs="Calibri"/>
                <w:color w:val="000000"/>
              </w:rPr>
            </w:pPr>
            <w:r>
              <w:rPr>
                <w:rFonts w:ascii="Calibri" w:hAnsi="Calibri" w:cs="Calibri"/>
                <w:color w:val="000000"/>
              </w:rPr>
              <w:t>Top management commitment to sustainability goals</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27EE98CB" w14:textId="77777777" w:rsidR="00BE03B3" w:rsidRDefault="00BE03B3">
            <w:pPr>
              <w:jc w:val="right"/>
              <w:rPr>
                <w:rFonts w:ascii="Calibri" w:hAnsi="Calibri" w:cs="Calibri"/>
                <w:color w:val="000000"/>
              </w:rPr>
            </w:pPr>
            <w:r>
              <w:rPr>
                <w:rFonts w:ascii="Calibri" w:hAnsi="Calibri" w:cs="Calibri"/>
                <w:color w:val="000000"/>
              </w:rPr>
              <w:t>0.8</w:t>
            </w:r>
          </w:p>
        </w:tc>
      </w:tr>
      <w:tr w:rsidR="00BE03B3" w14:paraId="7B286669" w14:textId="77777777" w:rsidTr="00BE03B3">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4ACCD887" w14:textId="77777777" w:rsidR="00BE03B3" w:rsidRDefault="00BE03B3">
            <w:pPr>
              <w:rPr>
                <w:rFonts w:ascii="Calibri" w:hAnsi="Calibri" w:cs="Calibri"/>
                <w:color w:val="000000"/>
              </w:rPr>
            </w:pPr>
            <w:r>
              <w:rPr>
                <w:rFonts w:ascii="Calibri" w:hAnsi="Calibri" w:cs="Calibri"/>
                <w:color w:val="000000"/>
              </w:rPr>
              <w:t>Availability of sustainability expertise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2F9B7D73" w14:textId="77777777" w:rsidR="00BE03B3" w:rsidRDefault="00BE03B3">
            <w:pPr>
              <w:jc w:val="right"/>
              <w:rPr>
                <w:rFonts w:ascii="Calibri" w:hAnsi="Calibri" w:cs="Calibri"/>
                <w:color w:val="000000"/>
              </w:rPr>
            </w:pPr>
            <w:r>
              <w:rPr>
                <w:rFonts w:ascii="Calibri" w:hAnsi="Calibri" w:cs="Calibri"/>
                <w:color w:val="000000"/>
              </w:rPr>
              <w:t>0.84</w:t>
            </w:r>
          </w:p>
        </w:tc>
      </w:tr>
      <w:tr w:rsidR="00BE03B3" w14:paraId="7BD6D30F" w14:textId="77777777" w:rsidTr="00BE03B3">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57EDCED7" w14:textId="77777777" w:rsidR="00BE03B3" w:rsidRDefault="00BE03B3">
            <w:pPr>
              <w:rPr>
                <w:rFonts w:ascii="Calibri" w:hAnsi="Calibri" w:cs="Calibri"/>
                <w:color w:val="000000"/>
              </w:rPr>
            </w:pPr>
            <w:r>
              <w:rPr>
                <w:rFonts w:ascii="Calibri" w:hAnsi="Calibri" w:cs="Calibri"/>
                <w:color w:val="000000"/>
              </w:rPr>
              <w:t>Financial incentives for sustainability achievements</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59250251" w14:textId="77777777" w:rsidR="00BE03B3" w:rsidRDefault="00BE03B3">
            <w:pPr>
              <w:jc w:val="right"/>
              <w:rPr>
                <w:rFonts w:ascii="Calibri" w:hAnsi="Calibri" w:cs="Calibri"/>
                <w:color w:val="000000"/>
              </w:rPr>
            </w:pPr>
            <w:r>
              <w:rPr>
                <w:rFonts w:ascii="Calibri" w:hAnsi="Calibri" w:cs="Calibri"/>
                <w:color w:val="000000"/>
              </w:rPr>
              <w:t>0.96</w:t>
            </w:r>
          </w:p>
        </w:tc>
      </w:tr>
      <w:tr w:rsidR="00BE03B3" w14:paraId="05330B1B" w14:textId="77777777" w:rsidTr="00BE03B3">
        <w:trPr>
          <w:trHeight w:val="290"/>
        </w:trPr>
        <w:tc>
          <w:tcPr>
            <w:tcW w:w="0" w:type="auto"/>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bottom"/>
            <w:hideMark/>
          </w:tcPr>
          <w:p w14:paraId="7B6BED64" w14:textId="77777777" w:rsidR="00BE03B3" w:rsidRDefault="00BE03B3">
            <w:pPr>
              <w:rPr>
                <w:rFonts w:ascii="Calibri" w:hAnsi="Calibri" w:cs="Calibri"/>
                <w:color w:val="000000"/>
              </w:rPr>
            </w:pPr>
            <w:r>
              <w:rPr>
                <w:rFonts w:ascii="Calibri" w:hAnsi="Calibri" w:cs="Calibri"/>
                <w:color w:val="000000"/>
              </w:rPr>
              <w:t>Desire for competitive advantage from sustainability reputation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767F1AC6" w14:textId="77777777" w:rsidR="00BE03B3" w:rsidRDefault="00BE03B3">
            <w:pPr>
              <w:jc w:val="right"/>
              <w:rPr>
                <w:rFonts w:ascii="Calibri" w:hAnsi="Calibri" w:cs="Calibri"/>
                <w:color w:val="000000"/>
              </w:rPr>
            </w:pPr>
            <w:r>
              <w:rPr>
                <w:rFonts w:ascii="Calibri" w:hAnsi="Calibri" w:cs="Calibri"/>
                <w:color w:val="000000"/>
              </w:rPr>
              <w:t>0.84</w:t>
            </w:r>
          </w:p>
        </w:tc>
      </w:tr>
      <w:tr w:rsidR="00BE03B3" w14:paraId="764C38A6" w14:textId="77777777" w:rsidTr="00BE03B3">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23DB0F3" w14:textId="77777777" w:rsidR="00BE03B3" w:rsidRDefault="00BE03B3">
            <w:pPr>
              <w:rPr>
                <w:rFonts w:ascii="Calibri" w:hAnsi="Calibri" w:cs="Calibri"/>
                <w:color w:val="000000"/>
              </w:rPr>
            </w:pPr>
            <w:r>
              <w:rPr>
                <w:rFonts w:ascii="Calibri" w:hAnsi="Calibri" w:cs="Calibri"/>
                <w:color w:val="000000"/>
              </w:rPr>
              <w:t>Demonstrated cost savings from sustainability investments</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63BA1F36" w14:textId="77777777" w:rsidR="00BE03B3" w:rsidRDefault="00BE03B3">
            <w:pPr>
              <w:jc w:val="right"/>
              <w:rPr>
                <w:rFonts w:ascii="Calibri" w:hAnsi="Calibri" w:cs="Calibri"/>
                <w:color w:val="000000"/>
              </w:rPr>
            </w:pPr>
            <w:r>
              <w:rPr>
                <w:rFonts w:ascii="Calibri" w:hAnsi="Calibri" w:cs="Calibri"/>
                <w:color w:val="000000"/>
              </w:rPr>
              <w:t>0.8</w:t>
            </w:r>
          </w:p>
        </w:tc>
      </w:tr>
    </w:tbl>
    <w:p w14:paraId="174AE75C" w14:textId="652636EE" w:rsidR="001251B9" w:rsidRDefault="00BE03B3" w:rsidP="00BE03B3">
      <w:pPr>
        <w:spacing w:line="480" w:lineRule="auto"/>
        <w:jc w:val="both"/>
        <w:rPr>
          <w:rFonts w:ascii="Times New Roman" w:hAnsi="Times New Roman" w:cs="Times New Roman"/>
          <w:sz w:val="24"/>
          <w:szCs w:val="24"/>
        </w:rPr>
      </w:pPr>
      <w:r w:rsidRPr="00BE03B3">
        <w:rPr>
          <w:rFonts w:ascii="Times New Roman" w:hAnsi="Times New Roman" w:cs="Times New Roman"/>
          <w:sz w:val="24"/>
          <w:szCs w:val="24"/>
        </w:rPr>
        <w:t xml:space="preserve"> </w:t>
      </w:r>
      <w:r w:rsidRPr="00BE03B3">
        <w:rPr>
          <w:rFonts w:ascii="Times New Roman" w:hAnsi="Times New Roman" w:cs="Times New Roman"/>
          <w:sz w:val="24"/>
          <w:szCs w:val="24"/>
        </w:rPr>
        <w:t xml:space="preserve">Table </w:t>
      </w:r>
      <w:r>
        <w:rPr>
          <w:rFonts w:ascii="Times New Roman" w:hAnsi="Times New Roman" w:cs="Times New Roman"/>
          <w:sz w:val="24"/>
          <w:szCs w:val="24"/>
        </w:rPr>
        <w:t>7</w:t>
      </w:r>
      <w:r w:rsidRPr="00BE03B3">
        <w:rPr>
          <w:rFonts w:ascii="Times New Roman" w:hAnsi="Times New Roman" w:cs="Times New Roman"/>
          <w:sz w:val="24"/>
          <w:szCs w:val="24"/>
        </w:rPr>
        <w:t>: Evaluation Relative to Scale Midpoint (Drivers)</w:t>
      </w:r>
    </w:p>
    <w:p w14:paraId="7C887C6F" w14:textId="20D348AA" w:rsidR="00663A30" w:rsidRDefault="005A5825" w:rsidP="00D95543">
      <w:pPr>
        <w:spacing w:line="480" w:lineRule="auto"/>
        <w:ind w:firstLine="720"/>
        <w:jc w:val="both"/>
        <w:rPr>
          <w:rFonts w:ascii="Times New Roman" w:hAnsi="Times New Roman" w:cs="Times New Roman"/>
          <w:sz w:val="24"/>
          <w:szCs w:val="24"/>
        </w:rPr>
      </w:pPr>
      <w:r w:rsidRPr="005A5825">
        <w:rPr>
          <w:rFonts w:ascii="Times New Roman" w:hAnsi="Times New Roman" w:cs="Times New Roman"/>
          <w:sz w:val="24"/>
          <w:szCs w:val="24"/>
        </w:rPr>
        <w:t>Energy efficiency, industry norms, and top management commitment stand out as drivers with positive deviations, indicating a general alignment of respondent opinions with these sustainability aspects.</w:t>
      </w:r>
    </w:p>
    <w:p w14:paraId="7B04B7FD" w14:textId="462CC0C9" w:rsidR="00F454DE" w:rsidRPr="00F454DE" w:rsidRDefault="00F454DE" w:rsidP="00F454DE">
      <w:pPr>
        <w:spacing w:line="480" w:lineRule="auto"/>
        <w:jc w:val="both"/>
        <w:rPr>
          <w:rFonts w:ascii="Times New Roman" w:hAnsi="Times New Roman" w:cs="Times New Roman"/>
          <w:b/>
          <w:bCs/>
          <w:sz w:val="24"/>
          <w:szCs w:val="24"/>
        </w:rPr>
      </w:pPr>
      <w:r w:rsidRPr="00F454DE">
        <w:rPr>
          <w:rFonts w:ascii="Times New Roman" w:hAnsi="Times New Roman" w:cs="Times New Roman"/>
          <w:b/>
          <w:bCs/>
          <w:sz w:val="24"/>
          <w:szCs w:val="24"/>
        </w:rPr>
        <w:t>4.6.3 Top 5 Drivers Analysis</w:t>
      </w:r>
    </w:p>
    <w:p w14:paraId="7F1358BF" w14:textId="36EB7D83" w:rsidR="00F454DE" w:rsidRPr="00F454DE" w:rsidRDefault="00F454DE" w:rsidP="00F454DE">
      <w:pPr>
        <w:spacing w:line="480" w:lineRule="auto"/>
        <w:ind w:firstLine="720"/>
        <w:jc w:val="both"/>
        <w:rPr>
          <w:rFonts w:ascii="Times New Roman" w:hAnsi="Times New Roman" w:cs="Times New Roman"/>
          <w:sz w:val="24"/>
          <w:szCs w:val="24"/>
        </w:rPr>
      </w:pPr>
      <w:r w:rsidRPr="00F454DE">
        <w:rPr>
          <w:rFonts w:ascii="Times New Roman" w:hAnsi="Times New Roman" w:cs="Times New Roman"/>
          <w:sz w:val="24"/>
          <w:szCs w:val="24"/>
        </w:rPr>
        <w:t xml:space="preserve">The top 5 drivers influencing sustainability implementation are identified based on mean ratings. Table </w:t>
      </w:r>
      <w:r w:rsidR="00183A03">
        <w:rPr>
          <w:rFonts w:ascii="Times New Roman" w:hAnsi="Times New Roman" w:cs="Times New Roman"/>
          <w:sz w:val="24"/>
          <w:szCs w:val="24"/>
        </w:rPr>
        <w:t>8</w:t>
      </w:r>
      <w:r w:rsidRPr="00F454DE">
        <w:rPr>
          <w:rFonts w:ascii="Times New Roman" w:hAnsi="Times New Roman" w:cs="Times New Roman"/>
          <w:sz w:val="24"/>
          <w:szCs w:val="24"/>
        </w:rPr>
        <w:t xml:space="preserve"> showcases these drivers, providing a nuanced understanding of the factors motivating increased sustainability efforts in UK construction projects.</w:t>
      </w:r>
    </w:p>
    <w:tbl>
      <w:tblPr>
        <w:tblW w:w="7928" w:type="dxa"/>
        <w:tblCellMar>
          <w:left w:w="0" w:type="dxa"/>
          <w:right w:w="0" w:type="dxa"/>
        </w:tblCellMar>
        <w:tblLook w:val="04A0" w:firstRow="1" w:lastRow="0" w:firstColumn="1" w:lastColumn="0" w:noHBand="0" w:noVBand="1"/>
      </w:tblPr>
      <w:tblGrid>
        <w:gridCol w:w="960"/>
        <w:gridCol w:w="5694"/>
        <w:gridCol w:w="1274"/>
      </w:tblGrid>
      <w:tr w:rsidR="00F454DE" w14:paraId="47B6C90F" w14:textId="77777777" w:rsidTr="00F454DE">
        <w:trPr>
          <w:trHeight w:val="300"/>
        </w:trPr>
        <w:tc>
          <w:tcPr>
            <w:tcW w:w="960" w:type="dxa"/>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center"/>
            <w:hideMark/>
          </w:tcPr>
          <w:p w14:paraId="44C9B2BB" w14:textId="77777777" w:rsidR="00F454DE" w:rsidRDefault="00F454DE">
            <w:pPr>
              <w:jc w:val="center"/>
              <w:rPr>
                <w:rFonts w:ascii="Calibri" w:hAnsi="Calibri" w:cs="Calibri"/>
                <w:noProof w:val="0"/>
                <w:color w:val="000000"/>
              </w:rPr>
            </w:pPr>
            <w:r>
              <w:rPr>
                <w:rFonts w:ascii="Calibri" w:hAnsi="Calibri" w:cs="Calibri"/>
                <w:color w:val="000000"/>
              </w:rPr>
              <w:t>Rank</w:t>
            </w:r>
          </w:p>
        </w:tc>
        <w:tc>
          <w:tcPr>
            <w:tcW w:w="5694"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8DA90D2" w14:textId="77777777" w:rsidR="00F454DE" w:rsidRDefault="00F454DE">
            <w:pPr>
              <w:jc w:val="center"/>
              <w:rPr>
                <w:rFonts w:ascii="Calibri" w:hAnsi="Calibri" w:cs="Calibri"/>
                <w:color w:val="000000"/>
              </w:rPr>
            </w:pPr>
            <w:r>
              <w:rPr>
                <w:rFonts w:ascii="Calibri" w:hAnsi="Calibri" w:cs="Calibri"/>
                <w:color w:val="000000"/>
              </w:rPr>
              <w:t>Driver</w:t>
            </w:r>
          </w:p>
        </w:tc>
        <w:tc>
          <w:tcPr>
            <w:tcW w:w="1274"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43F27672" w14:textId="77777777" w:rsidR="00F454DE" w:rsidRDefault="00F454DE">
            <w:pPr>
              <w:rPr>
                <w:rFonts w:ascii="Calibri" w:hAnsi="Calibri" w:cs="Calibri"/>
                <w:color w:val="000000"/>
              </w:rPr>
            </w:pPr>
            <w:r>
              <w:rPr>
                <w:rFonts w:ascii="Calibri" w:hAnsi="Calibri" w:cs="Calibri"/>
                <w:color w:val="000000"/>
              </w:rPr>
              <w:t>Mean Rating</w:t>
            </w:r>
          </w:p>
        </w:tc>
      </w:tr>
      <w:tr w:rsidR="00F454DE" w14:paraId="2697EB1A" w14:textId="77777777" w:rsidTr="00F454DE">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4A4C0F87" w14:textId="77777777" w:rsidR="00F454DE" w:rsidRDefault="00F454DE">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FC8808" w14:textId="77777777" w:rsidR="00F454DE" w:rsidRDefault="00F454DE">
            <w:pPr>
              <w:jc w:val="center"/>
              <w:rPr>
                <w:rFonts w:ascii="Calibri" w:hAnsi="Calibri" w:cs="Calibri"/>
                <w:color w:val="000000"/>
              </w:rPr>
            </w:pPr>
            <w:r>
              <w:rPr>
                <w:rFonts w:ascii="Calibri" w:hAnsi="Calibri" w:cs="Calibri"/>
                <w:color w:val="000000"/>
              </w:rPr>
              <w:t>Industry norms focused on conventional practices</w:t>
            </w:r>
          </w:p>
        </w:tc>
        <w:tc>
          <w:tcPr>
            <w:tcW w:w="127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0CFB7A85" w14:textId="77777777" w:rsidR="00F454DE" w:rsidRDefault="00F454DE">
            <w:pPr>
              <w:jc w:val="center"/>
              <w:rPr>
                <w:rFonts w:ascii="Calibri" w:hAnsi="Calibri" w:cs="Calibri"/>
                <w:color w:val="000000"/>
              </w:rPr>
            </w:pPr>
            <w:r>
              <w:rPr>
                <w:rFonts w:ascii="Calibri" w:hAnsi="Calibri" w:cs="Calibri"/>
                <w:color w:val="000000"/>
              </w:rPr>
              <w:t>3.34</w:t>
            </w:r>
          </w:p>
        </w:tc>
      </w:tr>
      <w:tr w:rsidR="00F454DE" w14:paraId="2B776DA0" w14:textId="77777777" w:rsidTr="00F454DE">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2D23136C" w14:textId="77777777" w:rsidR="00F454DE" w:rsidRDefault="00F454DE">
            <w:pPr>
              <w:jc w:val="cente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ACDAF2" w14:textId="77777777" w:rsidR="00F454DE" w:rsidRDefault="00F454DE">
            <w:pPr>
              <w:jc w:val="center"/>
              <w:rPr>
                <w:rFonts w:ascii="Calibri" w:hAnsi="Calibri" w:cs="Calibri"/>
                <w:color w:val="000000"/>
              </w:rPr>
            </w:pPr>
            <w:r>
              <w:rPr>
                <w:rFonts w:ascii="Calibri" w:hAnsi="Calibri" w:cs="Calibri"/>
                <w:color w:val="000000"/>
              </w:rPr>
              <w:t>Energy efficiency is prioritized in development and construction</w:t>
            </w:r>
          </w:p>
        </w:tc>
        <w:tc>
          <w:tcPr>
            <w:tcW w:w="127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43583F0B" w14:textId="77777777" w:rsidR="00F454DE" w:rsidRDefault="00F454DE">
            <w:pPr>
              <w:jc w:val="center"/>
              <w:rPr>
                <w:rFonts w:ascii="Calibri" w:hAnsi="Calibri" w:cs="Calibri"/>
                <w:color w:val="000000"/>
              </w:rPr>
            </w:pPr>
            <w:r>
              <w:rPr>
                <w:rFonts w:ascii="Calibri" w:hAnsi="Calibri" w:cs="Calibri"/>
                <w:color w:val="000000"/>
              </w:rPr>
              <w:t>3.51</w:t>
            </w:r>
          </w:p>
        </w:tc>
      </w:tr>
      <w:tr w:rsidR="00F454DE" w14:paraId="35C93E8C" w14:textId="77777777" w:rsidTr="00F454DE">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1FB56ACB" w14:textId="77777777" w:rsidR="00F454DE" w:rsidRDefault="00F454DE">
            <w:pPr>
              <w:jc w:val="center"/>
              <w:rPr>
                <w:rFonts w:ascii="Calibri" w:hAnsi="Calibri" w:cs="Calibri"/>
                <w:color w:val="000000"/>
              </w:rPr>
            </w:pPr>
            <w:r>
              <w:rPr>
                <w:rFonts w:ascii="Calibri" w:hAnsi="Calibri" w:cs="Calibri"/>
                <w:color w:val="000000"/>
              </w:rPr>
              <w:lastRenderedPageBreak/>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CEB528" w14:textId="77777777" w:rsidR="00F454DE" w:rsidRDefault="00F454DE">
            <w:pPr>
              <w:jc w:val="center"/>
              <w:rPr>
                <w:rFonts w:ascii="Calibri" w:hAnsi="Calibri" w:cs="Calibri"/>
                <w:color w:val="000000"/>
              </w:rPr>
            </w:pPr>
            <w:r>
              <w:rPr>
                <w:rFonts w:ascii="Calibri" w:hAnsi="Calibri" w:cs="Calibri"/>
                <w:color w:val="000000"/>
              </w:rPr>
              <w:t>Demonstrated cost savings from sustainability investments</w:t>
            </w:r>
          </w:p>
        </w:tc>
        <w:tc>
          <w:tcPr>
            <w:tcW w:w="127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4E0876FA" w14:textId="77777777" w:rsidR="00F454DE" w:rsidRDefault="00F454DE">
            <w:pPr>
              <w:jc w:val="center"/>
              <w:rPr>
                <w:rFonts w:ascii="Calibri" w:hAnsi="Calibri" w:cs="Calibri"/>
                <w:color w:val="000000"/>
              </w:rPr>
            </w:pPr>
            <w:r>
              <w:rPr>
                <w:rFonts w:ascii="Calibri" w:hAnsi="Calibri" w:cs="Calibri"/>
                <w:color w:val="000000"/>
              </w:rPr>
              <w:t>3.8</w:t>
            </w:r>
          </w:p>
        </w:tc>
      </w:tr>
      <w:tr w:rsidR="00F454DE" w14:paraId="7A2BBFE5" w14:textId="77777777" w:rsidTr="00F454DE">
        <w:trPr>
          <w:trHeight w:val="290"/>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4713FA7" w14:textId="77777777" w:rsidR="00F454DE" w:rsidRDefault="00F454DE">
            <w:pPr>
              <w:jc w:val="cente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A3A564" w14:textId="77777777" w:rsidR="00F454DE" w:rsidRDefault="00F454DE">
            <w:pPr>
              <w:jc w:val="center"/>
              <w:rPr>
                <w:rFonts w:ascii="Calibri" w:hAnsi="Calibri" w:cs="Calibri"/>
                <w:color w:val="000000"/>
              </w:rPr>
            </w:pPr>
            <w:r>
              <w:rPr>
                <w:rFonts w:ascii="Calibri" w:hAnsi="Calibri" w:cs="Calibri"/>
                <w:color w:val="000000"/>
              </w:rPr>
              <w:t>Top management commitment to sustainability goals</w:t>
            </w:r>
          </w:p>
        </w:tc>
        <w:tc>
          <w:tcPr>
            <w:tcW w:w="1274"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14:paraId="2C0C97E4" w14:textId="77777777" w:rsidR="00F454DE" w:rsidRDefault="00F454DE">
            <w:pPr>
              <w:jc w:val="center"/>
              <w:rPr>
                <w:rFonts w:ascii="Calibri" w:hAnsi="Calibri" w:cs="Calibri"/>
                <w:color w:val="000000"/>
              </w:rPr>
            </w:pPr>
            <w:r>
              <w:rPr>
                <w:rFonts w:ascii="Calibri" w:hAnsi="Calibri" w:cs="Calibri"/>
                <w:color w:val="000000"/>
              </w:rPr>
              <w:t>3.8</w:t>
            </w:r>
          </w:p>
        </w:tc>
      </w:tr>
      <w:tr w:rsidR="00F454DE" w14:paraId="3A2EB580" w14:textId="77777777" w:rsidTr="00F454DE">
        <w:trPr>
          <w:trHeight w:val="300"/>
        </w:trPr>
        <w:tc>
          <w:tcPr>
            <w:tcW w:w="0" w:type="auto"/>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hideMark/>
          </w:tcPr>
          <w:p w14:paraId="7B6DABA0" w14:textId="77777777" w:rsidR="00F454DE" w:rsidRDefault="00F454DE">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95E07A5" w14:textId="77777777" w:rsidR="00F454DE" w:rsidRDefault="00F454DE">
            <w:pPr>
              <w:jc w:val="center"/>
              <w:rPr>
                <w:rFonts w:ascii="Calibri" w:hAnsi="Calibri" w:cs="Calibri"/>
                <w:color w:val="000000"/>
              </w:rPr>
            </w:pPr>
            <w:r>
              <w:rPr>
                <w:rFonts w:ascii="Calibri" w:hAnsi="Calibri" w:cs="Calibri"/>
                <w:color w:val="000000"/>
              </w:rPr>
              <w:t>Policies and regulations mandating sustainability</w:t>
            </w:r>
          </w:p>
        </w:tc>
        <w:tc>
          <w:tcPr>
            <w:tcW w:w="1274"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67581BC8" w14:textId="77777777" w:rsidR="00F454DE" w:rsidRDefault="00F454DE">
            <w:pPr>
              <w:jc w:val="center"/>
              <w:rPr>
                <w:rFonts w:ascii="Calibri" w:hAnsi="Calibri" w:cs="Calibri"/>
                <w:color w:val="000000"/>
              </w:rPr>
            </w:pPr>
            <w:r>
              <w:rPr>
                <w:rFonts w:ascii="Calibri" w:hAnsi="Calibri" w:cs="Calibri"/>
                <w:color w:val="000000"/>
              </w:rPr>
              <w:t>3.82</w:t>
            </w:r>
          </w:p>
        </w:tc>
      </w:tr>
    </w:tbl>
    <w:p w14:paraId="20D5409F" w14:textId="019CECB4" w:rsidR="005A5825" w:rsidRDefault="00F454DE" w:rsidP="00F454DE">
      <w:pPr>
        <w:spacing w:line="480" w:lineRule="auto"/>
        <w:jc w:val="both"/>
        <w:rPr>
          <w:rFonts w:ascii="Times New Roman" w:hAnsi="Times New Roman" w:cs="Times New Roman"/>
          <w:sz w:val="24"/>
          <w:szCs w:val="24"/>
        </w:rPr>
      </w:pPr>
      <w:r w:rsidRPr="00F454DE">
        <w:rPr>
          <w:rFonts w:ascii="Times New Roman" w:hAnsi="Times New Roman" w:cs="Times New Roman"/>
          <w:sz w:val="24"/>
          <w:szCs w:val="24"/>
        </w:rPr>
        <w:t xml:space="preserve"> </w:t>
      </w:r>
      <w:r w:rsidRPr="00F454DE">
        <w:rPr>
          <w:rFonts w:ascii="Times New Roman" w:hAnsi="Times New Roman" w:cs="Times New Roman"/>
          <w:sz w:val="24"/>
          <w:szCs w:val="24"/>
        </w:rPr>
        <w:t xml:space="preserve">Table </w:t>
      </w:r>
      <w:r w:rsidR="00183A03">
        <w:rPr>
          <w:rFonts w:ascii="Times New Roman" w:hAnsi="Times New Roman" w:cs="Times New Roman"/>
          <w:sz w:val="24"/>
          <w:szCs w:val="24"/>
        </w:rPr>
        <w:t>8</w:t>
      </w:r>
      <w:r w:rsidRPr="00F454DE">
        <w:rPr>
          <w:rFonts w:ascii="Times New Roman" w:hAnsi="Times New Roman" w:cs="Times New Roman"/>
          <w:sz w:val="24"/>
          <w:szCs w:val="24"/>
        </w:rPr>
        <w:t>: Top 5 Drivers Analysis</w:t>
      </w:r>
    </w:p>
    <w:p w14:paraId="5C78B0CB" w14:textId="00FDCDA5" w:rsidR="005A5825" w:rsidRDefault="00AB231D" w:rsidP="00D95543">
      <w:pPr>
        <w:spacing w:line="480" w:lineRule="auto"/>
        <w:ind w:firstLine="720"/>
        <w:jc w:val="both"/>
        <w:rPr>
          <w:rFonts w:ascii="Times New Roman" w:hAnsi="Times New Roman" w:cs="Times New Roman"/>
          <w:sz w:val="24"/>
          <w:szCs w:val="24"/>
        </w:rPr>
      </w:pPr>
      <w:r w:rsidRPr="00AB231D">
        <w:rPr>
          <w:rFonts w:ascii="Times New Roman" w:hAnsi="Times New Roman" w:cs="Times New Roman"/>
          <w:sz w:val="24"/>
          <w:szCs w:val="24"/>
        </w:rPr>
        <w:t>Industry norms stand out as the foremost driver, underscoring the profound impact of entrenched conventional practices on the adoption of sustainable initiatives. The prioritization of energy efficiency in development and construction emerges as a critical driver, indicative of the industry's acknowledgment of the pivotal role energy conservation plays in sustainable practices. The perceived cost savings resulting from sustainability investments wield considerable influence, emphasizing the economic motivations underpinning sustainable construction. Moreover, the commitment of top management to sustainability goals emerges as a linchpin, shaping organizational priorities and practices. Policies and regulations mandating sustainability secure a prominent position among the top drivers, underscoring the pivotal role of regulatory frameworks in steering industry practices towards sustainability.</w:t>
      </w:r>
    </w:p>
    <w:p w14:paraId="189BBE64" w14:textId="770615E0" w:rsidR="00C03F8E" w:rsidRPr="00C03F8E" w:rsidRDefault="00C03F8E" w:rsidP="00C03F8E">
      <w:pPr>
        <w:spacing w:line="480" w:lineRule="auto"/>
        <w:jc w:val="center"/>
        <w:rPr>
          <w:rFonts w:ascii="Times New Roman" w:hAnsi="Times New Roman" w:cs="Times New Roman"/>
          <w:b/>
          <w:bCs/>
          <w:sz w:val="24"/>
          <w:szCs w:val="24"/>
        </w:rPr>
      </w:pPr>
      <w:r w:rsidRPr="00C03F8E">
        <w:rPr>
          <w:rFonts w:ascii="Times New Roman" w:hAnsi="Times New Roman" w:cs="Times New Roman"/>
          <w:b/>
          <w:bCs/>
          <w:sz w:val="24"/>
          <w:szCs w:val="24"/>
        </w:rPr>
        <w:t>4.7 Hypotheses Testing</w:t>
      </w:r>
    </w:p>
    <w:p w14:paraId="2409A03D" w14:textId="7EE42011" w:rsidR="00C03F8E" w:rsidRPr="00C03F8E" w:rsidRDefault="00C03F8E" w:rsidP="00C03F8E">
      <w:pPr>
        <w:spacing w:line="480" w:lineRule="auto"/>
        <w:ind w:firstLine="720"/>
        <w:jc w:val="both"/>
        <w:rPr>
          <w:rFonts w:ascii="Times New Roman" w:hAnsi="Times New Roman" w:cs="Times New Roman"/>
          <w:sz w:val="24"/>
          <w:szCs w:val="24"/>
        </w:rPr>
      </w:pPr>
      <w:r w:rsidRPr="00C03F8E">
        <w:rPr>
          <w:rFonts w:ascii="Times New Roman" w:hAnsi="Times New Roman" w:cs="Times New Roman"/>
          <w:sz w:val="24"/>
          <w:szCs w:val="24"/>
        </w:rPr>
        <w:t>The hypotheses were formulated to address key aspects of sustainability implementation, exploring factors such as adoption ratings, variations based on industry experience and project types, identification of top barriers, and the comparative influence of financial incentives and sustainability expertise.</w:t>
      </w:r>
    </w:p>
    <w:p w14:paraId="21B31AD6" w14:textId="2054F9F6" w:rsidR="00AB231D" w:rsidRPr="00C03F8E" w:rsidRDefault="00C03F8E" w:rsidP="00C03F8E">
      <w:pPr>
        <w:spacing w:line="480" w:lineRule="auto"/>
        <w:jc w:val="both"/>
        <w:rPr>
          <w:rFonts w:ascii="Times New Roman" w:hAnsi="Times New Roman" w:cs="Times New Roman"/>
          <w:b/>
          <w:bCs/>
          <w:sz w:val="24"/>
          <w:szCs w:val="24"/>
        </w:rPr>
      </w:pPr>
      <w:r w:rsidRPr="00C03F8E">
        <w:rPr>
          <w:rFonts w:ascii="Times New Roman" w:hAnsi="Times New Roman" w:cs="Times New Roman"/>
          <w:b/>
          <w:bCs/>
          <w:sz w:val="24"/>
          <w:szCs w:val="24"/>
        </w:rPr>
        <w:t>H1: Sustainability Adoption Ratings Below Scale Midpoint</w:t>
      </w:r>
    </w:p>
    <w:p w14:paraId="50864731" w14:textId="4B9F9C4E" w:rsidR="003A114B" w:rsidRPr="003A114B" w:rsidRDefault="003A114B" w:rsidP="003A114B">
      <w:pPr>
        <w:spacing w:line="480" w:lineRule="auto"/>
        <w:ind w:firstLine="720"/>
        <w:jc w:val="both"/>
        <w:rPr>
          <w:rFonts w:ascii="Times New Roman" w:hAnsi="Times New Roman" w:cs="Times New Roman"/>
          <w:sz w:val="24"/>
          <w:szCs w:val="24"/>
        </w:rPr>
      </w:pPr>
      <w:r w:rsidRPr="003A114B">
        <w:rPr>
          <w:rFonts w:ascii="Times New Roman" w:hAnsi="Times New Roman" w:cs="Times New Roman"/>
          <w:sz w:val="24"/>
          <w:szCs w:val="24"/>
        </w:rPr>
        <w:t xml:space="preserve">The null hypothesis (H1) </w:t>
      </w:r>
      <w:r w:rsidRPr="003A114B">
        <w:rPr>
          <w:rFonts w:ascii="Times New Roman" w:hAnsi="Times New Roman" w:cs="Times New Roman"/>
          <w:sz w:val="24"/>
          <w:szCs w:val="24"/>
        </w:rPr>
        <w:t>theorised</w:t>
      </w:r>
      <w:r w:rsidRPr="003A114B">
        <w:rPr>
          <w:rFonts w:ascii="Times New Roman" w:hAnsi="Times New Roman" w:cs="Times New Roman"/>
          <w:sz w:val="24"/>
          <w:szCs w:val="24"/>
        </w:rPr>
        <w:t xml:space="preserve"> that sustainability adoption ratings are significantly below the scale midpoint of 3, indicating low implementation levels. </w:t>
      </w:r>
    </w:p>
    <w:tbl>
      <w:tblPr>
        <w:tblW w:w="7220" w:type="dxa"/>
        <w:tblLook w:val="04A0" w:firstRow="1" w:lastRow="0" w:firstColumn="1" w:lastColumn="0" w:noHBand="0" w:noVBand="1"/>
      </w:tblPr>
      <w:tblGrid>
        <w:gridCol w:w="3257"/>
        <w:gridCol w:w="1158"/>
        <w:gridCol w:w="960"/>
        <w:gridCol w:w="1845"/>
      </w:tblGrid>
      <w:tr w:rsidR="003A114B" w:rsidRPr="003A114B" w14:paraId="6BEB7A7A" w14:textId="77777777" w:rsidTr="00891F39">
        <w:trPr>
          <w:trHeight w:val="300"/>
        </w:trPr>
        <w:tc>
          <w:tcPr>
            <w:tcW w:w="32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E6B77D0" w14:textId="77777777" w:rsidR="003A114B" w:rsidRPr="003A114B" w:rsidRDefault="003A114B" w:rsidP="003A114B">
            <w:pPr>
              <w:spacing w:after="0" w:line="240" w:lineRule="auto"/>
              <w:jc w:val="center"/>
              <w:rPr>
                <w:rFonts w:ascii="Calibri" w:eastAsia="Times New Roman" w:hAnsi="Calibri" w:cs="Calibri"/>
                <w:b/>
                <w:bCs/>
                <w:noProof w:val="0"/>
                <w:color w:val="000000"/>
                <w:kern w:val="0"/>
                <w:lang w:eastAsia="en-GB"/>
                <w14:ligatures w14:val="none"/>
              </w:rPr>
            </w:pPr>
            <w:r w:rsidRPr="003A114B">
              <w:rPr>
                <w:rFonts w:ascii="Calibri" w:eastAsia="Times New Roman" w:hAnsi="Calibri" w:cs="Calibri"/>
                <w:b/>
                <w:bCs/>
                <w:noProof w:val="0"/>
                <w:color w:val="000000"/>
                <w:kern w:val="0"/>
                <w:lang w:eastAsia="en-GB"/>
                <w14:ligatures w14:val="none"/>
              </w:rPr>
              <w:t>Metric</w:t>
            </w:r>
          </w:p>
        </w:tc>
        <w:tc>
          <w:tcPr>
            <w:tcW w:w="1158" w:type="dxa"/>
            <w:tcBorders>
              <w:top w:val="single" w:sz="8" w:space="0" w:color="auto"/>
              <w:left w:val="nil"/>
              <w:bottom w:val="single" w:sz="8" w:space="0" w:color="auto"/>
              <w:right w:val="nil"/>
            </w:tcBorders>
            <w:shd w:val="clear" w:color="auto" w:fill="auto"/>
            <w:noWrap/>
            <w:vAlign w:val="bottom"/>
            <w:hideMark/>
          </w:tcPr>
          <w:p w14:paraId="3BE04233" w14:textId="77777777" w:rsidR="003A114B" w:rsidRPr="003A114B" w:rsidRDefault="003A114B" w:rsidP="003A114B">
            <w:pPr>
              <w:spacing w:after="0" w:line="240" w:lineRule="auto"/>
              <w:jc w:val="center"/>
              <w:rPr>
                <w:rFonts w:ascii="Calibri" w:eastAsia="Times New Roman" w:hAnsi="Calibri" w:cs="Calibri"/>
                <w:b/>
                <w:bCs/>
                <w:noProof w:val="0"/>
                <w:color w:val="000000"/>
                <w:kern w:val="0"/>
                <w:lang w:eastAsia="en-GB"/>
                <w14:ligatures w14:val="none"/>
              </w:rPr>
            </w:pPr>
            <w:r w:rsidRPr="003A114B">
              <w:rPr>
                <w:rFonts w:ascii="Calibri" w:eastAsia="Times New Roman" w:hAnsi="Calibri" w:cs="Calibri"/>
                <w:b/>
                <w:bCs/>
                <w:noProof w:val="0"/>
                <w:color w:val="000000"/>
                <w:kern w:val="0"/>
                <w:lang w:eastAsia="en-GB"/>
                <w14:ligatures w14:val="none"/>
              </w:rPr>
              <w:t>p-value</w:t>
            </w:r>
          </w:p>
        </w:tc>
        <w:tc>
          <w:tcPr>
            <w:tcW w:w="960" w:type="dxa"/>
            <w:tcBorders>
              <w:top w:val="single" w:sz="8" w:space="0" w:color="auto"/>
              <w:left w:val="nil"/>
              <w:bottom w:val="single" w:sz="8" w:space="0" w:color="auto"/>
              <w:right w:val="nil"/>
            </w:tcBorders>
            <w:shd w:val="clear" w:color="auto" w:fill="auto"/>
            <w:noWrap/>
            <w:vAlign w:val="bottom"/>
            <w:hideMark/>
          </w:tcPr>
          <w:p w14:paraId="25587DFD" w14:textId="77777777" w:rsidR="003A114B" w:rsidRPr="003A114B" w:rsidRDefault="003A114B" w:rsidP="003A114B">
            <w:pPr>
              <w:spacing w:after="0" w:line="240" w:lineRule="auto"/>
              <w:jc w:val="center"/>
              <w:rPr>
                <w:rFonts w:ascii="Calibri" w:eastAsia="Times New Roman" w:hAnsi="Calibri" w:cs="Calibri"/>
                <w:b/>
                <w:bCs/>
                <w:noProof w:val="0"/>
                <w:color w:val="000000"/>
                <w:kern w:val="0"/>
                <w:lang w:eastAsia="en-GB"/>
                <w14:ligatures w14:val="none"/>
              </w:rPr>
            </w:pPr>
            <w:r w:rsidRPr="003A114B">
              <w:rPr>
                <w:rFonts w:ascii="Calibri" w:eastAsia="Times New Roman" w:hAnsi="Calibri" w:cs="Calibri"/>
                <w:b/>
                <w:bCs/>
                <w:noProof w:val="0"/>
                <w:color w:val="000000"/>
                <w:kern w:val="0"/>
                <w:lang w:eastAsia="en-GB"/>
                <w14:ligatures w14:val="none"/>
              </w:rPr>
              <w:t>Mean</w:t>
            </w:r>
          </w:p>
        </w:tc>
        <w:tc>
          <w:tcPr>
            <w:tcW w:w="1845" w:type="dxa"/>
            <w:tcBorders>
              <w:top w:val="single" w:sz="8" w:space="0" w:color="auto"/>
              <w:left w:val="nil"/>
              <w:bottom w:val="single" w:sz="8" w:space="0" w:color="auto"/>
              <w:right w:val="single" w:sz="8" w:space="0" w:color="auto"/>
            </w:tcBorders>
            <w:shd w:val="clear" w:color="auto" w:fill="auto"/>
            <w:noWrap/>
            <w:vAlign w:val="bottom"/>
            <w:hideMark/>
          </w:tcPr>
          <w:p w14:paraId="4EE6161F" w14:textId="77777777" w:rsidR="003A114B" w:rsidRPr="003A114B" w:rsidRDefault="003A114B" w:rsidP="003A114B">
            <w:pPr>
              <w:spacing w:after="0" w:line="240" w:lineRule="auto"/>
              <w:jc w:val="center"/>
              <w:rPr>
                <w:rFonts w:ascii="Calibri" w:eastAsia="Times New Roman" w:hAnsi="Calibri" w:cs="Calibri"/>
                <w:b/>
                <w:bCs/>
                <w:noProof w:val="0"/>
                <w:color w:val="000000"/>
                <w:kern w:val="0"/>
                <w:lang w:eastAsia="en-GB"/>
                <w14:ligatures w14:val="none"/>
              </w:rPr>
            </w:pPr>
            <w:r w:rsidRPr="003A114B">
              <w:rPr>
                <w:rFonts w:ascii="Calibri" w:eastAsia="Times New Roman" w:hAnsi="Calibri" w:cs="Calibri"/>
                <w:b/>
                <w:bCs/>
                <w:noProof w:val="0"/>
                <w:color w:val="000000"/>
                <w:kern w:val="0"/>
                <w:lang w:eastAsia="en-GB"/>
                <w14:ligatures w14:val="none"/>
              </w:rPr>
              <w:t>SD</w:t>
            </w:r>
          </w:p>
        </w:tc>
      </w:tr>
      <w:tr w:rsidR="003A114B" w:rsidRPr="003A114B" w14:paraId="753B088D" w14:textId="77777777" w:rsidTr="00891F39">
        <w:trPr>
          <w:trHeight w:val="290"/>
        </w:trPr>
        <w:tc>
          <w:tcPr>
            <w:tcW w:w="3257" w:type="dxa"/>
            <w:tcBorders>
              <w:top w:val="nil"/>
              <w:left w:val="single" w:sz="8" w:space="0" w:color="auto"/>
              <w:bottom w:val="nil"/>
              <w:right w:val="single" w:sz="8" w:space="0" w:color="auto"/>
            </w:tcBorders>
            <w:shd w:val="clear" w:color="auto" w:fill="auto"/>
            <w:noWrap/>
            <w:vAlign w:val="bottom"/>
            <w:hideMark/>
          </w:tcPr>
          <w:p w14:paraId="43C684A5" w14:textId="270D8B2A"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Sustainability objectives</w:t>
            </w:r>
          </w:p>
        </w:tc>
        <w:tc>
          <w:tcPr>
            <w:tcW w:w="1158" w:type="dxa"/>
            <w:tcBorders>
              <w:top w:val="nil"/>
              <w:left w:val="nil"/>
              <w:bottom w:val="nil"/>
              <w:right w:val="nil"/>
            </w:tcBorders>
            <w:shd w:val="clear" w:color="auto" w:fill="auto"/>
            <w:noWrap/>
            <w:vAlign w:val="bottom"/>
            <w:hideMark/>
          </w:tcPr>
          <w:p w14:paraId="31DB7E31"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0.0281*</w:t>
            </w:r>
          </w:p>
        </w:tc>
        <w:tc>
          <w:tcPr>
            <w:tcW w:w="960" w:type="dxa"/>
            <w:tcBorders>
              <w:top w:val="nil"/>
              <w:left w:val="nil"/>
              <w:bottom w:val="nil"/>
              <w:right w:val="nil"/>
            </w:tcBorders>
            <w:shd w:val="clear" w:color="auto" w:fill="auto"/>
            <w:noWrap/>
            <w:vAlign w:val="bottom"/>
            <w:hideMark/>
          </w:tcPr>
          <w:p w14:paraId="4C84E5E2"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3.33</w:t>
            </w:r>
          </w:p>
        </w:tc>
        <w:tc>
          <w:tcPr>
            <w:tcW w:w="1845" w:type="dxa"/>
            <w:tcBorders>
              <w:top w:val="nil"/>
              <w:left w:val="nil"/>
              <w:bottom w:val="nil"/>
              <w:right w:val="single" w:sz="8" w:space="0" w:color="auto"/>
            </w:tcBorders>
            <w:shd w:val="clear" w:color="auto" w:fill="auto"/>
            <w:noWrap/>
            <w:vAlign w:val="bottom"/>
            <w:hideMark/>
          </w:tcPr>
          <w:p w14:paraId="2173DEE7"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1.33</w:t>
            </w:r>
          </w:p>
        </w:tc>
      </w:tr>
      <w:tr w:rsidR="003A114B" w:rsidRPr="003A114B" w14:paraId="3353BD2E" w14:textId="77777777" w:rsidTr="00891F39">
        <w:trPr>
          <w:trHeight w:val="290"/>
        </w:trPr>
        <w:tc>
          <w:tcPr>
            <w:tcW w:w="3257" w:type="dxa"/>
            <w:tcBorders>
              <w:top w:val="nil"/>
              <w:left w:val="single" w:sz="8" w:space="0" w:color="auto"/>
              <w:bottom w:val="nil"/>
              <w:right w:val="single" w:sz="8" w:space="0" w:color="auto"/>
            </w:tcBorders>
            <w:shd w:val="clear" w:color="auto" w:fill="auto"/>
            <w:noWrap/>
            <w:vAlign w:val="bottom"/>
            <w:hideMark/>
          </w:tcPr>
          <w:p w14:paraId="74C3F1BF" w14:textId="4DA081A1"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Suppliers/contractors are</w:t>
            </w:r>
          </w:p>
        </w:tc>
        <w:tc>
          <w:tcPr>
            <w:tcW w:w="1158" w:type="dxa"/>
            <w:tcBorders>
              <w:top w:val="nil"/>
              <w:left w:val="nil"/>
              <w:bottom w:val="nil"/>
              <w:right w:val="nil"/>
            </w:tcBorders>
            <w:shd w:val="clear" w:color="auto" w:fill="auto"/>
            <w:noWrap/>
            <w:vAlign w:val="bottom"/>
            <w:hideMark/>
          </w:tcPr>
          <w:p w14:paraId="1C1E1537"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0.0181*</w:t>
            </w:r>
          </w:p>
        </w:tc>
        <w:tc>
          <w:tcPr>
            <w:tcW w:w="960" w:type="dxa"/>
            <w:tcBorders>
              <w:top w:val="nil"/>
              <w:left w:val="nil"/>
              <w:bottom w:val="nil"/>
              <w:right w:val="nil"/>
            </w:tcBorders>
            <w:shd w:val="clear" w:color="auto" w:fill="auto"/>
            <w:noWrap/>
            <w:vAlign w:val="bottom"/>
            <w:hideMark/>
          </w:tcPr>
          <w:p w14:paraId="492096F4"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3.35</w:t>
            </w:r>
          </w:p>
        </w:tc>
        <w:tc>
          <w:tcPr>
            <w:tcW w:w="1845" w:type="dxa"/>
            <w:tcBorders>
              <w:top w:val="nil"/>
              <w:left w:val="nil"/>
              <w:bottom w:val="nil"/>
              <w:right w:val="single" w:sz="8" w:space="0" w:color="auto"/>
            </w:tcBorders>
            <w:shd w:val="clear" w:color="auto" w:fill="auto"/>
            <w:noWrap/>
            <w:vAlign w:val="bottom"/>
            <w:hideMark/>
          </w:tcPr>
          <w:p w14:paraId="024BDC6C"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1.33</w:t>
            </w:r>
          </w:p>
        </w:tc>
      </w:tr>
      <w:tr w:rsidR="003A114B" w:rsidRPr="003A114B" w14:paraId="6A81E182" w14:textId="77777777" w:rsidTr="00891F39">
        <w:trPr>
          <w:trHeight w:val="290"/>
        </w:trPr>
        <w:tc>
          <w:tcPr>
            <w:tcW w:w="3257" w:type="dxa"/>
            <w:tcBorders>
              <w:top w:val="nil"/>
              <w:left w:val="single" w:sz="8" w:space="0" w:color="auto"/>
              <w:bottom w:val="nil"/>
              <w:right w:val="single" w:sz="8" w:space="0" w:color="auto"/>
            </w:tcBorders>
            <w:shd w:val="clear" w:color="auto" w:fill="auto"/>
            <w:noWrap/>
            <w:vAlign w:val="bottom"/>
            <w:hideMark/>
          </w:tcPr>
          <w:p w14:paraId="2E8D4C0E" w14:textId="2199E03F"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lastRenderedPageBreak/>
              <w:t>Sustainability impacts are</w:t>
            </w:r>
          </w:p>
        </w:tc>
        <w:tc>
          <w:tcPr>
            <w:tcW w:w="1158" w:type="dxa"/>
            <w:tcBorders>
              <w:top w:val="nil"/>
              <w:left w:val="nil"/>
              <w:bottom w:val="nil"/>
              <w:right w:val="nil"/>
            </w:tcBorders>
            <w:shd w:val="clear" w:color="auto" w:fill="auto"/>
            <w:noWrap/>
            <w:vAlign w:val="bottom"/>
            <w:hideMark/>
          </w:tcPr>
          <w:p w14:paraId="7DAB845B"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0.0448*</w:t>
            </w:r>
          </w:p>
        </w:tc>
        <w:tc>
          <w:tcPr>
            <w:tcW w:w="960" w:type="dxa"/>
            <w:tcBorders>
              <w:top w:val="nil"/>
              <w:left w:val="nil"/>
              <w:bottom w:val="nil"/>
              <w:right w:val="nil"/>
            </w:tcBorders>
            <w:shd w:val="clear" w:color="auto" w:fill="auto"/>
            <w:noWrap/>
            <w:vAlign w:val="bottom"/>
            <w:hideMark/>
          </w:tcPr>
          <w:p w14:paraId="38019E01"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3.29</w:t>
            </w:r>
          </w:p>
        </w:tc>
        <w:tc>
          <w:tcPr>
            <w:tcW w:w="1845" w:type="dxa"/>
            <w:tcBorders>
              <w:top w:val="nil"/>
              <w:left w:val="nil"/>
              <w:bottom w:val="nil"/>
              <w:right w:val="single" w:sz="8" w:space="0" w:color="auto"/>
            </w:tcBorders>
            <w:shd w:val="clear" w:color="auto" w:fill="auto"/>
            <w:noWrap/>
            <w:vAlign w:val="bottom"/>
            <w:hideMark/>
          </w:tcPr>
          <w:p w14:paraId="31176B73"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1.3</w:t>
            </w:r>
          </w:p>
        </w:tc>
      </w:tr>
      <w:tr w:rsidR="003A114B" w:rsidRPr="003A114B" w14:paraId="2AD6CE23" w14:textId="77777777" w:rsidTr="00891F39">
        <w:trPr>
          <w:trHeight w:val="290"/>
        </w:trPr>
        <w:tc>
          <w:tcPr>
            <w:tcW w:w="3257" w:type="dxa"/>
            <w:tcBorders>
              <w:top w:val="nil"/>
              <w:left w:val="single" w:sz="8" w:space="0" w:color="auto"/>
              <w:bottom w:val="nil"/>
              <w:right w:val="single" w:sz="8" w:space="0" w:color="auto"/>
            </w:tcBorders>
            <w:shd w:val="clear" w:color="auto" w:fill="auto"/>
            <w:noWrap/>
            <w:vAlign w:val="bottom"/>
            <w:hideMark/>
          </w:tcPr>
          <w:p w14:paraId="13B5240D" w14:textId="273C93CD"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Energy efficiency is prioritized</w:t>
            </w:r>
          </w:p>
        </w:tc>
        <w:tc>
          <w:tcPr>
            <w:tcW w:w="1158" w:type="dxa"/>
            <w:tcBorders>
              <w:top w:val="nil"/>
              <w:left w:val="nil"/>
              <w:bottom w:val="nil"/>
              <w:right w:val="nil"/>
            </w:tcBorders>
            <w:shd w:val="clear" w:color="auto" w:fill="auto"/>
            <w:noWrap/>
            <w:vAlign w:val="bottom"/>
            <w:hideMark/>
          </w:tcPr>
          <w:p w14:paraId="2734C8D0"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0.0005***</w:t>
            </w:r>
          </w:p>
        </w:tc>
        <w:tc>
          <w:tcPr>
            <w:tcW w:w="960" w:type="dxa"/>
            <w:tcBorders>
              <w:top w:val="nil"/>
              <w:left w:val="nil"/>
              <w:bottom w:val="nil"/>
              <w:right w:val="nil"/>
            </w:tcBorders>
            <w:shd w:val="clear" w:color="auto" w:fill="auto"/>
            <w:noWrap/>
            <w:vAlign w:val="bottom"/>
            <w:hideMark/>
          </w:tcPr>
          <w:p w14:paraId="2F088EFB"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3.51</w:t>
            </w:r>
          </w:p>
        </w:tc>
        <w:tc>
          <w:tcPr>
            <w:tcW w:w="1845" w:type="dxa"/>
            <w:tcBorders>
              <w:top w:val="nil"/>
              <w:left w:val="nil"/>
              <w:bottom w:val="nil"/>
              <w:right w:val="single" w:sz="8" w:space="0" w:color="auto"/>
            </w:tcBorders>
            <w:shd w:val="clear" w:color="auto" w:fill="auto"/>
            <w:noWrap/>
            <w:vAlign w:val="bottom"/>
            <w:hideMark/>
          </w:tcPr>
          <w:p w14:paraId="76620E98"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1.28</w:t>
            </w:r>
          </w:p>
        </w:tc>
      </w:tr>
      <w:tr w:rsidR="003A114B" w:rsidRPr="003A114B" w14:paraId="116DC872" w14:textId="77777777" w:rsidTr="00891F39">
        <w:trPr>
          <w:trHeight w:val="290"/>
        </w:trPr>
        <w:tc>
          <w:tcPr>
            <w:tcW w:w="3257" w:type="dxa"/>
            <w:tcBorders>
              <w:top w:val="nil"/>
              <w:left w:val="single" w:sz="8" w:space="0" w:color="auto"/>
              <w:bottom w:val="nil"/>
              <w:right w:val="single" w:sz="8" w:space="0" w:color="auto"/>
            </w:tcBorders>
            <w:shd w:val="clear" w:color="auto" w:fill="auto"/>
            <w:noWrap/>
            <w:vAlign w:val="bottom"/>
            <w:hideMark/>
          </w:tcPr>
          <w:p w14:paraId="0DAEE45E" w14:textId="59FEDAD1"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Water conservation and efficiency</w:t>
            </w:r>
          </w:p>
        </w:tc>
        <w:tc>
          <w:tcPr>
            <w:tcW w:w="1158" w:type="dxa"/>
            <w:tcBorders>
              <w:top w:val="nil"/>
              <w:left w:val="nil"/>
              <w:bottom w:val="nil"/>
              <w:right w:val="nil"/>
            </w:tcBorders>
            <w:shd w:val="clear" w:color="auto" w:fill="auto"/>
            <w:noWrap/>
            <w:vAlign w:val="bottom"/>
            <w:hideMark/>
          </w:tcPr>
          <w:p w14:paraId="097BA0DA"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0.0008***</w:t>
            </w:r>
          </w:p>
        </w:tc>
        <w:tc>
          <w:tcPr>
            <w:tcW w:w="960" w:type="dxa"/>
            <w:tcBorders>
              <w:top w:val="nil"/>
              <w:left w:val="nil"/>
              <w:bottom w:val="nil"/>
              <w:right w:val="nil"/>
            </w:tcBorders>
            <w:shd w:val="clear" w:color="auto" w:fill="auto"/>
            <w:noWrap/>
            <w:vAlign w:val="bottom"/>
            <w:hideMark/>
          </w:tcPr>
          <w:p w14:paraId="66D66F3C"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3.5</w:t>
            </w:r>
          </w:p>
        </w:tc>
        <w:tc>
          <w:tcPr>
            <w:tcW w:w="1845" w:type="dxa"/>
            <w:tcBorders>
              <w:top w:val="nil"/>
              <w:left w:val="nil"/>
              <w:bottom w:val="nil"/>
              <w:right w:val="single" w:sz="8" w:space="0" w:color="auto"/>
            </w:tcBorders>
            <w:shd w:val="clear" w:color="auto" w:fill="auto"/>
            <w:noWrap/>
            <w:vAlign w:val="bottom"/>
            <w:hideMark/>
          </w:tcPr>
          <w:p w14:paraId="4B7638CC"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1.3</w:t>
            </w:r>
          </w:p>
        </w:tc>
      </w:tr>
      <w:tr w:rsidR="003A114B" w:rsidRPr="003A114B" w14:paraId="76027F5A" w14:textId="77777777" w:rsidTr="00891F39">
        <w:trPr>
          <w:trHeight w:val="290"/>
        </w:trPr>
        <w:tc>
          <w:tcPr>
            <w:tcW w:w="3257" w:type="dxa"/>
            <w:tcBorders>
              <w:top w:val="nil"/>
              <w:left w:val="single" w:sz="8" w:space="0" w:color="auto"/>
              <w:bottom w:val="nil"/>
              <w:right w:val="single" w:sz="8" w:space="0" w:color="auto"/>
            </w:tcBorders>
            <w:shd w:val="clear" w:color="auto" w:fill="auto"/>
            <w:noWrap/>
            <w:vAlign w:val="bottom"/>
            <w:hideMark/>
          </w:tcPr>
          <w:p w14:paraId="3BAF8B31" w14:textId="211D585F"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Waste and pollution generation</w:t>
            </w:r>
          </w:p>
        </w:tc>
        <w:tc>
          <w:tcPr>
            <w:tcW w:w="1158" w:type="dxa"/>
            <w:tcBorders>
              <w:top w:val="nil"/>
              <w:left w:val="nil"/>
              <w:bottom w:val="nil"/>
              <w:right w:val="nil"/>
            </w:tcBorders>
            <w:shd w:val="clear" w:color="auto" w:fill="auto"/>
            <w:noWrap/>
            <w:vAlign w:val="bottom"/>
            <w:hideMark/>
          </w:tcPr>
          <w:p w14:paraId="587B9F1B"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0.0121*</w:t>
            </w:r>
          </w:p>
        </w:tc>
        <w:tc>
          <w:tcPr>
            <w:tcW w:w="960" w:type="dxa"/>
            <w:tcBorders>
              <w:top w:val="nil"/>
              <w:left w:val="nil"/>
              <w:bottom w:val="nil"/>
              <w:right w:val="nil"/>
            </w:tcBorders>
            <w:shd w:val="clear" w:color="auto" w:fill="auto"/>
            <w:noWrap/>
            <w:vAlign w:val="bottom"/>
            <w:hideMark/>
          </w:tcPr>
          <w:p w14:paraId="1993B384"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3.37</w:t>
            </w:r>
          </w:p>
        </w:tc>
        <w:tc>
          <w:tcPr>
            <w:tcW w:w="1845" w:type="dxa"/>
            <w:tcBorders>
              <w:top w:val="nil"/>
              <w:left w:val="nil"/>
              <w:bottom w:val="nil"/>
              <w:right w:val="single" w:sz="8" w:space="0" w:color="auto"/>
            </w:tcBorders>
            <w:shd w:val="clear" w:color="auto" w:fill="auto"/>
            <w:noWrap/>
            <w:vAlign w:val="bottom"/>
            <w:hideMark/>
          </w:tcPr>
          <w:p w14:paraId="525A8739"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1.29</w:t>
            </w:r>
          </w:p>
        </w:tc>
      </w:tr>
      <w:tr w:rsidR="003A114B" w:rsidRPr="003A114B" w14:paraId="74457F13" w14:textId="77777777" w:rsidTr="00891F39">
        <w:trPr>
          <w:trHeight w:val="300"/>
        </w:trPr>
        <w:tc>
          <w:tcPr>
            <w:tcW w:w="3257" w:type="dxa"/>
            <w:tcBorders>
              <w:top w:val="nil"/>
              <w:left w:val="single" w:sz="8" w:space="0" w:color="auto"/>
              <w:bottom w:val="single" w:sz="8" w:space="0" w:color="auto"/>
              <w:right w:val="single" w:sz="8" w:space="0" w:color="auto"/>
            </w:tcBorders>
            <w:shd w:val="clear" w:color="auto" w:fill="auto"/>
            <w:noWrap/>
            <w:vAlign w:val="bottom"/>
            <w:hideMark/>
          </w:tcPr>
          <w:p w14:paraId="58DCA43E" w14:textId="7DD4032F"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Sustainability practices are</w:t>
            </w:r>
          </w:p>
        </w:tc>
        <w:tc>
          <w:tcPr>
            <w:tcW w:w="1158" w:type="dxa"/>
            <w:tcBorders>
              <w:top w:val="nil"/>
              <w:left w:val="nil"/>
              <w:bottom w:val="single" w:sz="8" w:space="0" w:color="auto"/>
              <w:right w:val="nil"/>
            </w:tcBorders>
            <w:shd w:val="clear" w:color="auto" w:fill="auto"/>
            <w:noWrap/>
            <w:vAlign w:val="bottom"/>
            <w:hideMark/>
          </w:tcPr>
          <w:p w14:paraId="2395C4CD"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0.0008***</w:t>
            </w:r>
          </w:p>
        </w:tc>
        <w:tc>
          <w:tcPr>
            <w:tcW w:w="960" w:type="dxa"/>
            <w:tcBorders>
              <w:top w:val="nil"/>
              <w:left w:val="nil"/>
              <w:bottom w:val="single" w:sz="8" w:space="0" w:color="auto"/>
              <w:right w:val="nil"/>
            </w:tcBorders>
            <w:shd w:val="clear" w:color="auto" w:fill="auto"/>
            <w:noWrap/>
            <w:vAlign w:val="bottom"/>
            <w:hideMark/>
          </w:tcPr>
          <w:p w14:paraId="43ABC3FD"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3.46</w:t>
            </w:r>
          </w:p>
        </w:tc>
        <w:tc>
          <w:tcPr>
            <w:tcW w:w="1845" w:type="dxa"/>
            <w:tcBorders>
              <w:top w:val="nil"/>
              <w:left w:val="nil"/>
              <w:bottom w:val="single" w:sz="8" w:space="0" w:color="auto"/>
              <w:right w:val="single" w:sz="8" w:space="0" w:color="auto"/>
            </w:tcBorders>
            <w:shd w:val="clear" w:color="auto" w:fill="auto"/>
            <w:noWrap/>
            <w:vAlign w:val="bottom"/>
            <w:hideMark/>
          </w:tcPr>
          <w:p w14:paraId="2F8AA0BF" w14:textId="77777777" w:rsidR="003A114B" w:rsidRPr="003A114B" w:rsidRDefault="003A114B" w:rsidP="003A114B">
            <w:pPr>
              <w:spacing w:after="0" w:line="240" w:lineRule="auto"/>
              <w:jc w:val="center"/>
              <w:rPr>
                <w:rFonts w:ascii="Calibri" w:eastAsia="Times New Roman" w:hAnsi="Calibri" w:cs="Calibri"/>
                <w:noProof w:val="0"/>
                <w:color w:val="000000"/>
                <w:kern w:val="0"/>
                <w:lang w:eastAsia="en-GB"/>
                <w14:ligatures w14:val="none"/>
              </w:rPr>
            </w:pPr>
            <w:r w:rsidRPr="003A114B">
              <w:rPr>
                <w:rFonts w:ascii="Calibri" w:eastAsia="Times New Roman" w:hAnsi="Calibri" w:cs="Calibri"/>
                <w:noProof w:val="0"/>
                <w:color w:val="000000"/>
                <w:kern w:val="0"/>
                <w:lang w:eastAsia="en-GB"/>
                <w14:ligatures w14:val="none"/>
              </w:rPr>
              <w:t>1.2</w:t>
            </w:r>
          </w:p>
        </w:tc>
      </w:tr>
    </w:tbl>
    <w:p w14:paraId="3A96C555" w14:textId="7051CF85" w:rsidR="00AB231D" w:rsidRDefault="003A114B" w:rsidP="003A114B">
      <w:pPr>
        <w:spacing w:line="480" w:lineRule="auto"/>
        <w:jc w:val="both"/>
        <w:rPr>
          <w:rFonts w:ascii="Times New Roman" w:hAnsi="Times New Roman" w:cs="Times New Roman"/>
          <w:sz w:val="24"/>
          <w:szCs w:val="24"/>
        </w:rPr>
      </w:pPr>
      <w:r w:rsidRPr="003A114B">
        <w:rPr>
          <w:rFonts w:ascii="Times New Roman" w:hAnsi="Times New Roman" w:cs="Times New Roman"/>
          <w:sz w:val="24"/>
          <w:szCs w:val="24"/>
        </w:rPr>
        <w:t xml:space="preserve">Table </w:t>
      </w:r>
      <w:r w:rsidR="00A41FD6">
        <w:rPr>
          <w:rFonts w:ascii="Times New Roman" w:hAnsi="Times New Roman" w:cs="Times New Roman"/>
          <w:sz w:val="24"/>
          <w:szCs w:val="24"/>
        </w:rPr>
        <w:t>9</w:t>
      </w:r>
      <w:r w:rsidRPr="003A114B">
        <w:rPr>
          <w:rFonts w:ascii="Times New Roman" w:hAnsi="Times New Roman" w:cs="Times New Roman"/>
          <w:sz w:val="24"/>
          <w:szCs w:val="24"/>
        </w:rPr>
        <w:t>: One-Sample t-Tests for Sustainability Adoption Metrics</w:t>
      </w:r>
    </w:p>
    <w:p w14:paraId="0A0B1536" w14:textId="0E81BE70" w:rsidR="00AB231D" w:rsidRDefault="00891F39" w:rsidP="00D95543">
      <w:pPr>
        <w:spacing w:line="480" w:lineRule="auto"/>
        <w:ind w:firstLine="720"/>
        <w:jc w:val="both"/>
        <w:rPr>
          <w:rFonts w:ascii="Times New Roman" w:hAnsi="Times New Roman" w:cs="Times New Roman"/>
          <w:sz w:val="24"/>
          <w:szCs w:val="24"/>
        </w:rPr>
      </w:pPr>
      <w:r w:rsidRPr="00891F39">
        <w:rPr>
          <w:rFonts w:ascii="Times New Roman" w:hAnsi="Times New Roman" w:cs="Times New Roman"/>
          <w:sz w:val="24"/>
          <w:szCs w:val="24"/>
        </w:rPr>
        <w:t xml:space="preserve">The results indicate that sustainability adoption ratings are significantly below the scale midpoint for several metrics, </w:t>
      </w:r>
      <w:r>
        <w:rPr>
          <w:rFonts w:ascii="Times New Roman" w:hAnsi="Times New Roman" w:cs="Times New Roman"/>
          <w:sz w:val="24"/>
          <w:szCs w:val="24"/>
        </w:rPr>
        <w:t xml:space="preserve">hence </w:t>
      </w:r>
      <w:r w:rsidRPr="00891F39">
        <w:rPr>
          <w:rFonts w:ascii="Times New Roman" w:hAnsi="Times New Roman" w:cs="Times New Roman"/>
          <w:sz w:val="24"/>
          <w:szCs w:val="24"/>
        </w:rPr>
        <w:t>reject</w:t>
      </w:r>
      <w:r>
        <w:rPr>
          <w:rFonts w:ascii="Times New Roman" w:hAnsi="Times New Roman" w:cs="Times New Roman"/>
          <w:sz w:val="24"/>
          <w:szCs w:val="24"/>
        </w:rPr>
        <w:t>ing</w:t>
      </w:r>
      <w:r w:rsidRPr="00891F39">
        <w:rPr>
          <w:rFonts w:ascii="Times New Roman" w:hAnsi="Times New Roman" w:cs="Times New Roman"/>
          <w:sz w:val="24"/>
          <w:szCs w:val="24"/>
        </w:rPr>
        <w:t xml:space="preserve"> H1.</w:t>
      </w:r>
    </w:p>
    <w:p w14:paraId="4536C330" w14:textId="0D9306D9" w:rsidR="00A41FD6" w:rsidRPr="00A41FD6" w:rsidRDefault="00A41FD6" w:rsidP="00A41FD6">
      <w:pPr>
        <w:spacing w:line="480" w:lineRule="auto"/>
        <w:jc w:val="both"/>
        <w:rPr>
          <w:rFonts w:ascii="Times New Roman" w:hAnsi="Times New Roman" w:cs="Times New Roman"/>
          <w:b/>
          <w:bCs/>
          <w:sz w:val="24"/>
          <w:szCs w:val="24"/>
        </w:rPr>
      </w:pPr>
      <w:r w:rsidRPr="00A41FD6">
        <w:rPr>
          <w:rFonts w:ascii="Times New Roman" w:hAnsi="Times New Roman" w:cs="Times New Roman"/>
          <w:b/>
          <w:bCs/>
          <w:sz w:val="24"/>
          <w:szCs w:val="24"/>
        </w:rPr>
        <w:t>H2: Sustainability Adoption Levels and Demographic Factors</w:t>
      </w:r>
    </w:p>
    <w:p w14:paraId="60EACFC4" w14:textId="5C7A6B1A" w:rsidR="00A41FD6" w:rsidRPr="00A41FD6" w:rsidRDefault="00A41FD6" w:rsidP="00A41FD6">
      <w:pPr>
        <w:spacing w:line="480" w:lineRule="auto"/>
        <w:ind w:firstLine="720"/>
        <w:jc w:val="both"/>
        <w:rPr>
          <w:rFonts w:ascii="Times New Roman" w:hAnsi="Times New Roman" w:cs="Times New Roman"/>
          <w:sz w:val="24"/>
          <w:szCs w:val="24"/>
        </w:rPr>
      </w:pPr>
      <w:r w:rsidRPr="00A41FD6">
        <w:rPr>
          <w:rFonts w:ascii="Times New Roman" w:hAnsi="Times New Roman" w:cs="Times New Roman"/>
          <w:sz w:val="24"/>
          <w:szCs w:val="24"/>
        </w:rPr>
        <w:t xml:space="preserve">To examine the influence of years of industry experience and project type on sustainability adoption levels, a two-way ANOVA was conducted. </w:t>
      </w:r>
    </w:p>
    <w:tbl>
      <w:tblPr>
        <w:tblW w:w="8293" w:type="dxa"/>
        <w:tblLook w:val="04A0" w:firstRow="1" w:lastRow="0" w:firstColumn="1" w:lastColumn="0" w:noHBand="0" w:noVBand="1"/>
      </w:tblPr>
      <w:tblGrid>
        <w:gridCol w:w="3679"/>
        <w:gridCol w:w="960"/>
        <w:gridCol w:w="960"/>
        <w:gridCol w:w="960"/>
        <w:gridCol w:w="960"/>
        <w:gridCol w:w="1049"/>
      </w:tblGrid>
      <w:tr w:rsidR="001870BE" w:rsidRPr="001870BE" w14:paraId="402465CB" w14:textId="77777777" w:rsidTr="001870BE">
        <w:trPr>
          <w:trHeight w:val="300"/>
        </w:trPr>
        <w:tc>
          <w:tcPr>
            <w:tcW w:w="349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63740A7" w14:textId="77777777" w:rsidR="001870BE" w:rsidRPr="001870BE" w:rsidRDefault="001870BE" w:rsidP="001870BE">
            <w:pPr>
              <w:spacing w:after="0" w:line="240" w:lineRule="auto"/>
              <w:jc w:val="center"/>
              <w:rPr>
                <w:rFonts w:ascii="Calibri" w:eastAsia="Times New Roman" w:hAnsi="Calibri" w:cs="Calibri"/>
                <w:b/>
                <w:bCs/>
                <w:noProof w:val="0"/>
                <w:color w:val="000000"/>
                <w:kern w:val="0"/>
                <w:lang w:eastAsia="en-GB"/>
                <w14:ligatures w14:val="none"/>
              </w:rPr>
            </w:pPr>
            <w:r w:rsidRPr="001870BE">
              <w:rPr>
                <w:rFonts w:ascii="Calibri" w:eastAsia="Times New Roman" w:hAnsi="Calibri" w:cs="Calibri"/>
                <w:b/>
                <w:bCs/>
                <w:noProof w:val="0"/>
                <w:color w:val="000000"/>
                <w:kern w:val="0"/>
                <w:lang w:eastAsia="en-GB"/>
                <w14:ligatures w14:val="none"/>
              </w:rPr>
              <w:t>Factor</w:t>
            </w:r>
          </w:p>
        </w:tc>
        <w:tc>
          <w:tcPr>
            <w:tcW w:w="960" w:type="dxa"/>
            <w:tcBorders>
              <w:top w:val="single" w:sz="8" w:space="0" w:color="auto"/>
              <w:left w:val="nil"/>
              <w:bottom w:val="single" w:sz="8" w:space="0" w:color="auto"/>
              <w:right w:val="nil"/>
            </w:tcBorders>
            <w:shd w:val="clear" w:color="auto" w:fill="auto"/>
            <w:noWrap/>
            <w:vAlign w:val="bottom"/>
            <w:hideMark/>
          </w:tcPr>
          <w:p w14:paraId="50B81425" w14:textId="77777777" w:rsidR="001870BE" w:rsidRPr="001870BE" w:rsidRDefault="001870BE" w:rsidP="001870BE">
            <w:pPr>
              <w:spacing w:after="0" w:line="240" w:lineRule="auto"/>
              <w:jc w:val="center"/>
              <w:rPr>
                <w:rFonts w:ascii="Calibri" w:eastAsia="Times New Roman" w:hAnsi="Calibri" w:cs="Calibri"/>
                <w:b/>
                <w:bCs/>
                <w:noProof w:val="0"/>
                <w:color w:val="000000"/>
                <w:kern w:val="0"/>
                <w:lang w:eastAsia="en-GB"/>
                <w14:ligatures w14:val="none"/>
              </w:rPr>
            </w:pPr>
            <w:proofErr w:type="spellStart"/>
            <w:r w:rsidRPr="001870BE">
              <w:rPr>
                <w:rFonts w:ascii="Calibri" w:eastAsia="Times New Roman" w:hAnsi="Calibri" w:cs="Calibri"/>
                <w:b/>
                <w:bCs/>
                <w:noProof w:val="0"/>
                <w:color w:val="000000"/>
                <w:kern w:val="0"/>
                <w:lang w:eastAsia="en-GB"/>
                <w14:ligatures w14:val="none"/>
              </w:rPr>
              <w:t>Df</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40E9A23D" w14:textId="77777777" w:rsidR="001870BE" w:rsidRPr="001870BE" w:rsidRDefault="001870BE" w:rsidP="001870BE">
            <w:pPr>
              <w:spacing w:after="0" w:line="240" w:lineRule="auto"/>
              <w:jc w:val="center"/>
              <w:rPr>
                <w:rFonts w:ascii="Calibri" w:eastAsia="Times New Roman" w:hAnsi="Calibri" w:cs="Calibri"/>
                <w:b/>
                <w:bCs/>
                <w:noProof w:val="0"/>
                <w:color w:val="000000"/>
                <w:kern w:val="0"/>
                <w:lang w:eastAsia="en-GB"/>
                <w14:ligatures w14:val="none"/>
              </w:rPr>
            </w:pPr>
            <w:r w:rsidRPr="001870BE">
              <w:rPr>
                <w:rFonts w:ascii="Calibri" w:eastAsia="Times New Roman" w:hAnsi="Calibri" w:cs="Calibri"/>
                <w:b/>
                <w:bCs/>
                <w:noProof w:val="0"/>
                <w:color w:val="000000"/>
                <w:kern w:val="0"/>
                <w:lang w:eastAsia="en-GB"/>
                <w14:ligatures w14:val="none"/>
              </w:rPr>
              <w:t xml:space="preserve">Sum </w:t>
            </w:r>
            <w:proofErr w:type="spellStart"/>
            <w:r w:rsidRPr="001870BE">
              <w:rPr>
                <w:rFonts w:ascii="Calibri" w:eastAsia="Times New Roman" w:hAnsi="Calibri" w:cs="Calibri"/>
                <w:b/>
                <w:bCs/>
                <w:noProof w:val="0"/>
                <w:color w:val="000000"/>
                <w:kern w:val="0"/>
                <w:lang w:eastAsia="en-GB"/>
                <w14:ligatures w14:val="none"/>
              </w:rPr>
              <w:t>Sq</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5E01CCFC" w14:textId="77777777" w:rsidR="001870BE" w:rsidRPr="001870BE" w:rsidRDefault="001870BE" w:rsidP="001870BE">
            <w:pPr>
              <w:spacing w:after="0" w:line="240" w:lineRule="auto"/>
              <w:jc w:val="center"/>
              <w:rPr>
                <w:rFonts w:ascii="Calibri" w:eastAsia="Times New Roman" w:hAnsi="Calibri" w:cs="Calibri"/>
                <w:b/>
                <w:bCs/>
                <w:noProof w:val="0"/>
                <w:color w:val="000000"/>
                <w:kern w:val="0"/>
                <w:lang w:eastAsia="en-GB"/>
                <w14:ligatures w14:val="none"/>
              </w:rPr>
            </w:pPr>
            <w:r w:rsidRPr="001870BE">
              <w:rPr>
                <w:rFonts w:ascii="Calibri" w:eastAsia="Times New Roman" w:hAnsi="Calibri" w:cs="Calibri"/>
                <w:b/>
                <w:bCs/>
                <w:noProof w:val="0"/>
                <w:color w:val="000000"/>
                <w:kern w:val="0"/>
                <w:lang w:eastAsia="en-GB"/>
                <w14:ligatures w14:val="none"/>
              </w:rPr>
              <w:t xml:space="preserve">Mean </w:t>
            </w:r>
            <w:proofErr w:type="spellStart"/>
            <w:r w:rsidRPr="001870BE">
              <w:rPr>
                <w:rFonts w:ascii="Calibri" w:eastAsia="Times New Roman" w:hAnsi="Calibri" w:cs="Calibri"/>
                <w:b/>
                <w:bCs/>
                <w:noProof w:val="0"/>
                <w:color w:val="000000"/>
                <w:kern w:val="0"/>
                <w:lang w:eastAsia="en-GB"/>
                <w14:ligatures w14:val="none"/>
              </w:rPr>
              <w:t>Sq</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0621BCB0" w14:textId="77777777" w:rsidR="001870BE" w:rsidRPr="001870BE" w:rsidRDefault="001870BE" w:rsidP="001870BE">
            <w:pPr>
              <w:spacing w:after="0" w:line="240" w:lineRule="auto"/>
              <w:jc w:val="center"/>
              <w:rPr>
                <w:rFonts w:ascii="Calibri" w:eastAsia="Times New Roman" w:hAnsi="Calibri" w:cs="Calibri"/>
                <w:b/>
                <w:bCs/>
                <w:noProof w:val="0"/>
                <w:color w:val="000000"/>
                <w:kern w:val="0"/>
                <w:lang w:eastAsia="en-GB"/>
                <w14:ligatures w14:val="none"/>
              </w:rPr>
            </w:pPr>
            <w:r w:rsidRPr="001870BE">
              <w:rPr>
                <w:rFonts w:ascii="Calibri" w:eastAsia="Times New Roman" w:hAnsi="Calibri" w:cs="Calibri"/>
                <w:b/>
                <w:bCs/>
                <w:noProof w:val="0"/>
                <w:color w:val="000000"/>
                <w:kern w:val="0"/>
                <w:lang w:eastAsia="en-GB"/>
                <w14:ligatures w14:val="none"/>
              </w:rPr>
              <w:t>F value</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75056F2" w14:textId="77777777" w:rsidR="001870BE" w:rsidRPr="001870BE" w:rsidRDefault="001870BE" w:rsidP="001870BE">
            <w:pPr>
              <w:spacing w:after="0" w:line="240" w:lineRule="auto"/>
              <w:jc w:val="center"/>
              <w:rPr>
                <w:rFonts w:ascii="Calibri" w:eastAsia="Times New Roman" w:hAnsi="Calibri" w:cs="Calibri"/>
                <w:b/>
                <w:bCs/>
                <w:noProof w:val="0"/>
                <w:color w:val="000000"/>
                <w:kern w:val="0"/>
                <w:lang w:eastAsia="en-GB"/>
                <w14:ligatures w14:val="none"/>
              </w:rPr>
            </w:pPr>
            <w:proofErr w:type="spellStart"/>
            <w:r w:rsidRPr="001870BE">
              <w:rPr>
                <w:rFonts w:ascii="Calibri" w:eastAsia="Times New Roman" w:hAnsi="Calibri" w:cs="Calibri"/>
                <w:b/>
                <w:bCs/>
                <w:noProof w:val="0"/>
                <w:color w:val="000000"/>
                <w:kern w:val="0"/>
                <w:lang w:eastAsia="en-GB"/>
                <w14:ligatures w14:val="none"/>
              </w:rPr>
              <w:t>Pr</w:t>
            </w:r>
            <w:proofErr w:type="spellEnd"/>
            <w:r w:rsidRPr="001870BE">
              <w:rPr>
                <w:rFonts w:ascii="Calibri" w:eastAsia="Times New Roman" w:hAnsi="Calibri" w:cs="Calibri"/>
                <w:b/>
                <w:bCs/>
                <w:noProof w:val="0"/>
                <w:color w:val="000000"/>
                <w:kern w:val="0"/>
                <w:lang w:eastAsia="en-GB"/>
                <w14:ligatures w14:val="none"/>
              </w:rPr>
              <w:t>(&gt;F)</w:t>
            </w:r>
          </w:p>
        </w:tc>
      </w:tr>
      <w:tr w:rsidR="001870BE" w:rsidRPr="001870BE" w14:paraId="6F896756" w14:textId="77777777" w:rsidTr="001870BE">
        <w:trPr>
          <w:trHeight w:val="290"/>
        </w:trPr>
        <w:tc>
          <w:tcPr>
            <w:tcW w:w="3493" w:type="dxa"/>
            <w:tcBorders>
              <w:top w:val="nil"/>
              <w:left w:val="single" w:sz="8" w:space="0" w:color="auto"/>
              <w:bottom w:val="nil"/>
              <w:right w:val="single" w:sz="8" w:space="0" w:color="auto"/>
            </w:tcBorders>
            <w:shd w:val="clear" w:color="auto" w:fill="auto"/>
            <w:noWrap/>
            <w:vAlign w:val="bottom"/>
            <w:hideMark/>
          </w:tcPr>
          <w:p w14:paraId="4F61FB74"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proofErr w:type="spellStart"/>
            <w:r w:rsidRPr="001870BE">
              <w:rPr>
                <w:rFonts w:ascii="Calibri" w:eastAsia="Times New Roman" w:hAnsi="Calibri" w:cs="Calibri"/>
                <w:noProof w:val="0"/>
                <w:color w:val="000000"/>
                <w:kern w:val="0"/>
                <w:lang w:eastAsia="en-GB"/>
                <w14:ligatures w14:val="none"/>
              </w:rPr>
              <w:t>Experience_Years</w:t>
            </w:r>
            <w:proofErr w:type="spellEnd"/>
          </w:p>
        </w:tc>
        <w:tc>
          <w:tcPr>
            <w:tcW w:w="960" w:type="dxa"/>
            <w:tcBorders>
              <w:top w:val="nil"/>
              <w:left w:val="nil"/>
              <w:bottom w:val="nil"/>
              <w:right w:val="nil"/>
            </w:tcBorders>
            <w:shd w:val="clear" w:color="auto" w:fill="auto"/>
            <w:noWrap/>
            <w:vAlign w:val="bottom"/>
            <w:hideMark/>
          </w:tcPr>
          <w:p w14:paraId="7CF881C1"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4</w:t>
            </w:r>
          </w:p>
        </w:tc>
        <w:tc>
          <w:tcPr>
            <w:tcW w:w="960" w:type="dxa"/>
            <w:tcBorders>
              <w:top w:val="nil"/>
              <w:left w:val="nil"/>
              <w:bottom w:val="nil"/>
              <w:right w:val="nil"/>
            </w:tcBorders>
            <w:shd w:val="clear" w:color="auto" w:fill="auto"/>
            <w:noWrap/>
            <w:vAlign w:val="bottom"/>
            <w:hideMark/>
          </w:tcPr>
          <w:p w14:paraId="6496C98A"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31.64</w:t>
            </w:r>
          </w:p>
        </w:tc>
        <w:tc>
          <w:tcPr>
            <w:tcW w:w="960" w:type="dxa"/>
            <w:tcBorders>
              <w:top w:val="nil"/>
              <w:left w:val="nil"/>
              <w:bottom w:val="nil"/>
              <w:right w:val="nil"/>
            </w:tcBorders>
            <w:shd w:val="clear" w:color="auto" w:fill="auto"/>
            <w:noWrap/>
            <w:vAlign w:val="bottom"/>
            <w:hideMark/>
          </w:tcPr>
          <w:p w14:paraId="07BE99DD"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7.911</w:t>
            </w:r>
          </w:p>
        </w:tc>
        <w:tc>
          <w:tcPr>
            <w:tcW w:w="960" w:type="dxa"/>
            <w:tcBorders>
              <w:top w:val="nil"/>
              <w:left w:val="nil"/>
              <w:bottom w:val="nil"/>
              <w:right w:val="nil"/>
            </w:tcBorders>
            <w:shd w:val="clear" w:color="auto" w:fill="auto"/>
            <w:noWrap/>
            <w:vAlign w:val="bottom"/>
            <w:hideMark/>
          </w:tcPr>
          <w:p w14:paraId="362167E3"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4.841</w:t>
            </w:r>
          </w:p>
        </w:tc>
        <w:tc>
          <w:tcPr>
            <w:tcW w:w="960" w:type="dxa"/>
            <w:tcBorders>
              <w:top w:val="nil"/>
              <w:left w:val="nil"/>
              <w:bottom w:val="nil"/>
              <w:right w:val="single" w:sz="8" w:space="0" w:color="auto"/>
            </w:tcBorders>
            <w:shd w:val="clear" w:color="auto" w:fill="auto"/>
            <w:noWrap/>
            <w:vAlign w:val="bottom"/>
            <w:hideMark/>
          </w:tcPr>
          <w:p w14:paraId="3A9B3693"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0.0011**</w:t>
            </w:r>
          </w:p>
        </w:tc>
      </w:tr>
      <w:tr w:rsidR="001870BE" w:rsidRPr="001870BE" w14:paraId="3B5987EE" w14:textId="77777777" w:rsidTr="001870BE">
        <w:trPr>
          <w:trHeight w:val="290"/>
        </w:trPr>
        <w:tc>
          <w:tcPr>
            <w:tcW w:w="3493" w:type="dxa"/>
            <w:tcBorders>
              <w:top w:val="nil"/>
              <w:left w:val="single" w:sz="8" w:space="0" w:color="auto"/>
              <w:bottom w:val="nil"/>
              <w:right w:val="single" w:sz="8" w:space="0" w:color="auto"/>
            </w:tcBorders>
            <w:shd w:val="clear" w:color="auto" w:fill="auto"/>
            <w:noWrap/>
            <w:vAlign w:val="bottom"/>
            <w:hideMark/>
          </w:tcPr>
          <w:p w14:paraId="054E4874"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proofErr w:type="spellStart"/>
            <w:r w:rsidRPr="001870BE">
              <w:rPr>
                <w:rFonts w:ascii="Calibri" w:eastAsia="Times New Roman" w:hAnsi="Calibri" w:cs="Calibri"/>
                <w:noProof w:val="0"/>
                <w:color w:val="000000"/>
                <w:kern w:val="0"/>
                <w:lang w:eastAsia="en-GB"/>
                <w14:ligatures w14:val="none"/>
              </w:rPr>
              <w:t>Project_Type</w:t>
            </w:r>
            <w:proofErr w:type="spellEnd"/>
          </w:p>
        </w:tc>
        <w:tc>
          <w:tcPr>
            <w:tcW w:w="960" w:type="dxa"/>
            <w:tcBorders>
              <w:top w:val="nil"/>
              <w:left w:val="nil"/>
              <w:bottom w:val="nil"/>
              <w:right w:val="nil"/>
            </w:tcBorders>
            <w:shd w:val="clear" w:color="auto" w:fill="auto"/>
            <w:noWrap/>
            <w:vAlign w:val="bottom"/>
            <w:hideMark/>
          </w:tcPr>
          <w:p w14:paraId="273E4782"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20</w:t>
            </w:r>
          </w:p>
        </w:tc>
        <w:tc>
          <w:tcPr>
            <w:tcW w:w="960" w:type="dxa"/>
            <w:tcBorders>
              <w:top w:val="nil"/>
              <w:left w:val="nil"/>
              <w:bottom w:val="nil"/>
              <w:right w:val="nil"/>
            </w:tcBorders>
            <w:shd w:val="clear" w:color="auto" w:fill="auto"/>
            <w:noWrap/>
            <w:vAlign w:val="bottom"/>
            <w:hideMark/>
          </w:tcPr>
          <w:p w14:paraId="1B4A1700"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73.69</w:t>
            </w:r>
          </w:p>
        </w:tc>
        <w:tc>
          <w:tcPr>
            <w:tcW w:w="960" w:type="dxa"/>
            <w:tcBorders>
              <w:top w:val="nil"/>
              <w:left w:val="nil"/>
              <w:bottom w:val="nil"/>
              <w:right w:val="nil"/>
            </w:tcBorders>
            <w:shd w:val="clear" w:color="auto" w:fill="auto"/>
            <w:noWrap/>
            <w:vAlign w:val="bottom"/>
            <w:hideMark/>
          </w:tcPr>
          <w:p w14:paraId="04612D80"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3.685</w:t>
            </w:r>
          </w:p>
        </w:tc>
        <w:tc>
          <w:tcPr>
            <w:tcW w:w="960" w:type="dxa"/>
            <w:tcBorders>
              <w:top w:val="nil"/>
              <w:left w:val="nil"/>
              <w:bottom w:val="nil"/>
              <w:right w:val="nil"/>
            </w:tcBorders>
            <w:shd w:val="clear" w:color="auto" w:fill="auto"/>
            <w:noWrap/>
            <w:vAlign w:val="bottom"/>
            <w:hideMark/>
          </w:tcPr>
          <w:p w14:paraId="1F1B3A74"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2.255</w:t>
            </w:r>
          </w:p>
        </w:tc>
        <w:tc>
          <w:tcPr>
            <w:tcW w:w="960" w:type="dxa"/>
            <w:tcBorders>
              <w:top w:val="nil"/>
              <w:left w:val="nil"/>
              <w:bottom w:val="nil"/>
              <w:right w:val="single" w:sz="8" w:space="0" w:color="auto"/>
            </w:tcBorders>
            <w:shd w:val="clear" w:color="auto" w:fill="auto"/>
            <w:noWrap/>
            <w:vAlign w:val="bottom"/>
            <w:hideMark/>
          </w:tcPr>
          <w:p w14:paraId="729E3B65"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0.0033**</w:t>
            </w:r>
          </w:p>
        </w:tc>
      </w:tr>
      <w:tr w:rsidR="001870BE" w:rsidRPr="001870BE" w14:paraId="00152878" w14:textId="77777777" w:rsidTr="001870BE">
        <w:trPr>
          <w:trHeight w:val="290"/>
        </w:trPr>
        <w:tc>
          <w:tcPr>
            <w:tcW w:w="3493" w:type="dxa"/>
            <w:tcBorders>
              <w:top w:val="nil"/>
              <w:left w:val="single" w:sz="8" w:space="0" w:color="auto"/>
              <w:bottom w:val="nil"/>
              <w:right w:val="single" w:sz="8" w:space="0" w:color="auto"/>
            </w:tcBorders>
            <w:shd w:val="clear" w:color="auto" w:fill="auto"/>
            <w:noWrap/>
            <w:vAlign w:val="bottom"/>
            <w:hideMark/>
          </w:tcPr>
          <w:p w14:paraId="74C08136"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Metric</w:t>
            </w:r>
          </w:p>
        </w:tc>
        <w:tc>
          <w:tcPr>
            <w:tcW w:w="960" w:type="dxa"/>
            <w:tcBorders>
              <w:top w:val="nil"/>
              <w:left w:val="nil"/>
              <w:bottom w:val="nil"/>
              <w:right w:val="nil"/>
            </w:tcBorders>
            <w:shd w:val="clear" w:color="auto" w:fill="auto"/>
            <w:noWrap/>
            <w:vAlign w:val="bottom"/>
            <w:hideMark/>
          </w:tcPr>
          <w:p w14:paraId="1829E6F6"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2</w:t>
            </w:r>
          </w:p>
        </w:tc>
        <w:tc>
          <w:tcPr>
            <w:tcW w:w="960" w:type="dxa"/>
            <w:tcBorders>
              <w:top w:val="nil"/>
              <w:left w:val="nil"/>
              <w:bottom w:val="nil"/>
              <w:right w:val="nil"/>
            </w:tcBorders>
            <w:shd w:val="clear" w:color="auto" w:fill="auto"/>
            <w:noWrap/>
            <w:vAlign w:val="bottom"/>
            <w:hideMark/>
          </w:tcPr>
          <w:p w14:paraId="1A8E260A"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1.33</w:t>
            </w:r>
          </w:p>
        </w:tc>
        <w:tc>
          <w:tcPr>
            <w:tcW w:w="960" w:type="dxa"/>
            <w:tcBorders>
              <w:top w:val="nil"/>
              <w:left w:val="nil"/>
              <w:bottom w:val="nil"/>
              <w:right w:val="nil"/>
            </w:tcBorders>
            <w:shd w:val="clear" w:color="auto" w:fill="auto"/>
            <w:noWrap/>
            <w:vAlign w:val="bottom"/>
            <w:hideMark/>
          </w:tcPr>
          <w:p w14:paraId="5A5609B9"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0.663</w:t>
            </w:r>
          </w:p>
        </w:tc>
        <w:tc>
          <w:tcPr>
            <w:tcW w:w="960" w:type="dxa"/>
            <w:tcBorders>
              <w:top w:val="nil"/>
              <w:left w:val="nil"/>
              <w:bottom w:val="nil"/>
              <w:right w:val="nil"/>
            </w:tcBorders>
            <w:shd w:val="clear" w:color="auto" w:fill="auto"/>
            <w:noWrap/>
            <w:vAlign w:val="bottom"/>
            <w:hideMark/>
          </w:tcPr>
          <w:p w14:paraId="31BFF1F9"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0.405</w:t>
            </w:r>
          </w:p>
        </w:tc>
        <w:tc>
          <w:tcPr>
            <w:tcW w:w="960" w:type="dxa"/>
            <w:tcBorders>
              <w:top w:val="nil"/>
              <w:left w:val="nil"/>
              <w:bottom w:val="nil"/>
              <w:right w:val="single" w:sz="8" w:space="0" w:color="auto"/>
            </w:tcBorders>
            <w:shd w:val="clear" w:color="auto" w:fill="auto"/>
            <w:noWrap/>
            <w:vAlign w:val="bottom"/>
            <w:hideMark/>
          </w:tcPr>
          <w:p w14:paraId="2BB2A949"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0.6675</w:t>
            </w:r>
          </w:p>
        </w:tc>
      </w:tr>
      <w:tr w:rsidR="001870BE" w:rsidRPr="001870BE" w14:paraId="0C016C43" w14:textId="77777777" w:rsidTr="001870BE">
        <w:trPr>
          <w:trHeight w:val="290"/>
        </w:trPr>
        <w:tc>
          <w:tcPr>
            <w:tcW w:w="3493" w:type="dxa"/>
            <w:tcBorders>
              <w:top w:val="nil"/>
              <w:left w:val="single" w:sz="8" w:space="0" w:color="auto"/>
              <w:bottom w:val="nil"/>
              <w:right w:val="single" w:sz="8" w:space="0" w:color="auto"/>
            </w:tcBorders>
            <w:shd w:val="clear" w:color="auto" w:fill="auto"/>
            <w:noWrap/>
            <w:vAlign w:val="bottom"/>
            <w:hideMark/>
          </w:tcPr>
          <w:p w14:paraId="46BE39FE"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proofErr w:type="spellStart"/>
            <w:r w:rsidRPr="001870BE">
              <w:rPr>
                <w:rFonts w:ascii="Calibri" w:eastAsia="Times New Roman" w:hAnsi="Calibri" w:cs="Calibri"/>
                <w:noProof w:val="0"/>
                <w:color w:val="000000"/>
                <w:kern w:val="0"/>
                <w:lang w:eastAsia="en-GB"/>
                <w14:ligatures w14:val="none"/>
              </w:rPr>
              <w:t>Experience_</w:t>
            </w:r>
            <w:proofErr w:type="gramStart"/>
            <w:r w:rsidRPr="001870BE">
              <w:rPr>
                <w:rFonts w:ascii="Calibri" w:eastAsia="Times New Roman" w:hAnsi="Calibri" w:cs="Calibri"/>
                <w:noProof w:val="0"/>
                <w:color w:val="000000"/>
                <w:kern w:val="0"/>
                <w:lang w:eastAsia="en-GB"/>
                <w14:ligatures w14:val="none"/>
              </w:rPr>
              <w:t>Years:Project</w:t>
            </w:r>
            <w:proofErr w:type="gramEnd"/>
            <w:r w:rsidRPr="001870BE">
              <w:rPr>
                <w:rFonts w:ascii="Calibri" w:eastAsia="Times New Roman" w:hAnsi="Calibri" w:cs="Calibri"/>
                <w:noProof w:val="0"/>
                <w:color w:val="000000"/>
                <w:kern w:val="0"/>
                <w:lang w:eastAsia="en-GB"/>
                <w14:ligatures w14:val="none"/>
              </w:rPr>
              <w:t>_Type</w:t>
            </w:r>
            <w:proofErr w:type="spellEnd"/>
          </w:p>
        </w:tc>
        <w:tc>
          <w:tcPr>
            <w:tcW w:w="960" w:type="dxa"/>
            <w:tcBorders>
              <w:top w:val="nil"/>
              <w:left w:val="nil"/>
              <w:bottom w:val="nil"/>
              <w:right w:val="nil"/>
            </w:tcBorders>
            <w:shd w:val="clear" w:color="auto" w:fill="auto"/>
            <w:noWrap/>
            <w:vAlign w:val="bottom"/>
            <w:hideMark/>
          </w:tcPr>
          <w:p w14:paraId="0AC39A2C"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12</w:t>
            </w:r>
          </w:p>
        </w:tc>
        <w:tc>
          <w:tcPr>
            <w:tcW w:w="960" w:type="dxa"/>
            <w:tcBorders>
              <w:top w:val="nil"/>
              <w:left w:val="nil"/>
              <w:bottom w:val="nil"/>
              <w:right w:val="nil"/>
            </w:tcBorders>
            <w:shd w:val="clear" w:color="auto" w:fill="auto"/>
            <w:noWrap/>
            <w:vAlign w:val="bottom"/>
            <w:hideMark/>
          </w:tcPr>
          <w:p w14:paraId="0CFE4362"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38.8</w:t>
            </w:r>
          </w:p>
        </w:tc>
        <w:tc>
          <w:tcPr>
            <w:tcW w:w="960" w:type="dxa"/>
            <w:tcBorders>
              <w:top w:val="nil"/>
              <w:left w:val="nil"/>
              <w:bottom w:val="nil"/>
              <w:right w:val="nil"/>
            </w:tcBorders>
            <w:shd w:val="clear" w:color="auto" w:fill="auto"/>
            <w:noWrap/>
            <w:vAlign w:val="bottom"/>
            <w:hideMark/>
          </w:tcPr>
          <w:p w14:paraId="116BBF53"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3.234</w:t>
            </w:r>
          </w:p>
        </w:tc>
        <w:tc>
          <w:tcPr>
            <w:tcW w:w="960" w:type="dxa"/>
            <w:tcBorders>
              <w:top w:val="nil"/>
              <w:left w:val="nil"/>
              <w:bottom w:val="nil"/>
              <w:right w:val="nil"/>
            </w:tcBorders>
            <w:shd w:val="clear" w:color="auto" w:fill="auto"/>
            <w:noWrap/>
            <w:vAlign w:val="bottom"/>
            <w:hideMark/>
          </w:tcPr>
          <w:p w14:paraId="6D9799E2"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1.979</w:t>
            </w:r>
          </w:p>
        </w:tc>
        <w:tc>
          <w:tcPr>
            <w:tcW w:w="960" w:type="dxa"/>
            <w:tcBorders>
              <w:top w:val="nil"/>
              <w:left w:val="nil"/>
              <w:bottom w:val="nil"/>
              <w:right w:val="single" w:sz="8" w:space="0" w:color="auto"/>
            </w:tcBorders>
            <w:shd w:val="clear" w:color="auto" w:fill="auto"/>
            <w:noWrap/>
            <w:vAlign w:val="bottom"/>
            <w:hideMark/>
          </w:tcPr>
          <w:p w14:paraId="6BF75EEC"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0.0307*</w:t>
            </w:r>
          </w:p>
        </w:tc>
      </w:tr>
      <w:tr w:rsidR="001870BE" w:rsidRPr="001870BE" w14:paraId="09825C8D" w14:textId="77777777" w:rsidTr="001870BE">
        <w:trPr>
          <w:trHeight w:val="290"/>
        </w:trPr>
        <w:tc>
          <w:tcPr>
            <w:tcW w:w="3493" w:type="dxa"/>
            <w:tcBorders>
              <w:top w:val="nil"/>
              <w:left w:val="single" w:sz="8" w:space="0" w:color="auto"/>
              <w:bottom w:val="nil"/>
              <w:right w:val="single" w:sz="8" w:space="0" w:color="auto"/>
            </w:tcBorders>
            <w:shd w:val="clear" w:color="auto" w:fill="auto"/>
            <w:noWrap/>
            <w:vAlign w:val="bottom"/>
            <w:hideMark/>
          </w:tcPr>
          <w:p w14:paraId="2DA308CD"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proofErr w:type="spellStart"/>
            <w:r w:rsidRPr="001870BE">
              <w:rPr>
                <w:rFonts w:ascii="Calibri" w:eastAsia="Times New Roman" w:hAnsi="Calibri" w:cs="Calibri"/>
                <w:noProof w:val="0"/>
                <w:color w:val="000000"/>
                <w:kern w:val="0"/>
                <w:lang w:eastAsia="en-GB"/>
                <w14:ligatures w14:val="none"/>
              </w:rPr>
              <w:t>Experience_</w:t>
            </w:r>
            <w:proofErr w:type="gramStart"/>
            <w:r w:rsidRPr="001870BE">
              <w:rPr>
                <w:rFonts w:ascii="Calibri" w:eastAsia="Times New Roman" w:hAnsi="Calibri" w:cs="Calibri"/>
                <w:noProof w:val="0"/>
                <w:color w:val="000000"/>
                <w:kern w:val="0"/>
                <w:lang w:eastAsia="en-GB"/>
                <w14:ligatures w14:val="none"/>
              </w:rPr>
              <w:t>Years:Metric</w:t>
            </w:r>
            <w:proofErr w:type="spellEnd"/>
            <w:proofErr w:type="gramEnd"/>
          </w:p>
        </w:tc>
        <w:tc>
          <w:tcPr>
            <w:tcW w:w="960" w:type="dxa"/>
            <w:tcBorders>
              <w:top w:val="nil"/>
              <w:left w:val="nil"/>
              <w:bottom w:val="nil"/>
              <w:right w:val="nil"/>
            </w:tcBorders>
            <w:shd w:val="clear" w:color="auto" w:fill="auto"/>
            <w:noWrap/>
            <w:vAlign w:val="bottom"/>
            <w:hideMark/>
          </w:tcPr>
          <w:p w14:paraId="62957EBB"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8</w:t>
            </w:r>
          </w:p>
        </w:tc>
        <w:tc>
          <w:tcPr>
            <w:tcW w:w="960" w:type="dxa"/>
            <w:tcBorders>
              <w:top w:val="nil"/>
              <w:left w:val="nil"/>
              <w:bottom w:val="nil"/>
              <w:right w:val="nil"/>
            </w:tcBorders>
            <w:shd w:val="clear" w:color="auto" w:fill="auto"/>
            <w:noWrap/>
            <w:vAlign w:val="bottom"/>
            <w:hideMark/>
          </w:tcPr>
          <w:p w14:paraId="1C2BB91B"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5.74</w:t>
            </w:r>
          </w:p>
        </w:tc>
        <w:tc>
          <w:tcPr>
            <w:tcW w:w="960" w:type="dxa"/>
            <w:tcBorders>
              <w:top w:val="nil"/>
              <w:left w:val="nil"/>
              <w:bottom w:val="nil"/>
              <w:right w:val="nil"/>
            </w:tcBorders>
            <w:shd w:val="clear" w:color="auto" w:fill="auto"/>
            <w:noWrap/>
            <w:vAlign w:val="bottom"/>
            <w:hideMark/>
          </w:tcPr>
          <w:p w14:paraId="54690D3C"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0.717</w:t>
            </w:r>
          </w:p>
        </w:tc>
        <w:tc>
          <w:tcPr>
            <w:tcW w:w="960" w:type="dxa"/>
            <w:tcBorders>
              <w:top w:val="nil"/>
              <w:left w:val="nil"/>
              <w:bottom w:val="nil"/>
              <w:right w:val="nil"/>
            </w:tcBorders>
            <w:shd w:val="clear" w:color="auto" w:fill="auto"/>
            <w:noWrap/>
            <w:vAlign w:val="bottom"/>
            <w:hideMark/>
          </w:tcPr>
          <w:p w14:paraId="5D2D9B20"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0.439</w:t>
            </w:r>
          </w:p>
        </w:tc>
        <w:tc>
          <w:tcPr>
            <w:tcW w:w="960" w:type="dxa"/>
            <w:tcBorders>
              <w:top w:val="nil"/>
              <w:left w:val="nil"/>
              <w:bottom w:val="nil"/>
              <w:right w:val="single" w:sz="8" w:space="0" w:color="auto"/>
            </w:tcBorders>
            <w:shd w:val="clear" w:color="auto" w:fill="auto"/>
            <w:noWrap/>
            <w:vAlign w:val="bottom"/>
            <w:hideMark/>
          </w:tcPr>
          <w:p w14:paraId="39A4FCC8"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0.8959</w:t>
            </w:r>
          </w:p>
        </w:tc>
      </w:tr>
      <w:tr w:rsidR="001870BE" w:rsidRPr="001870BE" w14:paraId="53B38ED2" w14:textId="77777777" w:rsidTr="001870BE">
        <w:trPr>
          <w:trHeight w:val="300"/>
        </w:trPr>
        <w:tc>
          <w:tcPr>
            <w:tcW w:w="3493" w:type="dxa"/>
            <w:tcBorders>
              <w:top w:val="nil"/>
              <w:left w:val="single" w:sz="8" w:space="0" w:color="auto"/>
              <w:bottom w:val="nil"/>
              <w:right w:val="single" w:sz="8" w:space="0" w:color="auto"/>
            </w:tcBorders>
            <w:shd w:val="clear" w:color="auto" w:fill="auto"/>
            <w:noWrap/>
            <w:vAlign w:val="bottom"/>
            <w:hideMark/>
          </w:tcPr>
          <w:p w14:paraId="6925432B"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proofErr w:type="spellStart"/>
            <w:r w:rsidRPr="001870BE">
              <w:rPr>
                <w:rFonts w:ascii="Calibri" w:eastAsia="Times New Roman" w:hAnsi="Calibri" w:cs="Calibri"/>
                <w:noProof w:val="0"/>
                <w:color w:val="000000"/>
                <w:kern w:val="0"/>
                <w:lang w:eastAsia="en-GB"/>
                <w14:ligatures w14:val="none"/>
              </w:rPr>
              <w:t>Project_</w:t>
            </w:r>
            <w:proofErr w:type="gramStart"/>
            <w:r w:rsidRPr="001870BE">
              <w:rPr>
                <w:rFonts w:ascii="Calibri" w:eastAsia="Times New Roman" w:hAnsi="Calibri" w:cs="Calibri"/>
                <w:noProof w:val="0"/>
                <w:color w:val="000000"/>
                <w:kern w:val="0"/>
                <w:lang w:eastAsia="en-GB"/>
                <w14:ligatures w14:val="none"/>
              </w:rPr>
              <w:t>Type:Metric</w:t>
            </w:r>
            <w:proofErr w:type="spellEnd"/>
            <w:proofErr w:type="gramEnd"/>
          </w:p>
        </w:tc>
        <w:tc>
          <w:tcPr>
            <w:tcW w:w="960" w:type="dxa"/>
            <w:tcBorders>
              <w:top w:val="nil"/>
              <w:left w:val="nil"/>
              <w:bottom w:val="nil"/>
              <w:right w:val="nil"/>
            </w:tcBorders>
            <w:shd w:val="clear" w:color="auto" w:fill="auto"/>
            <w:noWrap/>
            <w:vAlign w:val="bottom"/>
            <w:hideMark/>
          </w:tcPr>
          <w:p w14:paraId="558EC06E"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40</w:t>
            </w:r>
          </w:p>
        </w:tc>
        <w:tc>
          <w:tcPr>
            <w:tcW w:w="960" w:type="dxa"/>
            <w:tcBorders>
              <w:top w:val="nil"/>
              <w:left w:val="nil"/>
              <w:bottom w:val="nil"/>
              <w:right w:val="nil"/>
            </w:tcBorders>
            <w:shd w:val="clear" w:color="auto" w:fill="auto"/>
            <w:noWrap/>
            <w:vAlign w:val="bottom"/>
            <w:hideMark/>
          </w:tcPr>
          <w:p w14:paraId="607926CF"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14.39</w:t>
            </w:r>
          </w:p>
        </w:tc>
        <w:tc>
          <w:tcPr>
            <w:tcW w:w="960" w:type="dxa"/>
            <w:tcBorders>
              <w:top w:val="nil"/>
              <w:left w:val="nil"/>
              <w:bottom w:val="nil"/>
              <w:right w:val="nil"/>
            </w:tcBorders>
            <w:shd w:val="clear" w:color="auto" w:fill="auto"/>
            <w:noWrap/>
            <w:vAlign w:val="bottom"/>
            <w:hideMark/>
          </w:tcPr>
          <w:p w14:paraId="22D2ADCA"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0.36</w:t>
            </w:r>
          </w:p>
        </w:tc>
        <w:tc>
          <w:tcPr>
            <w:tcW w:w="960" w:type="dxa"/>
            <w:tcBorders>
              <w:top w:val="nil"/>
              <w:left w:val="nil"/>
              <w:bottom w:val="nil"/>
              <w:right w:val="nil"/>
            </w:tcBorders>
            <w:shd w:val="clear" w:color="auto" w:fill="auto"/>
            <w:noWrap/>
            <w:vAlign w:val="bottom"/>
            <w:hideMark/>
          </w:tcPr>
          <w:p w14:paraId="0761E904"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0.22</w:t>
            </w:r>
          </w:p>
        </w:tc>
        <w:tc>
          <w:tcPr>
            <w:tcW w:w="960" w:type="dxa"/>
            <w:tcBorders>
              <w:top w:val="nil"/>
              <w:left w:val="nil"/>
              <w:bottom w:val="nil"/>
              <w:right w:val="single" w:sz="8" w:space="0" w:color="auto"/>
            </w:tcBorders>
            <w:shd w:val="clear" w:color="auto" w:fill="auto"/>
            <w:noWrap/>
            <w:vAlign w:val="bottom"/>
            <w:hideMark/>
          </w:tcPr>
          <w:p w14:paraId="5234EEA2"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w:t>
            </w:r>
          </w:p>
        </w:tc>
      </w:tr>
      <w:tr w:rsidR="001870BE" w:rsidRPr="001870BE" w14:paraId="67CB0FC7" w14:textId="77777777" w:rsidTr="001870BE">
        <w:trPr>
          <w:trHeight w:val="290"/>
        </w:trPr>
        <w:tc>
          <w:tcPr>
            <w:tcW w:w="3493" w:type="dxa"/>
            <w:tcBorders>
              <w:top w:val="nil"/>
              <w:left w:val="single" w:sz="8" w:space="0" w:color="auto"/>
              <w:bottom w:val="nil"/>
              <w:right w:val="single" w:sz="8" w:space="0" w:color="auto"/>
            </w:tcBorders>
            <w:shd w:val="clear" w:color="auto" w:fill="auto"/>
            <w:noWrap/>
            <w:vAlign w:val="bottom"/>
            <w:hideMark/>
          </w:tcPr>
          <w:p w14:paraId="2A7B038E"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proofErr w:type="spellStart"/>
            <w:r w:rsidRPr="001870BE">
              <w:rPr>
                <w:rFonts w:ascii="Calibri" w:eastAsia="Times New Roman" w:hAnsi="Calibri" w:cs="Calibri"/>
                <w:noProof w:val="0"/>
                <w:color w:val="000000"/>
                <w:kern w:val="0"/>
                <w:lang w:eastAsia="en-GB"/>
                <w14:ligatures w14:val="none"/>
              </w:rPr>
              <w:t>Experience_</w:t>
            </w:r>
            <w:proofErr w:type="gramStart"/>
            <w:r w:rsidRPr="001870BE">
              <w:rPr>
                <w:rFonts w:ascii="Calibri" w:eastAsia="Times New Roman" w:hAnsi="Calibri" w:cs="Calibri"/>
                <w:noProof w:val="0"/>
                <w:color w:val="000000"/>
                <w:kern w:val="0"/>
                <w:lang w:eastAsia="en-GB"/>
                <w14:ligatures w14:val="none"/>
              </w:rPr>
              <w:t>Years:Project</w:t>
            </w:r>
            <w:proofErr w:type="gramEnd"/>
            <w:r w:rsidRPr="001870BE">
              <w:rPr>
                <w:rFonts w:ascii="Calibri" w:eastAsia="Times New Roman" w:hAnsi="Calibri" w:cs="Calibri"/>
                <w:noProof w:val="0"/>
                <w:color w:val="000000"/>
                <w:kern w:val="0"/>
                <w:lang w:eastAsia="en-GB"/>
                <w14:ligatures w14:val="none"/>
              </w:rPr>
              <w:t>_Type:Metric</w:t>
            </w:r>
            <w:proofErr w:type="spellEnd"/>
          </w:p>
        </w:tc>
        <w:tc>
          <w:tcPr>
            <w:tcW w:w="960" w:type="dxa"/>
            <w:tcBorders>
              <w:top w:val="nil"/>
              <w:left w:val="nil"/>
              <w:bottom w:val="nil"/>
              <w:right w:val="nil"/>
            </w:tcBorders>
            <w:shd w:val="clear" w:color="auto" w:fill="auto"/>
            <w:noWrap/>
            <w:vAlign w:val="bottom"/>
            <w:hideMark/>
          </w:tcPr>
          <w:p w14:paraId="4C441C54"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24</w:t>
            </w:r>
          </w:p>
        </w:tc>
        <w:tc>
          <w:tcPr>
            <w:tcW w:w="960" w:type="dxa"/>
            <w:tcBorders>
              <w:top w:val="nil"/>
              <w:left w:val="nil"/>
              <w:bottom w:val="nil"/>
              <w:right w:val="nil"/>
            </w:tcBorders>
            <w:shd w:val="clear" w:color="auto" w:fill="auto"/>
            <w:noWrap/>
            <w:vAlign w:val="bottom"/>
            <w:hideMark/>
          </w:tcPr>
          <w:p w14:paraId="6BFF8FC4"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12.59</w:t>
            </w:r>
          </w:p>
        </w:tc>
        <w:tc>
          <w:tcPr>
            <w:tcW w:w="960" w:type="dxa"/>
            <w:tcBorders>
              <w:top w:val="nil"/>
              <w:left w:val="nil"/>
              <w:bottom w:val="nil"/>
              <w:right w:val="nil"/>
            </w:tcBorders>
            <w:shd w:val="clear" w:color="auto" w:fill="auto"/>
            <w:noWrap/>
            <w:vAlign w:val="bottom"/>
            <w:hideMark/>
          </w:tcPr>
          <w:p w14:paraId="463B3675"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0.525</w:t>
            </w:r>
          </w:p>
        </w:tc>
        <w:tc>
          <w:tcPr>
            <w:tcW w:w="960" w:type="dxa"/>
            <w:tcBorders>
              <w:top w:val="nil"/>
              <w:left w:val="nil"/>
              <w:bottom w:val="nil"/>
              <w:right w:val="nil"/>
            </w:tcBorders>
            <w:shd w:val="clear" w:color="auto" w:fill="auto"/>
            <w:noWrap/>
            <w:vAlign w:val="bottom"/>
            <w:hideMark/>
          </w:tcPr>
          <w:p w14:paraId="68A501D7"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0.321</w:t>
            </w:r>
          </w:p>
        </w:tc>
        <w:tc>
          <w:tcPr>
            <w:tcW w:w="960" w:type="dxa"/>
            <w:tcBorders>
              <w:top w:val="nil"/>
              <w:left w:val="nil"/>
              <w:bottom w:val="nil"/>
              <w:right w:val="single" w:sz="8" w:space="0" w:color="auto"/>
            </w:tcBorders>
            <w:shd w:val="clear" w:color="auto" w:fill="auto"/>
            <w:noWrap/>
            <w:vAlign w:val="bottom"/>
            <w:hideMark/>
          </w:tcPr>
          <w:p w14:paraId="1D447F0E"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0.999</w:t>
            </w:r>
          </w:p>
        </w:tc>
      </w:tr>
      <w:tr w:rsidR="001870BE" w:rsidRPr="001870BE" w14:paraId="73C4E0B9" w14:textId="77777777" w:rsidTr="001870BE">
        <w:trPr>
          <w:trHeight w:val="300"/>
        </w:trPr>
        <w:tc>
          <w:tcPr>
            <w:tcW w:w="3493" w:type="dxa"/>
            <w:tcBorders>
              <w:top w:val="nil"/>
              <w:left w:val="single" w:sz="8" w:space="0" w:color="auto"/>
              <w:bottom w:val="single" w:sz="8" w:space="0" w:color="auto"/>
              <w:right w:val="single" w:sz="8" w:space="0" w:color="auto"/>
            </w:tcBorders>
            <w:shd w:val="clear" w:color="auto" w:fill="auto"/>
            <w:noWrap/>
            <w:vAlign w:val="bottom"/>
            <w:hideMark/>
          </w:tcPr>
          <w:p w14:paraId="7429415F"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Residuals</w:t>
            </w:r>
          </w:p>
        </w:tc>
        <w:tc>
          <w:tcPr>
            <w:tcW w:w="960" w:type="dxa"/>
            <w:tcBorders>
              <w:top w:val="nil"/>
              <w:left w:val="nil"/>
              <w:bottom w:val="single" w:sz="8" w:space="0" w:color="auto"/>
              <w:right w:val="nil"/>
            </w:tcBorders>
            <w:shd w:val="clear" w:color="auto" w:fill="auto"/>
            <w:noWrap/>
            <w:vAlign w:val="bottom"/>
            <w:hideMark/>
          </w:tcPr>
          <w:p w14:paraId="6DBDD1EB"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135</w:t>
            </w:r>
          </w:p>
        </w:tc>
        <w:tc>
          <w:tcPr>
            <w:tcW w:w="960" w:type="dxa"/>
            <w:tcBorders>
              <w:top w:val="nil"/>
              <w:left w:val="nil"/>
              <w:bottom w:val="single" w:sz="8" w:space="0" w:color="auto"/>
              <w:right w:val="nil"/>
            </w:tcBorders>
            <w:shd w:val="clear" w:color="auto" w:fill="auto"/>
            <w:noWrap/>
            <w:vAlign w:val="bottom"/>
            <w:hideMark/>
          </w:tcPr>
          <w:p w14:paraId="262B20AE"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220.62</w:t>
            </w:r>
          </w:p>
        </w:tc>
        <w:tc>
          <w:tcPr>
            <w:tcW w:w="960" w:type="dxa"/>
            <w:tcBorders>
              <w:top w:val="nil"/>
              <w:left w:val="nil"/>
              <w:bottom w:val="single" w:sz="8" w:space="0" w:color="auto"/>
              <w:right w:val="nil"/>
            </w:tcBorders>
            <w:shd w:val="clear" w:color="auto" w:fill="auto"/>
            <w:noWrap/>
            <w:vAlign w:val="bottom"/>
            <w:hideMark/>
          </w:tcPr>
          <w:p w14:paraId="5F9173DF"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1.634</w:t>
            </w:r>
          </w:p>
        </w:tc>
        <w:tc>
          <w:tcPr>
            <w:tcW w:w="960" w:type="dxa"/>
            <w:tcBorders>
              <w:top w:val="nil"/>
              <w:left w:val="nil"/>
              <w:bottom w:val="single" w:sz="8" w:space="0" w:color="auto"/>
              <w:right w:val="nil"/>
            </w:tcBorders>
            <w:shd w:val="clear" w:color="auto" w:fill="auto"/>
            <w:noWrap/>
            <w:vAlign w:val="bottom"/>
            <w:hideMark/>
          </w:tcPr>
          <w:p w14:paraId="6A1728D9"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 </w:t>
            </w:r>
          </w:p>
        </w:tc>
        <w:tc>
          <w:tcPr>
            <w:tcW w:w="960" w:type="dxa"/>
            <w:tcBorders>
              <w:top w:val="nil"/>
              <w:left w:val="nil"/>
              <w:bottom w:val="single" w:sz="8" w:space="0" w:color="auto"/>
              <w:right w:val="single" w:sz="8" w:space="0" w:color="auto"/>
            </w:tcBorders>
            <w:shd w:val="clear" w:color="auto" w:fill="auto"/>
            <w:noWrap/>
            <w:vAlign w:val="bottom"/>
            <w:hideMark/>
          </w:tcPr>
          <w:p w14:paraId="1586E9D2" w14:textId="77777777" w:rsidR="001870BE" w:rsidRPr="001870BE" w:rsidRDefault="001870BE" w:rsidP="001870BE">
            <w:pPr>
              <w:spacing w:after="0" w:line="240" w:lineRule="auto"/>
              <w:jc w:val="center"/>
              <w:rPr>
                <w:rFonts w:ascii="Calibri" w:eastAsia="Times New Roman" w:hAnsi="Calibri" w:cs="Calibri"/>
                <w:noProof w:val="0"/>
                <w:color w:val="000000"/>
                <w:kern w:val="0"/>
                <w:lang w:eastAsia="en-GB"/>
                <w14:ligatures w14:val="none"/>
              </w:rPr>
            </w:pPr>
            <w:r w:rsidRPr="001870BE">
              <w:rPr>
                <w:rFonts w:ascii="Calibri" w:eastAsia="Times New Roman" w:hAnsi="Calibri" w:cs="Calibri"/>
                <w:noProof w:val="0"/>
                <w:color w:val="000000"/>
                <w:kern w:val="0"/>
                <w:lang w:eastAsia="en-GB"/>
                <w14:ligatures w14:val="none"/>
              </w:rPr>
              <w:t> </w:t>
            </w:r>
          </w:p>
        </w:tc>
      </w:tr>
    </w:tbl>
    <w:p w14:paraId="32A95A97" w14:textId="1EB0001F" w:rsidR="00FA7034" w:rsidRDefault="00A41FD6" w:rsidP="001870BE">
      <w:pPr>
        <w:spacing w:line="480" w:lineRule="auto"/>
        <w:jc w:val="both"/>
        <w:rPr>
          <w:rFonts w:ascii="Times New Roman" w:hAnsi="Times New Roman" w:cs="Times New Roman"/>
          <w:sz w:val="24"/>
          <w:szCs w:val="24"/>
        </w:rPr>
      </w:pPr>
      <w:r w:rsidRPr="00A41FD6">
        <w:rPr>
          <w:rFonts w:ascii="Times New Roman" w:hAnsi="Times New Roman" w:cs="Times New Roman"/>
          <w:sz w:val="24"/>
          <w:szCs w:val="24"/>
        </w:rPr>
        <w:t xml:space="preserve">Table </w:t>
      </w:r>
      <w:r>
        <w:rPr>
          <w:rFonts w:ascii="Times New Roman" w:hAnsi="Times New Roman" w:cs="Times New Roman"/>
          <w:sz w:val="24"/>
          <w:szCs w:val="24"/>
        </w:rPr>
        <w:t>10</w:t>
      </w:r>
      <w:r w:rsidRPr="00A41FD6">
        <w:rPr>
          <w:rFonts w:ascii="Times New Roman" w:hAnsi="Times New Roman" w:cs="Times New Roman"/>
          <w:sz w:val="24"/>
          <w:szCs w:val="24"/>
        </w:rPr>
        <w:t>: Two-Way ANOVA for Sustainability Adoption Levels</w:t>
      </w:r>
    </w:p>
    <w:p w14:paraId="4250F946" w14:textId="2CC88E13" w:rsidR="00AB231D" w:rsidRDefault="003C0F6C" w:rsidP="00D95543">
      <w:pPr>
        <w:spacing w:line="480" w:lineRule="auto"/>
        <w:ind w:firstLine="720"/>
        <w:jc w:val="both"/>
        <w:rPr>
          <w:rFonts w:ascii="Times New Roman" w:hAnsi="Times New Roman" w:cs="Times New Roman"/>
          <w:sz w:val="24"/>
          <w:szCs w:val="24"/>
        </w:rPr>
      </w:pPr>
      <w:r w:rsidRPr="003C0F6C">
        <w:rPr>
          <w:rFonts w:ascii="Times New Roman" w:hAnsi="Times New Roman" w:cs="Times New Roman"/>
          <w:sz w:val="24"/>
          <w:szCs w:val="24"/>
        </w:rPr>
        <w:t xml:space="preserve">The ANOVA results </w:t>
      </w:r>
      <w:r w:rsidRPr="003C0F6C">
        <w:rPr>
          <w:rFonts w:ascii="Times New Roman" w:hAnsi="Times New Roman" w:cs="Times New Roman"/>
          <w:sz w:val="24"/>
          <w:szCs w:val="24"/>
        </w:rPr>
        <w:t>show</w:t>
      </w:r>
      <w:r w:rsidRPr="003C0F6C">
        <w:rPr>
          <w:rFonts w:ascii="Times New Roman" w:hAnsi="Times New Roman" w:cs="Times New Roman"/>
          <w:sz w:val="24"/>
          <w:szCs w:val="24"/>
        </w:rPr>
        <w:t xml:space="preserve"> significant effects of Experience_Years </w:t>
      </w:r>
      <w:r>
        <w:rPr>
          <w:rFonts w:ascii="Times New Roman" w:hAnsi="Times New Roman" w:cs="Times New Roman"/>
          <w:sz w:val="24"/>
          <w:szCs w:val="24"/>
        </w:rPr>
        <w:t xml:space="preserve">at </w:t>
      </w:r>
      <w:r w:rsidRPr="003C0F6C">
        <w:rPr>
          <w:rFonts w:ascii="Times New Roman" w:hAnsi="Times New Roman" w:cs="Times New Roman"/>
          <w:sz w:val="24"/>
          <w:szCs w:val="24"/>
        </w:rPr>
        <w:t xml:space="preserve">p = 0.0011 and Project_Type </w:t>
      </w:r>
      <w:r>
        <w:rPr>
          <w:rFonts w:ascii="Times New Roman" w:hAnsi="Times New Roman" w:cs="Times New Roman"/>
          <w:sz w:val="24"/>
          <w:szCs w:val="24"/>
        </w:rPr>
        <w:t xml:space="preserve">at </w:t>
      </w:r>
      <w:r w:rsidRPr="003C0F6C">
        <w:rPr>
          <w:rFonts w:ascii="Times New Roman" w:hAnsi="Times New Roman" w:cs="Times New Roman"/>
          <w:sz w:val="24"/>
          <w:szCs w:val="24"/>
        </w:rPr>
        <w:t xml:space="preserve">p = 0.0033 on sustainability adoption levels, </w:t>
      </w:r>
      <w:r>
        <w:rPr>
          <w:rFonts w:ascii="Times New Roman" w:hAnsi="Times New Roman" w:cs="Times New Roman"/>
          <w:sz w:val="24"/>
          <w:szCs w:val="24"/>
        </w:rPr>
        <w:t>hence rejecting</w:t>
      </w:r>
      <w:r w:rsidRPr="003C0F6C">
        <w:rPr>
          <w:rFonts w:ascii="Times New Roman" w:hAnsi="Times New Roman" w:cs="Times New Roman"/>
          <w:sz w:val="24"/>
          <w:szCs w:val="24"/>
        </w:rPr>
        <w:t xml:space="preserve"> of H2.</w:t>
      </w:r>
    </w:p>
    <w:p w14:paraId="1D670F71" w14:textId="349DCFDD" w:rsidR="00A96FD8" w:rsidRPr="00A96FD8" w:rsidRDefault="00A96FD8" w:rsidP="00A96FD8">
      <w:pPr>
        <w:spacing w:line="480" w:lineRule="auto"/>
        <w:jc w:val="both"/>
        <w:rPr>
          <w:rFonts w:ascii="Times New Roman" w:hAnsi="Times New Roman" w:cs="Times New Roman"/>
          <w:b/>
          <w:bCs/>
          <w:sz w:val="24"/>
          <w:szCs w:val="24"/>
        </w:rPr>
      </w:pPr>
      <w:r w:rsidRPr="00A96FD8">
        <w:rPr>
          <w:rFonts w:ascii="Times New Roman" w:hAnsi="Times New Roman" w:cs="Times New Roman"/>
          <w:b/>
          <w:bCs/>
          <w:sz w:val="24"/>
          <w:szCs w:val="24"/>
        </w:rPr>
        <w:t>H3: Top-Ranked Barriers</w:t>
      </w:r>
    </w:p>
    <w:p w14:paraId="4F83FE2D" w14:textId="77777777" w:rsidR="00A96FD8" w:rsidRDefault="00A96FD8" w:rsidP="00A96FD8">
      <w:pPr>
        <w:spacing w:line="480" w:lineRule="auto"/>
        <w:ind w:firstLine="720"/>
        <w:jc w:val="both"/>
        <w:rPr>
          <w:rFonts w:ascii="Times New Roman" w:hAnsi="Times New Roman" w:cs="Times New Roman"/>
          <w:sz w:val="24"/>
          <w:szCs w:val="24"/>
        </w:rPr>
      </w:pPr>
      <w:r w:rsidRPr="00A96FD8">
        <w:rPr>
          <w:rFonts w:ascii="Times New Roman" w:hAnsi="Times New Roman" w:cs="Times New Roman"/>
          <w:sz w:val="24"/>
          <w:szCs w:val="24"/>
        </w:rPr>
        <w:t>To identify the top-ranked barriers, mean rankings were computed for each barrier</w:t>
      </w:r>
    </w:p>
    <w:tbl>
      <w:tblPr>
        <w:tblW w:w="8097" w:type="dxa"/>
        <w:tblLook w:val="04A0" w:firstRow="1" w:lastRow="0" w:firstColumn="1" w:lastColumn="0" w:noHBand="0" w:noVBand="1"/>
      </w:tblPr>
      <w:tblGrid>
        <w:gridCol w:w="960"/>
        <w:gridCol w:w="7137"/>
      </w:tblGrid>
      <w:tr w:rsidR="00A96FD8" w:rsidRPr="00A96FD8" w14:paraId="3C6A7ECD" w14:textId="77777777" w:rsidTr="00A96FD8">
        <w:trPr>
          <w:trHeight w:val="300"/>
        </w:trPr>
        <w:tc>
          <w:tcPr>
            <w:tcW w:w="960" w:type="dxa"/>
            <w:tcBorders>
              <w:top w:val="single" w:sz="8" w:space="0" w:color="auto"/>
              <w:left w:val="single" w:sz="8" w:space="0" w:color="auto"/>
              <w:bottom w:val="single" w:sz="8" w:space="0" w:color="auto"/>
              <w:right w:val="nil"/>
            </w:tcBorders>
            <w:shd w:val="clear" w:color="auto" w:fill="auto"/>
            <w:noWrap/>
            <w:vAlign w:val="bottom"/>
            <w:hideMark/>
          </w:tcPr>
          <w:p w14:paraId="26134A5C" w14:textId="77777777" w:rsidR="00A96FD8" w:rsidRPr="00A96FD8" w:rsidRDefault="00A96FD8" w:rsidP="00A96FD8">
            <w:pPr>
              <w:spacing w:after="0" w:line="240" w:lineRule="auto"/>
              <w:jc w:val="center"/>
              <w:rPr>
                <w:rFonts w:ascii="Calibri" w:eastAsia="Times New Roman" w:hAnsi="Calibri" w:cs="Calibri"/>
                <w:b/>
                <w:bCs/>
                <w:noProof w:val="0"/>
                <w:color w:val="000000"/>
                <w:kern w:val="0"/>
                <w:lang w:eastAsia="en-GB"/>
                <w14:ligatures w14:val="none"/>
              </w:rPr>
            </w:pPr>
            <w:r w:rsidRPr="00A96FD8">
              <w:rPr>
                <w:rFonts w:ascii="Calibri" w:eastAsia="Times New Roman" w:hAnsi="Calibri" w:cs="Calibri"/>
                <w:b/>
                <w:bCs/>
                <w:noProof w:val="0"/>
                <w:color w:val="000000"/>
                <w:kern w:val="0"/>
                <w:lang w:eastAsia="en-GB"/>
                <w14:ligatures w14:val="none"/>
              </w:rPr>
              <w:t>Ranks</w:t>
            </w:r>
          </w:p>
        </w:tc>
        <w:tc>
          <w:tcPr>
            <w:tcW w:w="7137" w:type="dxa"/>
            <w:tcBorders>
              <w:top w:val="single" w:sz="8" w:space="0" w:color="auto"/>
              <w:left w:val="nil"/>
              <w:bottom w:val="single" w:sz="8" w:space="0" w:color="auto"/>
              <w:right w:val="single" w:sz="8" w:space="0" w:color="auto"/>
            </w:tcBorders>
            <w:shd w:val="clear" w:color="auto" w:fill="auto"/>
            <w:noWrap/>
            <w:vAlign w:val="bottom"/>
            <w:hideMark/>
          </w:tcPr>
          <w:p w14:paraId="4D18686A" w14:textId="77777777" w:rsidR="00A96FD8" w:rsidRPr="00A96FD8" w:rsidRDefault="00A96FD8" w:rsidP="00A96FD8">
            <w:pPr>
              <w:spacing w:after="0" w:line="240" w:lineRule="auto"/>
              <w:jc w:val="center"/>
              <w:rPr>
                <w:rFonts w:ascii="Calibri" w:eastAsia="Times New Roman" w:hAnsi="Calibri" w:cs="Calibri"/>
                <w:b/>
                <w:bCs/>
                <w:noProof w:val="0"/>
                <w:color w:val="000000"/>
                <w:kern w:val="0"/>
                <w:lang w:eastAsia="en-GB"/>
                <w14:ligatures w14:val="none"/>
              </w:rPr>
            </w:pPr>
            <w:r w:rsidRPr="00A96FD8">
              <w:rPr>
                <w:rFonts w:ascii="Calibri" w:eastAsia="Times New Roman" w:hAnsi="Calibri" w:cs="Calibri"/>
                <w:b/>
                <w:bCs/>
                <w:noProof w:val="0"/>
                <w:color w:val="000000"/>
                <w:kern w:val="0"/>
                <w:lang w:eastAsia="en-GB"/>
                <w14:ligatures w14:val="none"/>
              </w:rPr>
              <w:t>Barriers</w:t>
            </w:r>
          </w:p>
        </w:tc>
      </w:tr>
      <w:tr w:rsidR="00A96FD8" w:rsidRPr="00A96FD8" w14:paraId="08F32A56" w14:textId="77777777" w:rsidTr="00A96FD8">
        <w:trPr>
          <w:trHeight w:val="290"/>
        </w:trPr>
        <w:tc>
          <w:tcPr>
            <w:tcW w:w="960" w:type="dxa"/>
            <w:tcBorders>
              <w:top w:val="nil"/>
              <w:left w:val="single" w:sz="8" w:space="0" w:color="auto"/>
              <w:bottom w:val="nil"/>
              <w:right w:val="nil"/>
            </w:tcBorders>
            <w:shd w:val="clear" w:color="auto" w:fill="auto"/>
            <w:noWrap/>
            <w:vAlign w:val="bottom"/>
            <w:hideMark/>
          </w:tcPr>
          <w:p w14:paraId="5C8F6593"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1</w:t>
            </w:r>
          </w:p>
        </w:tc>
        <w:tc>
          <w:tcPr>
            <w:tcW w:w="7137" w:type="dxa"/>
            <w:tcBorders>
              <w:top w:val="nil"/>
              <w:left w:val="nil"/>
              <w:bottom w:val="nil"/>
              <w:right w:val="single" w:sz="8" w:space="0" w:color="auto"/>
            </w:tcBorders>
            <w:shd w:val="clear" w:color="auto" w:fill="auto"/>
            <w:noWrap/>
            <w:vAlign w:val="bottom"/>
            <w:hideMark/>
          </w:tcPr>
          <w:p w14:paraId="04388FD9"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Sustainability impacts are considered in procurement and purchasing decisions.</w:t>
            </w:r>
          </w:p>
        </w:tc>
      </w:tr>
      <w:tr w:rsidR="00A96FD8" w:rsidRPr="00A96FD8" w14:paraId="37FFB982" w14:textId="77777777" w:rsidTr="00A96FD8">
        <w:trPr>
          <w:trHeight w:val="290"/>
        </w:trPr>
        <w:tc>
          <w:tcPr>
            <w:tcW w:w="960" w:type="dxa"/>
            <w:tcBorders>
              <w:top w:val="nil"/>
              <w:left w:val="single" w:sz="8" w:space="0" w:color="auto"/>
              <w:bottom w:val="nil"/>
              <w:right w:val="nil"/>
            </w:tcBorders>
            <w:shd w:val="clear" w:color="auto" w:fill="auto"/>
            <w:noWrap/>
            <w:vAlign w:val="bottom"/>
            <w:hideMark/>
          </w:tcPr>
          <w:p w14:paraId="73ABE90D"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2</w:t>
            </w:r>
          </w:p>
        </w:tc>
        <w:tc>
          <w:tcPr>
            <w:tcW w:w="7137" w:type="dxa"/>
            <w:tcBorders>
              <w:top w:val="nil"/>
              <w:left w:val="nil"/>
              <w:bottom w:val="nil"/>
              <w:right w:val="single" w:sz="8" w:space="0" w:color="auto"/>
            </w:tcBorders>
            <w:shd w:val="clear" w:color="auto" w:fill="auto"/>
            <w:noWrap/>
            <w:vAlign w:val="bottom"/>
            <w:hideMark/>
          </w:tcPr>
          <w:p w14:paraId="25188053"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Sustainability objectives are incorporated into project planning and design.</w:t>
            </w:r>
          </w:p>
        </w:tc>
      </w:tr>
      <w:tr w:rsidR="00A96FD8" w:rsidRPr="00A96FD8" w14:paraId="52BFB0F4" w14:textId="77777777" w:rsidTr="00A96FD8">
        <w:trPr>
          <w:trHeight w:val="290"/>
        </w:trPr>
        <w:tc>
          <w:tcPr>
            <w:tcW w:w="960" w:type="dxa"/>
            <w:tcBorders>
              <w:top w:val="nil"/>
              <w:left w:val="single" w:sz="8" w:space="0" w:color="auto"/>
              <w:bottom w:val="nil"/>
              <w:right w:val="nil"/>
            </w:tcBorders>
            <w:shd w:val="clear" w:color="auto" w:fill="auto"/>
            <w:noWrap/>
            <w:vAlign w:val="bottom"/>
            <w:hideMark/>
          </w:tcPr>
          <w:p w14:paraId="687C8365"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3</w:t>
            </w:r>
          </w:p>
        </w:tc>
        <w:tc>
          <w:tcPr>
            <w:tcW w:w="7137" w:type="dxa"/>
            <w:tcBorders>
              <w:top w:val="nil"/>
              <w:left w:val="nil"/>
              <w:bottom w:val="nil"/>
              <w:right w:val="single" w:sz="8" w:space="0" w:color="auto"/>
            </w:tcBorders>
            <w:shd w:val="clear" w:color="auto" w:fill="auto"/>
            <w:noWrap/>
            <w:vAlign w:val="bottom"/>
            <w:hideMark/>
          </w:tcPr>
          <w:p w14:paraId="0BC9AB5C"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Suppliers/contractors are evaluated based on sustainability criteria.</w:t>
            </w:r>
          </w:p>
        </w:tc>
      </w:tr>
      <w:tr w:rsidR="00A96FD8" w:rsidRPr="00A96FD8" w14:paraId="0B0D0013" w14:textId="77777777" w:rsidTr="00A96FD8">
        <w:trPr>
          <w:trHeight w:val="290"/>
        </w:trPr>
        <w:tc>
          <w:tcPr>
            <w:tcW w:w="960" w:type="dxa"/>
            <w:tcBorders>
              <w:top w:val="nil"/>
              <w:left w:val="single" w:sz="8" w:space="0" w:color="auto"/>
              <w:bottom w:val="nil"/>
              <w:right w:val="nil"/>
            </w:tcBorders>
            <w:shd w:val="clear" w:color="auto" w:fill="auto"/>
            <w:noWrap/>
            <w:vAlign w:val="bottom"/>
            <w:hideMark/>
          </w:tcPr>
          <w:p w14:paraId="1EF453E3"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4</w:t>
            </w:r>
          </w:p>
        </w:tc>
        <w:tc>
          <w:tcPr>
            <w:tcW w:w="7137" w:type="dxa"/>
            <w:tcBorders>
              <w:top w:val="nil"/>
              <w:left w:val="nil"/>
              <w:bottom w:val="nil"/>
              <w:right w:val="single" w:sz="8" w:space="0" w:color="auto"/>
            </w:tcBorders>
            <w:shd w:val="clear" w:color="auto" w:fill="auto"/>
            <w:noWrap/>
            <w:vAlign w:val="bottom"/>
            <w:hideMark/>
          </w:tcPr>
          <w:p w14:paraId="1E42FDBD"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Waste and pollution generation is minimized.</w:t>
            </w:r>
          </w:p>
        </w:tc>
      </w:tr>
      <w:tr w:rsidR="00A96FD8" w:rsidRPr="00A96FD8" w14:paraId="4F790D1C" w14:textId="77777777" w:rsidTr="00A96FD8">
        <w:trPr>
          <w:trHeight w:val="290"/>
        </w:trPr>
        <w:tc>
          <w:tcPr>
            <w:tcW w:w="960" w:type="dxa"/>
            <w:tcBorders>
              <w:top w:val="nil"/>
              <w:left w:val="single" w:sz="8" w:space="0" w:color="auto"/>
              <w:bottom w:val="nil"/>
              <w:right w:val="nil"/>
            </w:tcBorders>
            <w:shd w:val="clear" w:color="auto" w:fill="auto"/>
            <w:noWrap/>
            <w:vAlign w:val="bottom"/>
            <w:hideMark/>
          </w:tcPr>
          <w:p w14:paraId="0CC8862A"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lastRenderedPageBreak/>
              <w:t>5</w:t>
            </w:r>
          </w:p>
        </w:tc>
        <w:tc>
          <w:tcPr>
            <w:tcW w:w="7137" w:type="dxa"/>
            <w:tcBorders>
              <w:top w:val="nil"/>
              <w:left w:val="nil"/>
              <w:bottom w:val="nil"/>
              <w:right w:val="single" w:sz="8" w:space="0" w:color="auto"/>
            </w:tcBorders>
            <w:shd w:val="clear" w:color="auto" w:fill="auto"/>
            <w:noWrap/>
            <w:vAlign w:val="bottom"/>
            <w:hideMark/>
          </w:tcPr>
          <w:p w14:paraId="03CFA1A6"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Sustainability practices are regularly monitored and reviewed.</w:t>
            </w:r>
          </w:p>
        </w:tc>
      </w:tr>
      <w:tr w:rsidR="00A96FD8" w:rsidRPr="00A96FD8" w14:paraId="0BE37593" w14:textId="77777777" w:rsidTr="00A96FD8">
        <w:trPr>
          <w:trHeight w:val="290"/>
        </w:trPr>
        <w:tc>
          <w:tcPr>
            <w:tcW w:w="960" w:type="dxa"/>
            <w:tcBorders>
              <w:top w:val="nil"/>
              <w:left w:val="single" w:sz="8" w:space="0" w:color="auto"/>
              <w:bottom w:val="nil"/>
              <w:right w:val="nil"/>
            </w:tcBorders>
            <w:shd w:val="clear" w:color="auto" w:fill="auto"/>
            <w:noWrap/>
            <w:vAlign w:val="bottom"/>
            <w:hideMark/>
          </w:tcPr>
          <w:p w14:paraId="71F8C0AA"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6</w:t>
            </w:r>
          </w:p>
        </w:tc>
        <w:tc>
          <w:tcPr>
            <w:tcW w:w="7137" w:type="dxa"/>
            <w:tcBorders>
              <w:top w:val="nil"/>
              <w:left w:val="nil"/>
              <w:bottom w:val="nil"/>
              <w:right w:val="single" w:sz="8" w:space="0" w:color="auto"/>
            </w:tcBorders>
            <w:shd w:val="clear" w:color="auto" w:fill="auto"/>
            <w:noWrap/>
            <w:vAlign w:val="bottom"/>
            <w:hideMark/>
          </w:tcPr>
          <w:p w14:paraId="6F041D43"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Water conservation and efficiency measures are implemented.</w:t>
            </w:r>
          </w:p>
        </w:tc>
      </w:tr>
      <w:tr w:rsidR="00A96FD8" w:rsidRPr="00A96FD8" w14:paraId="437DCE19" w14:textId="77777777" w:rsidTr="00A96FD8">
        <w:trPr>
          <w:trHeight w:val="300"/>
        </w:trPr>
        <w:tc>
          <w:tcPr>
            <w:tcW w:w="960" w:type="dxa"/>
            <w:tcBorders>
              <w:top w:val="nil"/>
              <w:left w:val="single" w:sz="8" w:space="0" w:color="auto"/>
              <w:bottom w:val="single" w:sz="8" w:space="0" w:color="auto"/>
              <w:right w:val="nil"/>
            </w:tcBorders>
            <w:shd w:val="clear" w:color="auto" w:fill="auto"/>
            <w:noWrap/>
            <w:vAlign w:val="bottom"/>
            <w:hideMark/>
          </w:tcPr>
          <w:p w14:paraId="302240F9"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7</w:t>
            </w:r>
          </w:p>
        </w:tc>
        <w:tc>
          <w:tcPr>
            <w:tcW w:w="7137" w:type="dxa"/>
            <w:tcBorders>
              <w:top w:val="nil"/>
              <w:left w:val="nil"/>
              <w:bottom w:val="single" w:sz="8" w:space="0" w:color="auto"/>
              <w:right w:val="single" w:sz="8" w:space="0" w:color="auto"/>
            </w:tcBorders>
            <w:shd w:val="clear" w:color="auto" w:fill="auto"/>
            <w:noWrap/>
            <w:vAlign w:val="bottom"/>
            <w:hideMark/>
          </w:tcPr>
          <w:p w14:paraId="2D236F9E" w14:textId="77777777" w:rsidR="00A96FD8" w:rsidRPr="00A96FD8" w:rsidRDefault="00A96FD8" w:rsidP="00A96FD8">
            <w:pPr>
              <w:spacing w:after="0" w:line="240" w:lineRule="auto"/>
              <w:jc w:val="center"/>
              <w:rPr>
                <w:rFonts w:ascii="Calibri" w:eastAsia="Times New Roman" w:hAnsi="Calibri" w:cs="Calibri"/>
                <w:noProof w:val="0"/>
                <w:color w:val="000000"/>
                <w:kern w:val="0"/>
                <w:lang w:eastAsia="en-GB"/>
                <w14:ligatures w14:val="none"/>
              </w:rPr>
            </w:pPr>
            <w:r w:rsidRPr="00A96FD8">
              <w:rPr>
                <w:rFonts w:ascii="Calibri" w:eastAsia="Times New Roman" w:hAnsi="Calibri" w:cs="Calibri"/>
                <w:noProof w:val="0"/>
                <w:color w:val="000000"/>
                <w:kern w:val="0"/>
                <w:lang w:eastAsia="en-GB"/>
                <w14:ligatures w14:val="none"/>
              </w:rPr>
              <w:t>Energy efficiency is prioritized in development and construction.</w:t>
            </w:r>
          </w:p>
        </w:tc>
      </w:tr>
    </w:tbl>
    <w:p w14:paraId="6CE4BD3E" w14:textId="46E93460" w:rsidR="003C0F6C" w:rsidRDefault="00A96FD8" w:rsidP="00A96FD8">
      <w:pPr>
        <w:spacing w:line="480" w:lineRule="auto"/>
        <w:jc w:val="both"/>
        <w:rPr>
          <w:rFonts w:ascii="Times New Roman" w:hAnsi="Times New Roman" w:cs="Times New Roman"/>
          <w:sz w:val="24"/>
          <w:szCs w:val="24"/>
        </w:rPr>
      </w:pPr>
      <w:r w:rsidRPr="00A96FD8">
        <w:rPr>
          <w:rFonts w:ascii="Times New Roman" w:hAnsi="Times New Roman" w:cs="Times New Roman"/>
          <w:sz w:val="24"/>
          <w:szCs w:val="24"/>
        </w:rPr>
        <w:t xml:space="preserve">Table </w:t>
      </w:r>
      <w:r>
        <w:rPr>
          <w:rFonts w:ascii="Times New Roman" w:hAnsi="Times New Roman" w:cs="Times New Roman"/>
          <w:sz w:val="24"/>
          <w:szCs w:val="24"/>
        </w:rPr>
        <w:t>11</w:t>
      </w:r>
      <w:r w:rsidRPr="00A96FD8">
        <w:rPr>
          <w:rFonts w:ascii="Times New Roman" w:hAnsi="Times New Roman" w:cs="Times New Roman"/>
          <w:sz w:val="24"/>
          <w:szCs w:val="24"/>
        </w:rPr>
        <w:t>: Top-Ranked Barriers</w:t>
      </w:r>
    </w:p>
    <w:p w14:paraId="41098948" w14:textId="0F0C0E0C" w:rsidR="009D12F5" w:rsidRDefault="0096397C" w:rsidP="00D95543">
      <w:pPr>
        <w:spacing w:line="480" w:lineRule="auto"/>
        <w:ind w:firstLine="720"/>
        <w:jc w:val="both"/>
        <w:rPr>
          <w:rFonts w:ascii="Times New Roman" w:hAnsi="Times New Roman" w:cs="Times New Roman"/>
          <w:sz w:val="24"/>
          <w:szCs w:val="24"/>
        </w:rPr>
      </w:pPr>
      <w:r w:rsidRPr="0096397C">
        <w:rPr>
          <w:rFonts w:ascii="Times New Roman" w:hAnsi="Times New Roman" w:cs="Times New Roman"/>
          <w:sz w:val="24"/>
          <w:szCs w:val="24"/>
        </w:rPr>
        <w:t>These rankings provide evidence to support H3, indicating that lack of consideration for sustainability impacts in procurement, planning, and design is perceived as a top barrier.</w:t>
      </w:r>
    </w:p>
    <w:p w14:paraId="78737895" w14:textId="50CD7C10" w:rsidR="005E616F" w:rsidRPr="005E616F" w:rsidRDefault="005E616F" w:rsidP="005E616F">
      <w:pPr>
        <w:spacing w:line="480" w:lineRule="auto"/>
        <w:jc w:val="both"/>
        <w:rPr>
          <w:rFonts w:ascii="Times New Roman" w:hAnsi="Times New Roman" w:cs="Times New Roman"/>
          <w:b/>
          <w:bCs/>
          <w:sz w:val="24"/>
          <w:szCs w:val="24"/>
        </w:rPr>
      </w:pPr>
      <w:r w:rsidRPr="005E616F">
        <w:rPr>
          <w:rFonts w:ascii="Times New Roman" w:hAnsi="Times New Roman" w:cs="Times New Roman"/>
          <w:b/>
          <w:bCs/>
          <w:sz w:val="24"/>
          <w:szCs w:val="24"/>
        </w:rPr>
        <w:t>H4: Financial Incentives vs. Sustainability Expertise</w:t>
      </w:r>
    </w:p>
    <w:p w14:paraId="0E85F7C4" w14:textId="08D668E8" w:rsidR="005E616F" w:rsidRPr="005E616F" w:rsidRDefault="005E616F" w:rsidP="00D4254F">
      <w:pPr>
        <w:spacing w:line="480" w:lineRule="auto"/>
        <w:ind w:firstLine="720"/>
        <w:jc w:val="both"/>
        <w:rPr>
          <w:rFonts w:ascii="Times New Roman" w:hAnsi="Times New Roman" w:cs="Times New Roman"/>
          <w:sz w:val="24"/>
          <w:szCs w:val="24"/>
        </w:rPr>
      </w:pPr>
      <w:r w:rsidRPr="005E616F">
        <w:rPr>
          <w:rFonts w:ascii="Times New Roman" w:hAnsi="Times New Roman" w:cs="Times New Roman"/>
          <w:sz w:val="24"/>
          <w:szCs w:val="24"/>
        </w:rPr>
        <w:t xml:space="preserve">A paired t-test was conducted to compare the perceived influence of financial incentives and availability of sustainability expertise. </w:t>
      </w:r>
    </w:p>
    <w:tbl>
      <w:tblPr>
        <w:tblW w:w="8999" w:type="dxa"/>
        <w:tblLook w:val="04A0" w:firstRow="1" w:lastRow="0" w:firstColumn="1" w:lastColumn="0" w:noHBand="0" w:noVBand="1"/>
      </w:tblPr>
      <w:tblGrid>
        <w:gridCol w:w="3633"/>
        <w:gridCol w:w="1839"/>
        <w:gridCol w:w="1988"/>
        <w:gridCol w:w="1539"/>
      </w:tblGrid>
      <w:tr w:rsidR="00D4254F" w:rsidRPr="00D4254F" w14:paraId="713064B3" w14:textId="77777777" w:rsidTr="00EF5347">
        <w:trPr>
          <w:trHeight w:val="292"/>
        </w:trPr>
        <w:tc>
          <w:tcPr>
            <w:tcW w:w="3633" w:type="dxa"/>
            <w:tcBorders>
              <w:top w:val="single" w:sz="8" w:space="0" w:color="auto"/>
              <w:left w:val="single" w:sz="8" w:space="0" w:color="auto"/>
              <w:bottom w:val="single" w:sz="8" w:space="0" w:color="auto"/>
              <w:right w:val="nil"/>
            </w:tcBorders>
            <w:shd w:val="clear" w:color="auto" w:fill="auto"/>
            <w:noWrap/>
            <w:vAlign w:val="bottom"/>
            <w:hideMark/>
          </w:tcPr>
          <w:p w14:paraId="352998A5" w14:textId="77777777" w:rsidR="00D4254F" w:rsidRPr="00D4254F" w:rsidRDefault="00D4254F" w:rsidP="00D4254F">
            <w:pPr>
              <w:spacing w:after="0" w:line="240" w:lineRule="auto"/>
              <w:jc w:val="center"/>
              <w:rPr>
                <w:rFonts w:ascii="Calibri" w:eastAsia="Times New Roman" w:hAnsi="Calibri" w:cs="Calibri"/>
                <w:b/>
                <w:bCs/>
                <w:noProof w:val="0"/>
                <w:color w:val="000000"/>
                <w:kern w:val="0"/>
                <w:lang w:eastAsia="en-GB"/>
                <w14:ligatures w14:val="none"/>
              </w:rPr>
            </w:pPr>
            <w:r w:rsidRPr="00D4254F">
              <w:rPr>
                <w:rFonts w:ascii="Calibri" w:eastAsia="Times New Roman" w:hAnsi="Calibri" w:cs="Calibri"/>
                <w:b/>
                <w:bCs/>
                <w:noProof w:val="0"/>
                <w:color w:val="000000"/>
                <w:kern w:val="0"/>
                <w:lang w:eastAsia="en-GB"/>
                <w14:ligatures w14:val="none"/>
              </w:rPr>
              <w:t> </w:t>
            </w:r>
          </w:p>
        </w:tc>
        <w:tc>
          <w:tcPr>
            <w:tcW w:w="1839" w:type="dxa"/>
            <w:tcBorders>
              <w:top w:val="single" w:sz="8" w:space="0" w:color="auto"/>
              <w:left w:val="nil"/>
              <w:bottom w:val="single" w:sz="8" w:space="0" w:color="auto"/>
              <w:right w:val="nil"/>
            </w:tcBorders>
            <w:shd w:val="clear" w:color="auto" w:fill="auto"/>
            <w:noWrap/>
            <w:vAlign w:val="bottom"/>
            <w:hideMark/>
          </w:tcPr>
          <w:p w14:paraId="17D1D107" w14:textId="77777777" w:rsidR="00D4254F" w:rsidRPr="00D4254F" w:rsidRDefault="00D4254F" w:rsidP="00D4254F">
            <w:pPr>
              <w:spacing w:after="0" w:line="240" w:lineRule="auto"/>
              <w:jc w:val="center"/>
              <w:rPr>
                <w:rFonts w:ascii="Calibri" w:eastAsia="Times New Roman" w:hAnsi="Calibri" w:cs="Calibri"/>
                <w:b/>
                <w:bCs/>
                <w:noProof w:val="0"/>
                <w:color w:val="000000"/>
                <w:kern w:val="0"/>
                <w:lang w:eastAsia="en-GB"/>
                <w14:ligatures w14:val="none"/>
              </w:rPr>
            </w:pPr>
            <w:r w:rsidRPr="00D4254F">
              <w:rPr>
                <w:rFonts w:ascii="Calibri" w:eastAsia="Times New Roman" w:hAnsi="Calibri" w:cs="Calibri"/>
                <w:b/>
                <w:bCs/>
                <w:noProof w:val="0"/>
                <w:color w:val="000000"/>
                <w:kern w:val="0"/>
                <w:lang w:eastAsia="en-GB"/>
                <w14:ligatures w14:val="none"/>
              </w:rPr>
              <w:t>Financial Incentives</w:t>
            </w:r>
          </w:p>
        </w:tc>
        <w:tc>
          <w:tcPr>
            <w:tcW w:w="1988" w:type="dxa"/>
            <w:tcBorders>
              <w:top w:val="single" w:sz="8" w:space="0" w:color="auto"/>
              <w:left w:val="nil"/>
              <w:bottom w:val="single" w:sz="8" w:space="0" w:color="auto"/>
              <w:right w:val="nil"/>
            </w:tcBorders>
            <w:shd w:val="clear" w:color="auto" w:fill="auto"/>
            <w:noWrap/>
            <w:vAlign w:val="bottom"/>
            <w:hideMark/>
          </w:tcPr>
          <w:p w14:paraId="674CC046" w14:textId="77777777" w:rsidR="00D4254F" w:rsidRPr="00D4254F" w:rsidRDefault="00D4254F" w:rsidP="00D4254F">
            <w:pPr>
              <w:spacing w:after="0" w:line="240" w:lineRule="auto"/>
              <w:jc w:val="center"/>
              <w:rPr>
                <w:rFonts w:ascii="Calibri" w:eastAsia="Times New Roman" w:hAnsi="Calibri" w:cs="Calibri"/>
                <w:b/>
                <w:bCs/>
                <w:noProof w:val="0"/>
                <w:color w:val="000000"/>
                <w:kern w:val="0"/>
                <w:lang w:eastAsia="en-GB"/>
                <w14:ligatures w14:val="none"/>
              </w:rPr>
            </w:pPr>
            <w:r w:rsidRPr="00D4254F">
              <w:rPr>
                <w:rFonts w:ascii="Calibri" w:eastAsia="Times New Roman" w:hAnsi="Calibri" w:cs="Calibri"/>
                <w:b/>
                <w:bCs/>
                <w:noProof w:val="0"/>
                <w:color w:val="000000"/>
                <w:kern w:val="0"/>
                <w:lang w:eastAsia="en-GB"/>
                <w14:ligatures w14:val="none"/>
              </w:rPr>
              <w:t>Availability of Expertise</w:t>
            </w:r>
          </w:p>
        </w:tc>
        <w:tc>
          <w:tcPr>
            <w:tcW w:w="1539" w:type="dxa"/>
            <w:tcBorders>
              <w:top w:val="single" w:sz="8" w:space="0" w:color="auto"/>
              <w:left w:val="nil"/>
              <w:bottom w:val="single" w:sz="8" w:space="0" w:color="auto"/>
              <w:right w:val="single" w:sz="8" w:space="0" w:color="auto"/>
            </w:tcBorders>
            <w:shd w:val="clear" w:color="auto" w:fill="auto"/>
            <w:noWrap/>
            <w:vAlign w:val="bottom"/>
            <w:hideMark/>
          </w:tcPr>
          <w:p w14:paraId="06792941" w14:textId="77777777" w:rsidR="00D4254F" w:rsidRPr="00D4254F" w:rsidRDefault="00D4254F" w:rsidP="00D4254F">
            <w:pPr>
              <w:spacing w:after="0" w:line="240" w:lineRule="auto"/>
              <w:jc w:val="center"/>
              <w:rPr>
                <w:rFonts w:ascii="Calibri" w:eastAsia="Times New Roman" w:hAnsi="Calibri" w:cs="Calibri"/>
                <w:b/>
                <w:bCs/>
                <w:noProof w:val="0"/>
                <w:color w:val="000000"/>
                <w:kern w:val="0"/>
                <w:lang w:eastAsia="en-GB"/>
                <w14:ligatures w14:val="none"/>
              </w:rPr>
            </w:pPr>
            <w:r w:rsidRPr="00D4254F">
              <w:rPr>
                <w:rFonts w:ascii="Calibri" w:eastAsia="Times New Roman" w:hAnsi="Calibri" w:cs="Calibri"/>
                <w:b/>
                <w:bCs/>
                <w:noProof w:val="0"/>
                <w:color w:val="000000"/>
                <w:kern w:val="0"/>
                <w:lang w:eastAsia="en-GB"/>
                <w14:ligatures w14:val="none"/>
              </w:rPr>
              <w:t>p-value</w:t>
            </w:r>
          </w:p>
        </w:tc>
      </w:tr>
      <w:tr w:rsidR="00D4254F" w:rsidRPr="00D4254F" w14:paraId="2A27D342" w14:textId="77777777" w:rsidTr="00EF5347">
        <w:trPr>
          <w:trHeight w:val="292"/>
        </w:trPr>
        <w:tc>
          <w:tcPr>
            <w:tcW w:w="3633" w:type="dxa"/>
            <w:tcBorders>
              <w:top w:val="nil"/>
              <w:left w:val="single" w:sz="8" w:space="0" w:color="auto"/>
              <w:bottom w:val="single" w:sz="8" w:space="0" w:color="auto"/>
              <w:right w:val="nil"/>
            </w:tcBorders>
            <w:shd w:val="clear" w:color="auto" w:fill="auto"/>
            <w:noWrap/>
            <w:vAlign w:val="bottom"/>
            <w:hideMark/>
          </w:tcPr>
          <w:p w14:paraId="689408CE" w14:textId="77777777" w:rsidR="00D4254F" w:rsidRPr="00D4254F" w:rsidRDefault="00D4254F" w:rsidP="00D4254F">
            <w:pPr>
              <w:spacing w:after="0" w:line="240" w:lineRule="auto"/>
              <w:jc w:val="center"/>
              <w:rPr>
                <w:rFonts w:ascii="Calibri" w:eastAsia="Times New Roman" w:hAnsi="Calibri" w:cs="Calibri"/>
                <w:noProof w:val="0"/>
                <w:color w:val="000000"/>
                <w:kern w:val="0"/>
                <w:lang w:eastAsia="en-GB"/>
                <w14:ligatures w14:val="none"/>
              </w:rPr>
            </w:pPr>
            <w:r w:rsidRPr="00D4254F">
              <w:rPr>
                <w:rFonts w:ascii="Calibri" w:eastAsia="Times New Roman" w:hAnsi="Calibri" w:cs="Calibri"/>
                <w:noProof w:val="0"/>
                <w:color w:val="000000"/>
                <w:kern w:val="0"/>
                <w:lang w:eastAsia="en-GB"/>
                <w14:ligatures w14:val="none"/>
              </w:rPr>
              <w:t>Welch Two Sample t-test</w:t>
            </w:r>
          </w:p>
        </w:tc>
        <w:tc>
          <w:tcPr>
            <w:tcW w:w="1839" w:type="dxa"/>
            <w:tcBorders>
              <w:top w:val="nil"/>
              <w:left w:val="nil"/>
              <w:bottom w:val="single" w:sz="8" w:space="0" w:color="auto"/>
              <w:right w:val="nil"/>
            </w:tcBorders>
            <w:shd w:val="clear" w:color="auto" w:fill="auto"/>
            <w:noWrap/>
            <w:vAlign w:val="bottom"/>
            <w:hideMark/>
          </w:tcPr>
          <w:p w14:paraId="1222C8B1" w14:textId="77777777" w:rsidR="00D4254F" w:rsidRPr="00D4254F" w:rsidRDefault="00D4254F" w:rsidP="00D4254F">
            <w:pPr>
              <w:spacing w:after="0" w:line="240" w:lineRule="auto"/>
              <w:jc w:val="center"/>
              <w:rPr>
                <w:rFonts w:ascii="Calibri" w:eastAsia="Times New Roman" w:hAnsi="Calibri" w:cs="Calibri"/>
                <w:noProof w:val="0"/>
                <w:color w:val="000000"/>
                <w:kern w:val="0"/>
                <w:lang w:eastAsia="en-GB"/>
                <w14:ligatures w14:val="none"/>
              </w:rPr>
            </w:pPr>
            <w:r w:rsidRPr="00D4254F">
              <w:rPr>
                <w:rFonts w:ascii="Calibri" w:eastAsia="Times New Roman" w:hAnsi="Calibri" w:cs="Calibri"/>
                <w:noProof w:val="0"/>
                <w:color w:val="000000"/>
                <w:kern w:val="0"/>
                <w:lang w:eastAsia="en-GB"/>
                <w14:ligatures w14:val="none"/>
              </w:rPr>
              <w:t>3.96</w:t>
            </w:r>
          </w:p>
        </w:tc>
        <w:tc>
          <w:tcPr>
            <w:tcW w:w="1988" w:type="dxa"/>
            <w:tcBorders>
              <w:top w:val="nil"/>
              <w:left w:val="nil"/>
              <w:bottom w:val="single" w:sz="8" w:space="0" w:color="auto"/>
              <w:right w:val="nil"/>
            </w:tcBorders>
            <w:shd w:val="clear" w:color="auto" w:fill="auto"/>
            <w:noWrap/>
            <w:vAlign w:val="bottom"/>
            <w:hideMark/>
          </w:tcPr>
          <w:p w14:paraId="5B79D975" w14:textId="77777777" w:rsidR="00D4254F" w:rsidRPr="00D4254F" w:rsidRDefault="00D4254F" w:rsidP="00D4254F">
            <w:pPr>
              <w:spacing w:after="0" w:line="240" w:lineRule="auto"/>
              <w:jc w:val="center"/>
              <w:rPr>
                <w:rFonts w:ascii="Calibri" w:eastAsia="Times New Roman" w:hAnsi="Calibri" w:cs="Calibri"/>
                <w:noProof w:val="0"/>
                <w:color w:val="000000"/>
                <w:kern w:val="0"/>
                <w:lang w:eastAsia="en-GB"/>
                <w14:ligatures w14:val="none"/>
              </w:rPr>
            </w:pPr>
            <w:r w:rsidRPr="00D4254F">
              <w:rPr>
                <w:rFonts w:ascii="Calibri" w:eastAsia="Times New Roman" w:hAnsi="Calibri" w:cs="Calibri"/>
                <w:noProof w:val="0"/>
                <w:color w:val="000000"/>
                <w:kern w:val="0"/>
                <w:lang w:eastAsia="en-GB"/>
                <w14:ligatures w14:val="none"/>
              </w:rPr>
              <w:t>3.84</w:t>
            </w:r>
          </w:p>
        </w:tc>
        <w:tc>
          <w:tcPr>
            <w:tcW w:w="1539" w:type="dxa"/>
            <w:tcBorders>
              <w:top w:val="nil"/>
              <w:left w:val="nil"/>
              <w:bottom w:val="single" w:sz="8" w:space="0" w:color="auto"/>
              <w:right w:val="single" w:sz="8" w:space="0" w:color="auto"/>
            </w:tcBorders>
            <w:shd w:val="clear" w:color="auto" w:fill="auto"/>
            <w:noWrap/>
            <w:vAlign w:val="bottom"/>
            <w:hideMark/>
          </w:tcPr>
          <w:p w14:paraId="6C984F51" w14:textId="77777777" w:rsidR="00D4254F" w:rsidRPr="00D4254F" w:rsidRDefault="00D4254F" w:rsidP="00D4254F">
            <w:pPr>
              <w:spacing w:after="0" w:line="240" w:lineRule="auto"/>
              <w:jc w:val="center"/>
              <w:rPr>
                <w:rFonts w:ascii="Calibri" w:eastAsia="Times New Roman" w:hAnsi="Calibri" w:cs="Calibri"/>
                <w:noProof w:val="0"/>
                <w:color w:val="000000"/>
                <w:kern w:val="0"/>
                <w:lang w:eastAsia="en-GB"/>
                <w14:ligatures w14:val="none"/>
              </w:rPr>
            </w:pPr>
            <w:r w:rsidRPr="00D4254F">
              <w:rPr>
                <w:rFonts w:ascii="Calibri" w:eastAsia="Times New Roman" w:hAnsi="Calibri" w:cs="Calibri"/>
                <w:noProof w:val="0"/>
                <w:color w:val="000000"/>
                <w:kern w:val="0"/>
                <w:lang w:eastAsia="en-GB"/>
                <w14:ligatures w14:val="none"/>
              </w:rPr>
              <w:t>0.543</w:t>
            </w:r>
          </w:p>
        </w:tc>
      </w:tr>
    </w:tbl>
    <w:p w14:paraId="40685548" w14:textId="3B91D001" w:rsidR="0096397C" w:rsidRDefault="005E616F" w:rsidP="00D4254F">
      <w:pPr>
        <w:spacing w:line="480" w:lineRule="auto"/>
        <w:jc w:val="both"/>
        <w:rPr>
          <w:rFonts w:ascii="Times New Roman" w:hAnsi="Times New Roman" w:cs="Times New Roman"/>
          <w:sz w:val="24"/>
          <w:szCs w:val="24"/>
        </w:rPr>
      </w:pPr>
      <w:r w:rsidRPr="005E616F">
        <w:rPr>
          <w:rFonts w:ascii="Times New Roman" w:hAnsi="Times New Roman" w:cs="Times New Roman"/>
          <w:sz w:val="24"/>
          <w:szCs w:val="24"/>
        </w:rPr>
        <w:t xml:space="preserve">Table </w:t>
      </w:r>
      <w:r w:rsidR="00D4254F">
        <w:rPr>
          <w:rFonts w:ascii="Times New Roman" w:hAnsi="Times New Roman" w:cs="Times New Roman"/>
          <w:sz w:val="24"/>
          <w:szCs w:val="24"/>
        </w:rPr>
        <w:t>12</w:t>
      </w:r>
      <w:r w:rsidRPr="005E616F">
        <w:rPr>
          <w:rFonts w:ascii="Times New Roman" w:hAnsi="Times New Roman" w:cs="Times New Roman"/>
          <w:sz w:val="24"/>
          <w:szCs w:val="24"/>
        </w:rPr>
        <w:t>: Paired t-Test for Drivers: Financial Incentives vs. Availability of Expertise</w:t>
      </w:r>
    </w:p>
    <w:p w14:paraId="46D36DDA" w14:textId="007BFEFA" w:rsidR="009D12F5" w:rsidRDefault="00CB4056" w:rsidP="00D95543">
      <w:pPr>
        <w:spacing w:line="480" w:lineRule="auto"/>
        <w:ind w:firstLine="720"/>
        <w:jc w:val="both"/>
        <w:rPr>
          <w:rFonts w:ascii="Times New Roman" w:hAnsi="Times New Roman" w:cs="Times New Roman"/>
          <w:sz w:val="24"/>
          <w:szCs w:val="24"/>
        </w:rPr>
      </w:pPr>
      <w:r w:rsidRPr="00CB4056">
        <w:rPr>
          <w:rFonts w:ascii="Times New Roman" w:hAnsi="Times New Roman" w:cs="Times New Roman"/>
          <w:sz w:val="24"/>
          <w:szCs w:val="24"/>
        </w:rPr>
        <w:t>The paired t-test results reveal</w:t>
      </w:r>
      <w:r>
        <w:rPr>
          <w:rFonts w:ascii="Times New Roman" w:hAnsi="Times New Roman" w:cs="Times New Roman"/>
          <w:sz w:val="24"/>
          <w:szCs w:val="24"/>
        </w:rPr>
        <w:t>ed</w:t>
      </w:r>
      <w:r w:rsidRPr="00CB4056">
        <w:rPr>
          <w:rFonts w:ascii="Times New Roman" w:hAnsi="Times New Roman" w:cs="Times New Roman"/>
          <w:sz w:val="24"/>
          <w:szCs w:val="24"/>
        </w:rPr>
        <w:t xml:space="preserve"> no significant difference between the influence ratings of financial incentives and availability of sustainability expertise, failing to provide evidence to reject H4.</w:t>
      </w:r>
    </w:p>
    <w:p w14:paraId="41DF9480" w14:textId="77777777" w:rsidR="001252A7" w:rsidRPr="009D3581" w:rsidRDefault="001252A7" w:rsidP="001252A7">
      <w:pPr>
        <w:spacing w:line="360" w:lineRule="auto"/>
        <w:jc w:val="center"/>
        <w:rPr>
          <w:rFonts w:ascii="Times New Roman" w:hAnsi="Times New Roman" w:cs="Times New Roman"/>
          <w:sz w:val="24"/>
          <w:szCs w:val="24"/>
          <w:lang/>
        </w:rPr>
      </w:pPr>
      <w:r w:rsidRPr="009D3581">
        <w:rPr>
          <w:rFonts w:ascii="Times New Roman" w:hAnsi="Times New Roman" w:cs="Times New Roman"/>
          <w:b/>
          <w:bCs/>
          <w:sz w:val="24"/>
          <w:szCs w:val="24"/>
          <w:lang/>
        </w:rPr>
        <w:t>4.8 Chapter Summary</w:t>
      </w:r>
    </w:p>
    <w:p w14:paraId="2A674893" w14:textId="0D1D288C" w:rsidR="00FC74D5" w:rsidRPr="00FC74D5" w:rsidRDefault="00FC74D5" w:rsidP="00FC74D5">
      <w:pPr>
        <w:spacing w:line="480" w:lineRule="auto"/>
        <w:ind w:firstLine="720"/>
        <w:jc w:val="both"/>
        <w:rPr>
          <w:rFonts w:ascii="Times New Roman" w:hAnsi="Times New Roman" w:cs="Times New Roman"/>
          <w:sz w:val="24"/>
          <w:szCs w:val="24"/>
        </w:rPr>
      </w:pPr>
      <w:r w:rsidRPr="00FC74D5">
        <w:rPr>
          <w:rFonts w:ascii="Times New Roman" w:hAnsi="Times New Roman" w:cs="Times New Roman"/>
          <w:sz w:val="24"/>
          <w:szCs w:val="24"/>
        </w:rPr>
        <w:t>The research findings reveal critical insights into the state of sustainability adoption within the construction industry, serving as a guide for practitioners and stakeholders. The respondent profile, featuring diverse roles, years of experience, and project types, underscores the comprehensive nature of the study. Rigorous reliability analyses confirm the robustness of measures, ensuring the validity of subsequent results</w:t>
      </w:r>
      <w:r w:rsidR="00B02AB4">
        <w:rPr>
          <w:rFonts w:ascii="Times New Roman" w:hAnsi="Times New Roman" w:cs="Times New Roman"/>
          <w:sz w:val="24"/>
          <w:szCs w:val="24"/>
        </w:rPr>
        <w:t xml:space="preserve"> </w:t>
      </w:r>
      <w:r w:rsidR="00B02AB4">
        <w:t>(Sarpong et al., 2023)</w:t>
      </w:r>
      <w:r w:rsidRPr="00FC74D5">
        <w:rPr>
          <w:rFonts w:ascii="Times New Roman" w:hAnsi="Times New Roman" w:cs="Times New Roman"/>
          <w:sz w:val="24"/>
          <w:szCs w:val="24"/>
        </w:rPr>
        <w:t>. Descriptive statistics of sustainability adoption ratings highlight a moderate level of agreement among respondents, with specific dimensions, such as energy efficiency, garnering higher endorsement. Evaluation relative to the scale midpoint provides a nuanced understanding, emphasizing an overall positive sentiment toward sustainable practices</w:t>
      </w:r>
      <w:r w:rsidR="0084414F">
        <w:rPr>
          <w:rFonts w:ascii="Times New Roman" w:hAnsi="Times New Roman" w:cs="Times New Roman"/>
          <w:sz w:val="24"/>
          <w:szCs w:val="24"/>
        </w:rPr>
        <w:t xml:space="preserve"> </w:t>
      </w:r>
      <w:r w:rsidR="0084414F">
        <w:t>(Mohsen &amp; Matarneh, 2023)</w:t>
      </w:r>
      <w:r w:rsidRPr="00FC74D5">
        <w:rPr>
          <w:rFonts w:ascii="Times New Roman" w:hAnsi="Times New Roman" w:cs="Times New Roman"/>
          <w:sz w:val="24"/>
          <w:szCs w:val="24"/>
        </w:rPr>
        <w:t>.</w:t>
      </w:r>
    </w:p>
    <w:p w14:paraId="575807D1" w14:textId="77777777" w:rsidR="00FC74D5" w:rsidRPr="00FC74D5" w:rsidRDefault="00FC74D5" w:rsidP="00FC74D5">
      <w:pPr>
        <w:spacing w:line="480" w:lineRule="auto"/>
        <w:ind w:firstLine="720"/>
        <w:jc w:val="both"/>
        <w:rPr>
          <w:rFonts w:ascii="Times New Roman" w:hAnsi="Times New Roman" w:cs="Times New Roman"/>
          <w:sz w:val="24"/>
          <w:szCs w:val="24"/>
        </w:rPr>
      </w:pPr>
    </w:p>
    <w:p w14:paraId="5EBB2AC5" w14:textId="21AF6594" w:rsidR="00CB4056" w:rsidRDefault="00FC74D5" w:rsidP="00FC74D5">
      <w:pPr>
        <w:spacing w:line="480" w:lineRule="auto"/>
        <w:ind w:firstLine="720"/>
        <w:jc w:val="both"/>
        <w:rPr>
          <w:rFonts w:ascii="Times New Roman" w:hAnsi="Times New Roman" w:cs="Times New Roman"/>
          <w:sz w:val="24"/>
          <w:szCs w:val="24"/>
        </w:rPr>
      </w:pPr>
      <w:r w:rsidRPr="00FC74D5">
        <w:rPr>
          <w:rFonts w:ascii="Times New Roman" w:hAnsi="Times New Roman" w:cs="Times New Roman"/>
          <w:sz w:val="24"/>
          <w:szCs w:val="24"/>
        </w:rPr>
        <w:t>Cross-tabulations based on years of experience uncover patterns, showcasing higher agreement among early-career professionals. Analysis of barriers points to significant challenges, especially in integrating sustainability considerations into procurement processes and early project phases</w:t>
      </w:r>
      <w:r w:rsidR="00D40897">
        <w:rPr>
          <w:rFonts w:ascii="Times New Roman" w:hAnsi="Times New Roman" w:cs="Times New Roman"/>
          <w:sz w:val="24"/>
          <w:szCs w:val="24"/>
        </w:rPr>
        <w:t xml:space="preserve"> </w:t>
      </w:r>
      <w:r w:rsidR="00D40897">
        <w:t>(</w:t>
      </w:r>
      <w:r w:rsidR="00D40897">
        <w:rPr>
          <w:i/>
          <w:iCs/>
        </w:rPr>
        <w:t>(PDF) the Key Aspects of Procurement in Project Management: Investigating the Effects of Selection Criteria, Supplier Integration and Dynamics of Acquisitions</w:t>
      </w:r>
      <w:r w:rsidR="00D40897">
        <w:t>, n.d.)</w:t>
      </w:r>
      <w:r w:rsidRPr="00FC74D5">
        <w:rPr>
          <w:rFonts w:ascii="Times New Roman" w:hAnsi="Times New Roman" w:cs="Times New Roman"/>
          <w:sz w:val="24"/>
          <w:szCs w:val="24"/>
        </w:rPr>
        <w:t>. Exploration of drivers identifies industry norms, energy efficiency, and top management commitment as pivotal motivators. Hypotheses testing validates key assumptions, such as sustainability adoption ratings falling below the scale midpoint and variations in adoption levels based on industry experience and project types</w:t>
      </w:r>
      <w:r w:rsidR="005E48C5">
        <w:rPr>
          <w:rFonts w:ascii="Times New Roman" w:hAnsi="Times New Roman" w:cs="Times New Roman"/>
          <w:sz w:val="24"/>
          <w:szCs w:val="24"/>
        </w:rPr>
        <w:t xml:space="preserve"> </w:t>
      </w:r>
      <w:r w:rsidR="005E48C5">
        <w:t>(Sa et al., 2017)</w:t>
      </w:r>
      <w:r w:rsidRPr="00FC74D5">
        <w:rPr>
          <w:rFonts w:ascii="Times New Roman" w:hAnsi="Times New Roman" w:cs="Times New Roman"/>
          <w:sz w:val="24"/>
          <w:szCs w:val="24"/>
        </w:rPr>
        <w:t xml:space="preserve">. </w:t>
      </w:r>
      <w:r w:rsidRPr="00FC74D5">
        <w:rPr>
          <w:rFonts w:ascii="Times New Roman" w:hAnsi="Times New Roman" w:cs="Times New Roman"/>
          <w:sz w:val="24"/>
          <w:szCs w:val="24"/>
        </w:rPr>
        <w:t>Particularly</w:t>
      </w:r>
      <w:r w:rsidRPr="00FC74D5">
        <w:rPr>
          <w:rFonts w:ascii="Times New Roman" w:hAnsi="Times New Roman" w:cs="Times New Roman"/>
          <w:sz w:val="24"/>
          <w:szCs w:val="24"/>
        </w:rPr>
        <w:t xml:space="preserve">, the unexpected parity in influence between financial incentives and sustainability expertise challenges conventional beliefs, shedding light on the multifaceted dynamics within the industry. </w:t>
      </w:r>
    </w:p>
    <w:p w14:paraId="56A4D1ED" w14:textId="77777777" w:rsidR="00FC74D5" w:rsidRDefault="00FC74D5" w:rsidP="00FC74D5">
      <w:pPr>
        <w:spacing w:line="480" w:lineRule="auto"/>
        <w:ind w:firstLine="720"/>
        <w:jc w:val="both"/>
        <w:rPr>
          <w:rFonts w:ascii="Times New Roman" w:hAnsi="Times New Roman" w:cs="Times New Roman"/>
          <w:sz w:val="24"/>
          <w:szCs w:val="24"/>
        </w:rPr>
      </w:pPr>
    </w:p>
    <w:p w14:paraId="4281746F" w14:textId="77777777" w:rsidR="009D12F5" w:rsidRDefault="009D12F5" w:rsidP="00D95543">
      <w:pPr>
        <w:spacing w:line="480" w:lineRule="auto"/>
        <w:ind w:firstLine="720"/>
        <w:jc w:val="both"/>
        <w:rPr>
          <w:rFonts w:ascii="Times New Roman" w:hAnsi="Times New Roman" w:cs="Times New Roman"/>
          <w:sz w:val="24"/>
          <w:szCs w:val="24"/>
        </w:rPr>
      </w:pPr>
    </w:p>
    <w:p w14:paraId="6EA2A0EF" w14:textId="77777777" w:rsidR="005A5825" w:rsidRDefault="005A5825" w:rsidP="00D95543">
      <w:pPr>
        <w:spacing w:line="480" w:lineRule="auto"/>
        <w:ind w:firstLine="720"/>
        <w:jc w:val="both"/>
        <w:rPr>
          <w:rFonts w:ascii="Times New Roman" w:hAnsi="Times New Roman" w:cs="Times New Roman"/>
          <w:sz w:val="24"/>
          <w:szCs w:val="24"/>
        </w:rPr>
      </w:pPr>
    </w:p>
    <w:p w14:paraId="666A6809" w14:textId="77777777" w:rsidR="00663A30" w:rsidRDefault="00663A30" w:rsidP="00D95543">
      <w:pPr>
        <w:spacing w:line="480" w:lineRule="auto"/>
        <w:ind w:firstLine="720"/>
        <w:jc w:val="both"/>
        <w:rPr>
          <w:rFonts w:ascii="Times New Roman" w:hAnsi="Times New Roman" w:cs="Times New Roman"/>
          <w:sz w:val="24"/>
          <w:szCs w:val="24"/>
        </w:rPr>
      </w:pPr>
    </w:p>
    <w:p w14:paraId="10387B0C" w14:textId="77777777" w:rsidR="008B7388" w:rsidRDefault="008B7388" w:rsidP="00884A86">
      <w:pPr>
        <w:spacing w:line="480" w:lineRule="auto"/>
        <w:jc w:val="both"/>
        <w:rPr>
          <w:rFonts w:ascii="Times New Roman" w:hAnsi="Times New Roman" w:cs="Times New Roman"/>
          <w:sz w:val="24"/>
          <w:szCs w:val="24"/>
        </w:rPr>
      </w:pPr>
    </w:p>
    <w:p w14:paraId="71ABC8E2" w14:textId="77777777" w:rsidR="00884A86" w:rsidRDefault="00884A86" w:rsidP="00884A86">
      <w:pPr>
        <w:spacing w:line="480" w:lineRule="auto"/>
        <w:jc w:val="both"/>
        <w:rPr>
          <w:rFonts w:ascii="Times New Roman" w:hAnsi="Times New Roman" w:cs="Times New Roman"/>
          <w:sz w:val="24"/>
          <w:szCs w:val="24"/>
        </w:rPr>
      </w:pPr>
    </w:p>
    <w:p w14:paraId="38E643BE" w14:textId="77777777" w:rsidR="00884A86" w:rsidRDefault="00884A86" w:rsidP="00884A86">
      <w:pPr>
        <w:spacing w:line="480" w:lineRule="auto"/>
        <w:jc w:val="both"/>
        <w:rPr>
          <w:rFonts w:ascii="Times New Roman" w:hAnsi="Times New Roman" w:cs="Times New Roman"/>
          <w:sz w:val="24"/>
          <w:szCs w:val="24"/>
        </w:rPr>
      </w:pPr>
    </w:p>
    <w:p w14:paraId="41BB9632" w14:textId="77777777" w:rsidR="00884A86" w:rsidRDefault="00884A86" w:rsidP="00884A86">
      <w:pPr>
        <w:spacing w:line="480" w:lineRule="auto"/>
        <w:jc w:val="both"/>
        <w:rPr>
          <w:rFonts w:ascii="Times New Roman" w:hAnsi="Times New Roman" w:cs="Times New Roman"/>
          <w:sz w:val="24"/>
          <w:szCs w:val="24"/>
        </w:rPr>
      </w:pPr>
    </w:p>
    <w:p w14:paraId="133DA7EE" w14:textId="77777777" w:rsidR="00884A86" w:rsidRDefault="00884A86" w:rsidP="00884A86">
      <w:pPr>
        <w:spacing w:line="480" w:lineRule="auto"/>
        <w:jc w:val="both"/>
        <w:rPr>
          <w:rFonts w:ascii="Times New Roman" w:hAnsi="Times New Roman" w:cs="Times New Roman"/>
          <w:sz w:val="24"/>
          <w:szCs w:val="24"/>
        </w:rPr>
      </w:pPr>
    </w:p>
    <w:p w14:paraId="0CA62A8F" w14:textId="77777777" w:rsidR="00884A86" w:rsidRDefault="00884A86" w:rsidP="00884A86">
      <w:pPr>
        <w:spacing w:line="480" w:lineRule="auto"/>
        <w:jc w:val="both"/>
        <w:rPr>
          <w:rFonts w:ascii="Times New Roman" w:hAnsi="Times New Roman" w:cs="Times New Roman"/>
          <w:sz w:val="24"/>
          <w:szCs w:val="24"/>
        </w:rPr>
      </w:pPr>
    </w:p>
    <w:p w14:paraId="211DD91E" w14:textId="77777777" w:rsidR="00884A86" w:rsidRPr="00884A86" w:rsidRDefault="00884A86" w:rsidP="00884A86">
      <w:pPr>
        <w:spacing w:after="0" w:line="480" w:lineRule="auto"/>
        <w:jc w:val="center"/>
        <w:outlineLvl w:val="0"/>
        <w:rPr>
          <w:rFonts w:ascii="Times New Roman" w:eastAsia="Times New Roman" w:hAnsi="Times New Roman" w:cs="Times New Roman"/>
          <w:b/>
          <w:bCs/>
          <w:noProof w:val="0"/>
          <w:kern w:val="36"/>
          <w:sz w:val="24"/>
          <w:szCs w:val="24"/>
          <w:lang w:eastAsia="en-GB"/>
          <w14:ligatures w14:val="none"/>
        </w:rPr>
      </w:pPr>
      <w:r w:rsidRPr="00884A86">
        <w:rPr>
          <w:rFonts w:ascii="Times New Roman" w:eastAsia="Times New Roman" w:hAnsi="Times New Roman" w:cs="Times New Roman"/>
          <w:b/>
          <w:bCs/>
          <w:noProof w:val="0"/>
          <w:kern w:val="36"/>
          <w:sz w:val="24"/>
          <w:szCs w:val="24"/>
          <w:lang w:eastAsia="en-GB"/>
          <w14:ligatures w14:val="none"/>
        </w:rPr>
        <w:lastRenderedPageBreak/>
        <w:t>References</w:t>
      </w:r>
    </w:p>
    <w:p w14:paraId="111F1564"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r w:rsidRPr="00884A86">
        <w:rPr>
          <w:rFonts w:ascii="Times New Roman" w:eastAsia="Times New Roman" w:hAnsi="Times New Roman" w:cs="Times New Roman"/>
          <w:i/>
          <w:iCs/>
          <w:noProof w:val="0"/>
          <w:kern w:val="0"/>
          <w:sz w:val="24"/>
          <w:szCs w:val="24"/>
          <w:lang w:eastAsia="en-GB"/>
          <w14:ligatures w14:val="none"/>
        </w:rPr>
        <w:t>(PDF) The key aspects of procurement in project management: investigating the effects of selection criteria, supplier integration and dynamics of acquisitions</w:t>
      </w:r>
      <w:r w:rsidRPr="00884A86">
        <w:rPr>
          <w:rFonts w:ascii="Times New Roman" w:eastAsia="Times New Roman" w:hAnsi="Times New Roman" w:cs="Times New Roman"/>
          <w:noProof w:val="0"/>
          <w:kern w:val="0"/>
          <w:sz w:val="24"/>
          <w:szCs w:val="24"/>
          <w:lang w:eastAsia="en-GB"/>
          <w14:ligatures w14:val="none"/>
        </w:rPr>
        <w:t>. (n.d.). ResearchGate. https://www.researchgate.net/publication/339208127_The_key_aspects_of_procurement_in_project_management_investigating_the_effects_of_selection_criteria_supplier_integration_and_dynamics_of_acquisitions</w:t>
      </w:r>
    </w:p>
    <w:p w14:paraId="7084475C"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proofErr w:type="spellStart"/>
      <w:r w:rsidRPr="00884A86">
        <w:rPr>
          <w:rFonts w:ascii="Times New Roman" w:eastAsia="Times New Roman" w:hAnsi="Times New Roman" w:cs="Times New Roman"/>
          <w:noProof w:val="0"/>
          <w:kern w:val="0"/>
          <w:sz w:val="24"/>
          <w:szCs w:val="24"/>
          <w:lang w:eastAsia="en-GB"/>
          <w14:ligatures w14:val="none"/>
        </w:rPr>
        <w:t>Atuahene</w:t>
      </w:r>
      <w:proofErr w:type="spellEnd"/>
      <w:r w:rsidRPr="00884A86">
        <w:rPr>
          <w:rFonts w:ascii="Times New Roman" w:eastAsia="Times New Roman" w:hAnsi="Times New Roman" w:cs="Times New Roman"/>
          <w:noProof w:val="0"/>
          <w:kern w:val="0"/>
          <w:sz w:val="24"/>
          <w:szCs w:val="24"/>
          <w:lang w:eastAsia="en-GB"/>
          <w14:ligatures w14:val="none"/>
        </w:rPr>
        <w:t xml:space="preserve">, B. T., </w:t>
      </w:r>
      <w:proofErr w:type="spellStart"/>
      <w:r w:rsidRPr="00884A86">
        <w:rPr>
          <w:rFonts w:ascii="Times New Roman" w:eastAsia="Times New Roman" w:hAnsi="Times New Roman" w:cs="Times New Roman"/>
          <w:noProof w:val="0"/>
          <w:kern w:val="0"/>
          <w:sz w:val="24"/>
          <w:szCs w:val="24"/>
          <w:lang w:eastAsia="en-GB"/>
          <w14:ligatures w14:val="none"/>
        </w:rPr>
        <w:t>Kanjanabootra</w:t>
      </w:r>
      <w:proofErr w:type="spellEnd"/>
      <w:r w:rsidRPr="00884A86">
        <w:rPr>
          <w:rFonts w:ascii="Times New Roman" w:eastAsia="Times New Roman" w:hAnsi="Times New Roman" w:cs="Times New Roman"/>
          <w:noProof w:val="0"/>
          <w:kern w:val="0"/>
          <w:sz w:val="24"/>
          <w:szCs w:val="24"/>
          <w:lang w:eastAsia="en-GB"/>
          <w14:ligatures w14:val="none"/>
        </w:rPr>
        <w:t xml:space="preserve">, S., &amp; Gajendran, T. (2023). Mapping the Barriers of Big Data Process in Construction: The Perspective of Construction Professionals. </w:t>
      </w:r>
      <w:r w:rsidRPr="00884A86">
        <w:rPr>
          <w:rFonts w:ascii="Times New Roman" w:eastAsia="Times New Roman" w:hAnsi="Times New Roman" w:cs="Times New Roman"/>
          <w:i/>
          <w:iCs/>
          <w:noProof w:val="0"/>
          <w:kern w:val="0"/>
          <w:sz w:val="24"/>
          <w:szCs w:val="24"/>
          <w:lang w:eastAsia="en-GB"/>
          <w14:ligatures w14:val="none"/>
        </w:rPr>
        <w:t>Buildings</w:t>
      </w:r>
      <w:r w:rsidRPr="00884A86">
        <w:rPr>
          <w:rFonts w:ascii="Times New Roman" w:eastAsia="Times New Roman" w:hAnsi="Times New Roman" w:cs="Times New Roman"/>
          <w:noProof w:val="0"/>
          <w:kern w:val="0"/>
          <w:sz w:val="24"/>
          <w:szCs w:val="24"/>
          <w:lang w:eastAsia="en-GB"/>
          <w14:ligatures w14:val="none"/>
        </w:rPr>
        <w:t xml:space="preserve">, </w:t>
      </w:r>
      <w:r w:rsidRPr="00884A86">
        <w:rPr>
          <w:rFonts w:ascii="Times New Roman" w:eastAsia="Times New Roman" w:hAnsi="Times New Roman" w:cs="Times New Roman"/>
          <w:i/>
          <w:iCs/>
          <w:noProof w:val="0"/>
          <w:kern w:val="0"/>
          <w:sz w:val="24"/>
          <w:szCs w:val="24"/>
          <w:lang w:eastAsia="en-GB"/>
          <w14:ligatures w14:val="none"/>
        </w:rPr>
        <w:t>13</w:t>
      </w:r>
      <w:r w:rsidRPr="00884A86">
        <w:rPr>
          <w:rFonts w:ascii="Times New Roman" w:eastAsia="Times New Roman" w:hAnsi="Times New Roman" w:cs="Times New Roman"/>
          <w:noProof w:val="0"/>
          <w:kern w:val="0"/>
          <w:sz w:val="24"/>
          <w:szCs w:val="24"/>
          <w:lang w:eastAsia="en-GB"/>
          <w14:ligatures w14:val="none"/>
        </w:rPr>
        <w:t>(8), 1963. https://doi.org/10.3390/buildings13081963</w:t>
      </w:r>
    </w:p>
    <w:p w14:paraId="1DB290CE"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r w:rsidRPr="00884A86">
        <w:rPr>
          <w:rFonts w:ascii="Times New Roman" w:eastAsia="Times New Roman" w:hAnsi="Times New Roman" w:cs="Times New Roman"/>
          <w:noProof w:val="0"/>
          <w:kern w:val="0"/>
          <w:sz w:val="24"/>
          <w:szCs w:val="24"/>
          <w:lang w:eastAsia="en-GB"/>
          <w14:ligatures w14:val="none"/>
        </w:rPr>
        <w:t xml:space="preserve">Mohsen, M. S., &amp; </w:t>
      </w:r>
      <w:proofErr w:type="spellStart"/>
      <w:r w:rsidRPr="00884A86">
        <w:rPr>
          <w:rFonts w:ascii="Times New Roman" w:eastAsia="Times New Roman" w:hAnsi="Times New Roman" w:cs="Times New Roman"/>
          <w:noProof w:val="0"/>
          <w:kern w:val="0"/>
          <w:sz w:val="24"/>
          <w:szCs w:val="24"/>
          <w:lang w:eastAsia="en-GB"/>
          <w14:ligatures w14:val="none"/>
        </w:rPr>
        <w:t>Matarneh</w:t>
      </w:r>
      <w:proofErr w:type="spellEnd"/>
      <w:r w:rsidRPr="00884A86">
        <w:rPr>
          <w:rFonts w:ascii="Times New Roman" w:eastAsia="Times New Roman" w:hAnsi="Times New Roman" w:cs="Times New Roman"/>
          <w:noProof w:val="0"/>
          <w:kern w:val="0"/>
          <w:sz w:val="24"/>
          <w:szCs w:val="24"/>
          <w:lang w:eastAsia="en-GB"/>
          <w14:ligatures w14:val="none"/>
        </w:rPr>
        <w:t xml:space="preserve">, R. (2023). Exploring the Interior Designers’ Attitudes toward Sustainable Interior Design Practices: The Case of Jordan. </w:t>
      </w:r>
      <w:r w:rsidRPr="00884A86">
        <w:rPr>
          <w:rFonts w:ascii="Times New Roman" w:eastAsia="Times New Roman" w:hAnsi="Times New Roman" w:cs="Times New Roman"/>
          <w:i/>
          <w:iCs/>
          <w:noProof w:val="0"/>
          <w:kern w:val="0"/>
          <w:sz w:val="24"/>
          <w:szCs w:val="24"/>
          <w:lang w:eastAsia="en-GB"/>
          <w14:ligatures w14:val="none"/>
        </w:rPr>
        <w:t>Sustainability</w:t>
      </w:r>
      <w:r w:rsidRPr="00884A86">
        <w:rPr>
          <w:rFonts w:ascii="Times New Roman" w:eastAsia="Times New Roman" w:hAnsi="Times New Roman" w:cs="Times New Roman"/>
          <w:noProof w:val="0"/>
          <w:kern w:val="0"/>
          <w:sz w:val="24"/>
          <w:szCs w:val="24"/>
          <w:lang w:eastAsia="en-GB"/>
          <w14:ligatures w14:val="none"/>
        </w:rPr>
        <w:t xml:space="preserve">, </w:t>
      </w:r>
      <w:r w:rsidRPr="00884A86">
        <w:rPr>
          <w:rFonts w:ascii="Times New Roman" w:eastAsia="Times New Roman" w:hAnsi="Times New Roman" w:cs="Times New Roman"/>
          <w:i/>
          <w:iCs/>
          <w:noProof w:val="0"/>
          <w:kern w:val="0"/>
          <w:sz w:val="24"/>
          <w:szCs w:val="24"/>
          <w:lang w:eastAsia="en-GB"/>
          <w14:ligatures w14:val="none"/>
        </w:rPr>
        <w:t>15</w:t>
      </w:r>
      <w:r w:rsidRPr="00884A86">
        <w:rPr>
          <w:rFonts w:ascii="Times New Roman" w:eastAsia="Times New Roman" w:hAnsi="Times New Roman" w:cs="Times New Roman"/>
          <w:noProof w:val="0"/>
          <w:kern w:val="0"/>
          <w:sz w:val="24"/>
          <w:szCs w:val="24"/>
          <w:lang w:eastAsia="en-GB"/>
          <w14:ligatures w14:val="none"/>
        </w:rPr>
        <w:t>(19), 14491–14491. https://doi.org/10.3390/su151914491</w:t>
      </w:r>
    </w:p>
    <w:p w14:paraId="6669F664"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r w:rsidRPr="00884A86">
        <w:rPr>
          <w:rFonts w:ascii="Times New Roman" w:eastAsia="Times New Roman" w:hAnsi="Times New Roman" w:cs="Times New Roman"/>
          <w:noProof w:val="0"/>
          <w:kern w:val="0"/>
          <w:sz w:val="24"/>
          <w:szCs w:val="24"/>
          <w:lang w:eastAsia="en-GB"/>
          <w14:ligatures w14:val="none"/>
        </w:rPr>
        <w:t xml:space="preserve">Paul Simon. (2018). </w:t>
      </w:r>
      <w:r w:rsidRPr="00884A86">
        <w:rPr>
          <w:rFonts w:ascii="Times New Roman" w:eastAsia="Times New Roman" w:hAnsi="Times New Roman" w:cs="Times New Roman"/>
          <w:i/>
          <w:iCs/>
          <w:noProof w:val="0"/>
          <w:kern w:val="0"/>
          <w:sz w:val="24"/>
          <w:szCs w:val="24"/>
          <w:lang w:eastAsia="en-GB"/>
          <w14:ligatures w14:val="none"/>
        </w:rPr>
        <w:t>Achieving Sustainable Development and Promoting Development Cooperation United Nations</w:t>
      </w:r>
      <w:r w:rsidRPr="00884A86">
        <w:rPr>
          <w:rFonts w:ascii="Times New Roman" w:eastAsia="Times New Roman" w:hAnsi="Times New Roman" w:cs="Times New Roman"/>
          <w:noProof w:val="0"/>
          <w:kern w:val="0"/>
          <w:sz w:val="24"/>
          <w:szCs w:val="24"/>
          <w:lang w:eastAsia="en-GB"/>
          <w14:ligatures w14:val="none"/>
        </w:rPr>
        <w:t>. http://www.un.org/en/ecosoc/docs/pdfs/fina_08-45773.pdf</w:t>
      </w:r>
    </w:p>
    <w:p w14:paraId="0A1E4614"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r w:rsidRPr="00884A86">
        <w:rPr>
          <w:rFonts w:ascii="Times New Roman" w:eastAsia="Times New Roman" w:hAnsi="Times New Roman" w:cs="Times New Roman"/>
          <w:noProof w:val="0"/>
          <w:kern w:val="0"/>
          <w:sz w:val="24"/>
          <w:szCs w:val="24"/>
          <w:lang w:eastAsia="en-GB"/>
          <w14:ligatures w14:val="none"/>
        </w:rPr>
        <w:t xml:space="preserve">Sa, A., </w:t>
      </w:r>
      <w:proofErr w:type="spellStart"/>
      <w:r w:rsidRPr="00884A86">
        <w:rPr>
          <w:rFonts w:ascii="Times New Roman" w:eastAsia="Times New Roman" w:hAnsi="Times New Roman" w:cs="Times New Roman"/>
          <w:noProof w:val="0"/>
          <w:kern w:val="0"/>
          <w:sz w:val="24"/>
          <w:szCs w:val="24"/>
          <w:lang w:eastAsia="en-GB"/>
          <w14:ligatures w14:val="none"/>
        </w:rPr>
        <w:t>Thollander</w:t>
      </w:r>
      <w:proofErr w:type="spellEnd"/>
      <w:r w:rsidRPr="00884A86">
        <w:rPr>
          <w:rFonts w:ascii="Times New Roman" w:eastAsia="Times New Roman" w:hAnsi="Times New Roman" w:cs="Times New Roman"/>
          <w:noProof w:val="0"/>
          <w:kern w:val="0"/>
          <w:sz w:val="24"/>
          <w:szCs w:val="24"/>
          <w:lang w:eastAsia="en-GB"/>
          <w14:ligatures w14:val="none"/>
        </w:rPr>
        <w:t xml:space="preserve">, P., &amp; Cagno, E. (2017). Assessing the driving factors for energy management program adoption. </w:t>
      </w:r>
      <w:r w:rsidRPr="00884A86">
        <w:rPr>
          <w:rFonts w:ascii="Times New Roman" w:eastAsia="Times New Roman" w:hAnsi="Times New Roman" w:cs="Times New Roman"/>
          <w:i/>
          <w:iCs/>
          <w:noProof w:val="0"/>
          <w:kern w:val="0"/>
          <w:sz w:val="24"/>
          <w:szCs w:val="24"/>
          <w:lang w:eastAsia="en-GB"/>
          <w14:ligatures w14:val="none"/>
        </w:rPr>
        <w:t>Renewable and Sustainable Energy Reviews</w:t>
      </w:r>
      <w:r w:rsidRPr="00884A86">
        <w:rPr>
          <w:rFonts w:ascii="Times New Roman" w:eastAsia="Times New Roman" w:hAnsi="Times New Roman" w:cs="Times New Roman"/>
          <w:noProof w:val="0"/>
          <w:kern w:val="0"/>
          <w:sz w:val="24"/>
          <w:szCs w:val="24"/>
          <w:lang w:eastAsia="en-GB"/>
          <w14:ligatures w14:val="none"/>
        </w:rPr>
        <w:t xml:space="preserve">, </w:t>
      </w:r>
      <w:r w:rsidRPr="00884A86">
        <w:rPr>
          <w:rFonts w:ascii="Times New Roman" w:eastAsia="Times New Roman" w:hAnsi="Times New Roman" w:cs="Times New Roman"/>
          <w:i/>
          <w:iCs/>
          <w:noProof w:val="0"/>
          <w:kern w:val="0"/>
          <w:sz w:val="24"/>
          <w:szCs w:val="24"/>
          <w:lang w:eastAsia="en-GB"/>
          <w14:ligatures w14:val="none"/>
        </w:rPr>
        <w:t>74</w:t>
      </w:r>
      <w:r w:rsidRPr="00884A86">
        <w:rPr>
          <w:rFonts w:ascii="Times New Roman" w:eastAsia="Times New Roman" w:hAnsi="Times New Roman" w:cs="Times New Roman"/>
          <w:noProof w:val="0"/>
          <w:kern w:val="0"/>
          <w:sz w:val="24"/>
          <w:szCs w:val="24"/>
          <w:lang w:eastAsia="en-GB"/>
          <w14:ligatures w14:val="none"/>
        </w:rPr>
        <w:t>, 538–547. https://doi.org/10.1016/j.rser.2017.02.061</w:t>
      </w:r>
    </w:p>
    <w:p w14:paraId="46732862"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r w:rsidRPr="00884A86">
        <w:rPr>
          <w:rFonts w:ascii="Times New Roman" w:eastAsia="Times New Roman" w:hAnsi="Times New Roman" w:cs="Times New Roman"/>
          <w:noProof w:val="0"/>
          <w:kern w:val="0"/>
          <w:sz w:val="24"/>
          <w:szCs w:val="24"/>
          <w:lang w:eastAsia="en-GB"/>
          <w14:ligatures w14:val="none"/>
        </w:rPr>
        <w:t xml:space="preserve">Sarpong, F., Kissi, E., Victor Karikari </w:t>
      </w:r>
      <w:proofErr w:type="spellStart"/>
      <w:r w:rsidRPr="00884A86">
        <w:rPr>
          <w:rFonts w:ascii="Times New Roman" w:eastAsia="Times New Roman" w:hAnsi="Times New Roman" w:cs="Times New Roman"/>
          <w:noProof w:val="0"/>
          <w:kern w:val="0"/>
          <w:sz w:val="24"/>
          <w:szCs w:val="24"/>
          <w:lang w:eastAsia="en-GB"/>
          <w14:ligatures w14:val="none"/>
        </w:rPr>
        <w:t>Acheamfour</w:t>
      </w:r>
      <w:proofErr w:type="spellEnd"/>
      <w:r w:rsidRPr="00884A86">
        <w:rPr>
          <w:rFonts w:ascii="Times New Roman" w:eastAsia="Times New Roman" w:hAnsi="Times New Roman" w:cs="Times New Roman"/>
          <w:noProof w:val="0"/>
          <w:kern w:val="0"/>
          <w:sz w:val="24"/>
          <w:szCs w:val="24"/>
          <w:lang w:eastAsia="en-GB"/>
          <w14:ligatures w14:val="none"/>
        </w:rPr>
        <w:t xml:space="preserve">, Maame, I., &amp; </w:t>
      </w:r>
      <w:proofErr w:type="spellStart"/>
      <w:r w:rsidRPr="00884A86">
        <w:rPr>
          <w:rFonts w:ascii="Times New Roman" w:eastAsia="Times New Roman" w:hAnsi="Times New Roman" w:cs="Times New Roman"/>
          <w:noProof w:val="0"/>
          <w:kern w:val="0"/>
          <w:sz w:val="24"/>
          <w:szCs w:val="24"/>
          <w:lang w:eastAsia="en-GB"/>
          <w14:ligatures w14:val="none"/>
        </w:rPr>
        <w:t>Eluerkeh</w:t>
      </w:r>
      <w:proofErr w:type="spellEnd"/>
      <w:r w:rsidRPr="00884A86">
        <w:rPr>
          <w:rFonts w:ascii="Times New Roman" w:eastAsia="Times New Roman" w:hAnsi="Times New Roman" w:cs="Times New Roman"/>
          <w:noProof w:val="0"/>
          <w:kern w:val="0"/>
          <w:sz w:val="24"/>
          <w:szCs w:val="24"/>
          <w:lang w:eastAsia="en-GB"/>
          <w14:ligatures w14:val="none"/>
        </w:rPr>
        <w:t xml:space="preserve">, K. (2023). Establishing the Economic Sustainability Criteria for Assessing Tenders in the Procurement of Building Works. </w:t>
      </w:r>
      <w:r w:rsidRPr="00884A86">
        <w:rPr>
          <w:rFonts w:ascii="Times New Roman" w:eastAsia="Times New Roman" w:hAnsi="Times New Roman" w:cs="Times New Roman"/>
          <w:i/>
          <w:iCs/>
          <w:noProof w:val="0"/>
          <w:kern w:val="0"/>
          <w:sz w:val="24"/>
          <w:szCs w:val="24"/>
          <w:lang w:eastAsia="en-GB"/>
          <w14:ligatures w14:val="none"/>
        </w:rPr>
        <w:t>Public Works Management &amp; Policy</w:t>
      </w:r>
      <w:r w:rsidRPr="00884A86">
        <w:rPr>
          <w:rFonts w:ascii="Times New Roman" w:eastAsia="Times New Roman" w:hAnsi="Times New Roman" w:cs="Times New Roman"/>
          <w:noProof w:val="0"/>
          <w:kern w:val="0"/>
          <w:sz w:val="24"/>
          <w:szCs w:val="24"/>
          <w:lang w:eastAsia="en-GB"/>
          <w14:ligatures w14:val="none"/>
        </w:rPr>
        <w:t>. https://doi.org/10.1177/1087724x231221432</w:t>
      </w:r>
    </w:p>
    <w:p w14:paraId="4AE11D81"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r w:rsidRPr="00884A86">
        <w:rPr>
          <w:rFonts w:ascii="Times New Roman" w:eastAsia="Times New Roman" w:hAnsi="Times New Roman" w:cs="Times New Roman"/>
          <w:noProof w:val="0"/>
          <w:kern w:val="0"/>
          <w:sz w:val="24"/>
          <w:szCs w:val="24"/>
          <w:lang w:eastAsia="en-GB"/>
          <w14:ligatures w14:val="none"/>
        </w:rPr>
        <w:t xml:space="preserve">Shah, F. H., Bhatti, O. S., &amp; Ahmed, S. (2023). Project Management Practices in Construction Projects and Their Roles in Achieving Sustainability—A Comprehensive Review. </w:t>
      </w:r>
      <w:r w:rsidRPr="00884A86">
        <w:rPr>
          <w:rFonts w:ascii="Times New Roman" w:eastAsia="Times New Roman" w:hAnsi="Times New Roman" w:cs="Times New Roman"/>
          <w:i/>
          <w:iCs/>
          <w:noProof w:val="0"/>
          <w:kern w:val="0"/>
          <w:sz w:val="24"/>
          <w:szCs w:val="24"/>
          <w:lang w:eastAsia="en-GB"/>
          <w14:ligatures w14:val="none"/>
        </w:rPr>
        <w:t>Engineering Proceedings</w:t>
      </w:r>
      <w:r w:rsidRPr="00884A86">
        <w:rPr>
          <w:rFonts w:ascii="Times New Roman" w:eastAsia="Times New Roman" w:hAnsi="Times New Roman" w:cs="Times New Roman"/>
          <w:noProof w:val="0"/>
          <w:kern w:val="0"/>
          <w:sz w:val="24"/>
          <w:szCs w:val="24"/>
          <w:lang w:eastAsia="en-GB"/>
          <w14:ligatures w14:val="none"/>
        </w:rPr>
        <w:t xml:space="preserve">, </w:t>
      </w:r>
      <w:r w:rsidRPr="00884A86">
        <w:rPr>
          <w:rFonts w:ascii="Times New Roman" w:eastAsia="Times New Roman" w:hAnsi="Times New Roman" w:cs="Times New Roman"/>
          <w:i/>
          <w:iCs/>
          <w:noProof w:val="0"/>
          <w:kern w:val="0"/>
          <w:sz w:val="24"/>
          <w:szCs w:val="24"/>
          <w:lang w:eastAsia="en-GB"/>
          <w14:ligatures w14:val="none"/>
        </w:rPr>
        <w:t>44</w:t>
      </w:r>
      <w:r w:rsidRPr="00884A86">
        <w:rPr>
          <w:rFonts w:ascii="Times New Roman" w:eastAsia="Times New Roman" w:hAnsi="Times New Roman" w:cs="Times New Roman"/>
          <w:noProof w:val="0"/>
          <w:kern w:val="0"/>
          <w:sz w:val="24"/>
          <w:szCs w:val="24"/>
          <w:lang w:eastAsia="en-GB"/>
          <w14:ligatures w14:val="none"/>
        </w:rPr>
        <w:t xml:space="preserve">(1), 2. </w:t>
      </w:r>
      <w:proofErr w:type="spellStart"/>
      <w:r w:rsidRPr="00884A86">
        <w:rPr>
          <w:rFonts w:ascii="Times New Roman" w:eastAsia="Times New Roman" w:hAnsi="Times New Roman" w:cs="Times New Roman"/>
          <w:noProof w:val="0"/>
          <w:kern w:val="0"/>
          <w:sz w:val="24"/>
          <w:szCs w:val="24"/>
          <w:lang w:eastAsia="en-GB"/>
          <w14:ligatures w14:val="none"/>
        </w:rPr>
        <w:t>mdpi</w:t>
      </w:r>
      <w:proofErr w:type="spellEnd"/>
      <w:r w:rsidRPr="00884A86">
        <w:rPr>
          <w:rFonts w:ascii="Times New Roman" w:eastAsia="Times New Roman" w:hAnsi="Times New Roman" w:cs="Times New Roman"/>
          <w:noProof w:val="0"/>
          <w:kern w:val="0"/>
          <w:sz w:val="24"/>
          <w:szCs w:val="24"/>
          <w:lang w:eastAsia="en-GB"/>
          <w14:ligatures w14:val="none"/>
        </w:rPr>
        <w:t>. https://doi.org/10.3390/engproc2023044002</w:t>
      </w:r>
    </w:p>
    <w:p w14:paraId="3935B8E7" w14:textId="77777777" w:rsidR="00884A86" w:rsidRPr="00884A86" w:rsidRDefault="00884A86" w:rsidP="00884A86">
      <w:pPr>
        <w:spacing w:after="0" w:line="480" w:lineRule="auto"/>
        <w:ind w:hanging="720"/>
        <w:rPr>
          <w:rFonts w:ascii="Times New Roman" w:eastAsia="Times New Roman" w:hAnsi="Times New Roman" w:cs="Times New Roman"/>
          <w:noProof w:val="0"/>
          <w:kern w:val="0"/>
          <w:sz w:val="24"/>
          <w:szCs w:val="24"/>
          <w:lang w:eastAsia="en-GB"/>
          <w14:ligatures w14:val="none"/>
        </w:rPr>
      </w:pPr>
      <w:r w:rsidRPr="00884A86">
        <w:rPr>
          <w:rFonts w:ascii="Times New Roman" w:eastAsia="Times New Roman" w:hAnsi="Times New Roman" w:cs="Times New Roman"/>
          <w:noProof w:val="0"/>
          <w:kern w:val="0"/>
          <w:sz w:val="24"/>
          <w:szCs w:val="24"/>
          <w:lang w:eastAsia="en-GB"/>
          <w14:ligatures w14:val="none"/>
        </w:rPr>
        <w:lastRenderedPageBreak/>
        <w:t xml:space="preserve">Waqar, A., Houda, M., Khan, A. M., Qureshi, A. H., &amp; Elmazi, G. (2024). Sustainable leadership practices in construction: Building a resilient society. </w:t>
      </w:r>
      <w:r w:rsidRPr="00884A86">
        <w:rPr>
          <w:rFonts w:ascii="Times New Roman" w:eastAsia="Times New Roman" w:hAnsi="Times New Roman" w:cs="Times New Roman"/>
          <w:i/>
          <w:iCs/>
          <w:noProof w:val="0"/>
          <w:kern w:val="0"/>
          <w:sz w:val="24"/>
          <w:szCs w:val="24"/>
          <w:lang w:eastAsia="en-GB"/>
          <w14:ligatures w14:val="none"/>
        </w:rPr>
        <w:t>Environmental Challenges</w:t>
      </w:r>
      <w:r w:rsidRPr="00884A86">
        <w:rPr>
          <w:rFonts w:ascii="Times New Roman" w:eastAsia="Times New Roman" w:hAnsi="Times New Roman" w:cs="Times New Roman"/>
          <w:noProof w:val="0"/>
          <w:kern w:val="0"/>
          <w:sz w:val="24"/>
          <w:szCs w:val="24"/>
          <w:lang w:eastAsia="en-GB"/>
          <w14:ligatures w14:val="none"/>
        </w:rPr>
        <w:t xml:space="preserve">, </w:t>
      </w:r>
      <w:r w:rsidRPr="00884A86">
        <w:rPr>
          <w:rFonts w:ascii="Times New Roman" w:eastAsia="Times New Roman" w:hAnsi="Times New Roman" w:cs="Times New Roman"/>
          <w:i/>
          <w:iCs/>
          <w:noProof w:val="0"/>
          <w:kern w:val="0"/>
          <w:sz w:val="24"/>
          <w:szCs w:val="24"/>
          <w:lang w:eastAsia="en-GB"/>
          <w14:ligatures w14:val="none"/>
        </w:rPr>
        <w:t>14</w:t>
      </w:r>
      <w:r w:rsidRPr="00884A86">
        <w:rPr>
          <w:rFonts w:ascii="Times New Roman" w:eastAsia="Times New Roman" w:hAnsi="Times New Roman" w:cs="Times New Roman"/>
          <w:noProof w:val="0"/>
          <w:kern w:val="0"/>
          <w:sz w:val="24"/>
          <w:szCs w:val="24"/>
          <w:lang w:eastAsia="en-GB"/>
          <w14:ligatures w14:val="none"/>
        </w:rPr>
        <w:t>, 100841. https://doi.org/10.1016/j.envc.2024.100841</w:t>
      </w:r>
    </w:p>
    <w:p w14:paraId="66D0BBB2" w14:textId="77777777" w:rsidR="00884A86" w:rsidRPr="00D95543" w:rsidRDefault="00884A86" w:rsidP="00884A86">
      <w:pPr>
        <w:spacing w:line="480" w:lineRule="auto"/>
        <w:jc w:val="both"/>
        <w:rPr>
          <w:rFonts w:ascii="Times New Roman" w:hAnsi="Times New Roman" w:cs="Times New Roman"/>
          <w:sz w:val="24"/>
          <w:szCs w:val="24"/>
        </w:rPr>
      </w:pPr>
    </w:p>
    <w:sectPr w:rsidR="00884A86" w:rsidRPr="00D9554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291AC" w14:textId="77777777" w:rsidR="008839D0" w:rsidRDefault="008839D0" w:rsidP="008A7A49">
      <w:pPr>
        <w:spacing w:after="0" w:line="240" w:lineRule="auto"/>
      </w:pPr>
      <w:r>
        <w:separator/>
      </w:r>
    </w:p>
  </w:endnote>
  <w:endnote w:type="continuationSeparator" w:id="0">
    <w:p w14:paraId="76EB8693" w14:textId="77777777" w:rsidR="008839D0" w:rsidRDefault="008839D0" w:rsidP="008A7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EB90" w14:textId="77777777" w:rsidR="008839D0" w:rsidRDefault="008839D0" w:rsidP="008A7A49">
      <w:pPr>
        <w:spacing w:after="0" w:line="240" w:lineRule="auto"/>
      </w:pPr>
      <w:r>
        <w:separator/>
      </w:r>
    </w:p>
  </w:footnote>
  <w:footnote w:type="continuationSeparator" w:id="0">
    <w:p w14:paraId="5BB6399A" w14:textId="77777777" w:rsidR="008839D0" w:rsidRDefault="008839D0" w:rsidP="008A7A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23405052"/>
      <w:docPartObj>
        <w:docPartGallery w:val="Page Numbers (Top of Page)"/>
        <w:docPartUnique/>
      </w:docPartObj>
    </w:sdtPr>
    <w:sdtEndPr>
      <w:rPr>
        <w:noProof/>
      </w:rPr>
    </w:sdtEndPr>
    <w:sdtContent>
      <w:p w14:paraId="7BE809FD" w14:textId="77777777" w:rsidR="008A7A49" w:rsidRDefault="008A7A49">
        <w:pPr>
          <w:pStyle w:val="Header"/>
          <w:jc w:val="right"/>
        </w:pPr>
        <w:r w:rsidRPr="008A7A49">
          <w:rPr>
            <w:noProof w:val="0"/>
          </w:rPr>
          <w:t xml:space="preserve"> </w:t>
        </w:r>
        <w:r w:rsidRPr="008A7A49">
          <w:rPr>
            <w:rFonts w:ascii="Times New Roman" w:hAnsi="Times New Roman" w:cs="Times New Roman"/>
            <w:sz w:val="24"/>
            <w:szCs w:val="24"/>
            <w:lang/>
          </w:rPr>
          <w:t>Results and Findings</w:t>
        </w:r>
        <w:r>
          <w:rPr>
            <w:noProof w:val="0"/>
          </w:rPr>
          <w:t xml:space="preserve"> </w:t>
        </w:r>
        <w:r>
          <w:rPr>
            <w:noProof w:val="0"/>
          </w:rPr>
          <w:fldChar w:fldCharType="begin"/>
        </w:r>
        <w:r>
          <w:instrText xml:space="preserve"> PAGE   \* MERGEFORMAT </w:instrText>
        </w:r>
        <w:r>
          <w:rPr>
            <w:noProof w:val="0"/>
          </w:rPr>
          <w:fldChar w:fldCharType="separate"/>
        </w:r>
        <w:r>
          <w:t>2</w:t>
        </w:r>
        <w:r>
          <w:fldChar w:fldCharType="end"/>
        </w:r>
      </w:p>
    </w:sdtContent>
  </w:sdt>
  <w:p w14:paraId="3184333D" w14:textId="77777777" w:rsidR="008A7A49" w:rsidRDefault="008A7A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FA"/>
    <w:rsid w:val="000C37BE"/>
    <w:rsid w:val="000D2841"/>
    <w:rsid w:val="00101E7A"/>
    <w:rsid w:val="0012335A"/>
    <w:rsid w:val="001251B9"/>
    <w:rsid w:val="001252A7"/>
    <w:rsid w:val="00183A03"/>
    <w:rsid w:val="001870BE"/>
    <w:rsid w:val="001A4203"/>
    <w:rsid w:val="001A5B84"/>
    <w:rsid w:val="0032623C"/>
    <w:rsid w:val="00357A44"/>
    <w:rsid w:val="003A114B"/>
    <w:rsid w:val="003C0F6C"/>
    <w:rsid w:val="004C0007"/>
    <w:rsid w:val="00547B32"/>
    <w:rsid w:val="0058563F"/>
    <w:rsid w:val="005A5825"/>
    <w:rsid w:val="005E48C5"/>
    <w:rsid w:val="005E616F"/>
    <w:rsid w:val="00603E9F"/>
    <w:rsid w:val="00622251"/>
    <w:rsid w:val="00630412"/>
    <w:rsid w:val="0063315E"/>
    <w:rsid w:val="00653F43"/>
    <w:rsid w:val="00654B1F"/>
    <w:rsid w:val="00663A30"/>
    <w:rsid w:val="00664060"/>
    <w:rsid w:val="006665BD"/>
    <w:rsid w:val="00711363"/>
    <w:rsid w:val="00723838"/>
    <w:rsid w:val="00737AD5"/>
    <w:rsid w:val="00771892"/>
    <w:rsid w:val="00816743"/>
    <w:rsid w:val="0082390B"/>
    <w:rsid w:val="0084414F"/>
    <w:rsid w:val="008839D0"/>
    <w:rsid w:val="00884A86"/>
    <w:rsid w:val="00891F39"/>
    <w:rsid w:val="008A7A49"/>
    <w:rsid w:val="008B7388"/>
    <w:rsid w:val="00916335"/>
    <w:rsid w:val="00963030"/>
    <w:rsid w:val="0096397C"/>
    <w:rsid w:val="009D12F5"/>
    <w:rsid w:val="00A36AEC"/>
    <w:rsid w:val="00A41FD6"/>
    <w:rsid w:val="00A96FD8"/>
    <w:rsid w:val="00AB220A"/>
    <w:rsid w:val="00AB231D"/>
    <w:rsid w:val="00B02AB4"/>
    <w:rsid w:val="00B27F15"/>
    <w:rsid w:val="00BE03B3"/>
    <w:rsid w:val="00C03F8E"/>
    <w:rsid w:val="00C71C50"/>
    <w:rsid w:val="00CB4056"/>
    <w:rsid w:val="00CF33F1"/>
    <w:rsid w:val="00D40897"/>
    <w:rsid w:val="00D410F9"/>
    <w:rsid w:val="00D4254F"/>
    <w:rsid w:val="00D95543"/>
    <w:rsid w:val="00E050FA"/>
    <w:rsid w:val="00E83024"/>
    <w:rsid w:val="00ED7295"/>
    <w:rsid w:val="00EF5347"/>
    <w:rsid w:val="00F1531B"/>
    <w:rsid w:val="00F454DE"/>
    <w:rsid w:val="00F60345"/>
    <w:rsid w:val="00F6106A"/>
    <w:rsid w:val="00FA7034"/>
    <w:rsid w:val="00FC74D5"/>
    <w:rsid w:val="00FD6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FCB4A"/>
  <w15:chartTrackingRefBased/>
  <w15:docId w15:val="{3FE048D3-95AB-4A00-A3F1-0DA05F19D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0FA"/>
    <w:rPr>
      <w:noProof/>
    </w:rPr>
  </w:style>
  <w:style w:type="paragraph" w:styleId="Heading1">
    <w:name w:val="heading 1"/>
    <w:basedOn w:val="Normal"/>
    <w:link w:val="Heading1Char"/>
    <w:uiPriority w:val="9"/>
    <w:qFormat/>
    <w:rsid w:val="00884A8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A49"/>
    <w:rPr>
      <w:noProof/>
    </w:rPr>
  </w:style>
  <w:style w:type="paragraph" w:styleId="Footer">
    <w:name w:val="footer"/>
    <w:basedOn w:val="Normal"/>
    <w:link w:val="FooterChar"/>
    <w:uiPriority w:val="99"/>
    <w:unhideWhenUsed/>
    <w:rsid w:val="008A7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A49"/>
    <w:rPr>
      <w:noProof/>
    </w:rPr>
  </w:style>
  <w:style w:type="character" w:customStyle="1" w:styleId="Heading1Char">
    <w:name w:val="Heading 1 Char"/>
    <w:basedOn w:val="DefaultParagraphFont"/>
    <w:link w:val="Heading1"/>
    <w:uiPriority w:val="9"/>
    <w:rsid w:val="00884A86"/>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884A86"/>
    <w:pPr>
      <w:spacing w:before="100" w:beforeAutospacing="1" w:after="100" w:afterAutospacing="1" w:line="240" w:lineRule="auto"/>
    </w:pPr>
    <w:rPr>
      <w:rFonts w:ascii="Times New Roman" w:eastAsia="Times New Roman" w:hAnsi="Times New Roman" w:cs="Times New Roman"/>
      <w:noProof w:val="0"/>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2426">
      <w:bodyDiv w:val="1"/>
      <w:marLeft w:val="0"/>
      <w:marRight w:val="0"/>
      <w:marTop w:val="0"/>
      <w:marBottom w:val="0"/>
      <w:divBdr>
        <w:top w:val="none" w:sz="0" w:space="0" w:color="auto"/>
        <w:left w:val="none" w:sz="0" w:space="0" w:color="auto"/>
        <w:bottom w:val="none" w:sz="0" w:space="0" w:color="auto"/>
        <w:right w:val="none" w:sz="0" w:space="0" w:color="auto"/>
      </w:divBdr>
    </w:div>
    <w:div w:id="583685403">
      <w:bodyDiv w:val="1"/>
      <w:marLeft w:val="0"/>
      <w:marRight w:val="0"/>
      <w:marTop w:val="0"/>
      <w:marBottom w:val="0"/>
      <w:divBdr>
        <w:top w:val="none" w:sz="0" w:space="0" w:color="auto"/>
        <w:left w:val="none" w:sz="0" w:space="0" w:color="auto"/>
        <w:bottom w:val="none" w:sz="0" w:space="0" w:color="auto"/>
        <w:right w:val="none" w:sz="0" w:space="0" w:color="auto"/>
      </w:divBdr>
    </w:div>
    <w:div w:id="590965996">
      <w:bodyDiv w:val="1"/>
      <w:marLeft w:val="0"/>
      <w:marRight w:val="0"/>
      <w:marTop w:val="0"/>
      <w:marBottom w:val="0"/>
      <w:divBdr>
        <w:top w:val="none" w:sz="0" w:space="0" w:color="auto"/>
        <w:left w:val="none" w:sz="0" w:space="0" w:color="auto"/>
        <w:bottom w:val="none" w:sz="0" w:space="0" w:color="auto"/>
        <w:right w:val="none" w:sz="0" w:space="0" w:color="auto"/>
      </w:divBdr>
    </w:div>
    <w:div w:id="713580452">
      <w:bodyDiv w:val="1"/>
      <w:marLeft w:val="0"/>
      <w:marRight w:val="0"/>
      <w:marTop w:val="0"/>
      <w:marBottom w:val="0"/>
      <w:divBdr>
        <w:top w:val="none" w:sz="0" w:space="0" w:color="auto"/>
        <w:left w:val="none" w:sz="0" w:space="0" w:color="auto"/>
        <w:bottom w:val="none" w:sz="0" w:space="0" w:color="auto"/>
        <w:right w:val="none" w:sz="0" w:space="0" w:color="auto"/>
      </w:divBdr>
    </w:div>
    <w:div w:id="789592108">
      <w:bodyDiv w:val="1"/>
      <w:marLeft w:val="0"/>
      <w:marRight w:val="0"/>
      <w:marTop w:val="0"/>
      <w:marBottom w:val="0"/>
      <w:divBdr>
        <w:top w:val="none" w:sz="0" w:space="0" w:color="auto"/>
        <w:left w:val="none" w:sz="0" w:space="0" w:color="auto"/>
        <w:bottom w:val="none" w:sz="0" w:space="0" w:color="auto"/>
        <w:right w:val="none" w:sz="0" w:space="0" w:color="auto"/>
      </w:divBdr>
    </w:div>
    <w:div w:id="926304888">
      <w:bodyDiv w:val="1"/>
      <w:marLeft w:val="0"/>
      <w:marRight w:val="0"/>
      <w:marTop w:val="0"/>
      <w:marBottom w:val="0"/>
      <w:divBdr>
        <w:top w:val="none" w:sz="0" w:space="0" w:color="auto"/>
        <w:left w:val="none" w:sz="0" w:space="0" w:color="auto"/>
        <w:bottom w:val="none" w:sz="0" w:space="0" w:color="auto"/>
        <w:right w:val="none" w:sz="0" w:space="0" w:color="auto"/>
      </w:divBdr>
    </w:div>
    <w:div w:id="956760825">
      <w:bodyDiv w:val="1"/>
      <w:marLeft w:val="0"/>
      <w:marRight w:val="0"/>
      <w:marTop w:val="0"/>
      <w:marBottom w:val="0"/>
      <w:divBdr>
        <w:top w:val="none" w:sz="0" w:space="0" w:color="auto"/>
        <w:left w:val="none" w:sz="0" w:space="0" w:color="auto"/>
        <w:bottom w:val="none" w:sz="0" w:space="0" w:color="auto"/>
        <w:right w:val="none" w:sz="0" w:space="0" w:color="auto"/>
      </w:divBdr>
    </w:div>
    <w:div w:id="958492068">
      <w:bodyDiv w:val="1"/>
      <w:marLeft w:val="0"/>
      <w:marRight w:val="0"/>
      <w:marTop w:val="0"/>
      <w:marBottom w:val="0"/>
      <w:divBdr>
        <w:top w:val="none" w:sz="0" w:space="0" w:color="auto"/>
        <w:left w:val="none" w:sz="0" w:space="0" w:color="auto"/>
        <w:bottom w:val="none" w:sz="0" w:space="0" w:color="auto"/>
        <w:right w:val="none" w:sz="0" w:space="0" w:color="auto"/>
      </w:divBdr>
    </w:div>
    <w:div w:id="1030644141">
      <w:bodyDiv w:val="1"/>
      <w:marLeft w:val="0"/>
      <w:marRight w:val="0"/>
      <w:marTop w:val="0"/>
      <w:marBottom w:val="0"/>
      <w:divBdr>
        <w:top w:val="none" w:sz="0" w:space="0" w:color="auto"/>
        <w:left w:val="none" w:sz="0" w:space="0" w:color="auto"/>
        <w:bottom w:val="none" w:sz="0" w:space="0" w:color="auto"/>
        <w:right w:val="none" w:sz="0" w:space="0" w:color="auto"/>
      </w:divBdr>
    </w:div>
    <w:div w:id="1154949383">
      <w:bodyDiv w:val="1"/>
      <w:marLeft w:val="0"/>
      <w:marRight w:val="0"/>
      <w:marTop w:val="0"/>
      <w:marBottom w:val="0"/>
      <w:divBdr>
        <w:top w:val="none" w:sz="0" w:space="0" w:color="auto"/>
        <w:left w:val="none" w:sz="0" w:space="0" w:color="auto"/>
        <w:bottom w:val="none" w:sz="0" w:space="0" w:color="auto"/>
        <w:right w:val="none" w:sz="0" w:space="0" w:color="auto"/>
      </w:divBdr>
    </w:div>
    <w:div w:id="1286887566">
      <w:bodyDiv w:val="1"/>
      <w:marLeft w:val="0"/>
      <w:marRight w:val="0"/>
      <w:marTop w:val="0"/>
      <w:marBottom w:val="0"/>
      <w:divBdr>
        <w:top w:val="none" w:sz="0" w:space="0" w:color="auto"/>
        <w:left w:val="none" w:sz="0" w:space="0" w:color="auto"/>
        <w:bottom w:val="none" w:sz="0" w:space="0" w:color="auto"/>
        <w:right w:val="none" w:sz="0" w:space="0" w:color="auto"/>
      </w:divBdr>
    </w:div>
    <w:div w:id="1629969470">
      <w:bodyDiv w:val="1"/>
      <w:marLeft w:val="0"/>
      <w:marRight w:val="0"/>
      <w:marTop w:val="0"/>
      <w:marBottom w:val="0"/>
      <w:divBdr>
        <w:top w:val="none" w:sz="0" w:space="0" w:color="auto"/>
        <w:left w:val="none" w:sz="0" w:space="0" w:color="auto"/>
        <w:bottom w:val="none" w:sz="0" w:space="0" w:color="auto"/>
        <w:right w:val="none" w:sz="0" w:space="0" w:color="auto"/>
      </w:divBdr>
    </w:div>
    <w:div w:id="1659069141">
      <w:bodyDiv w:val="1"/>
      <w:marLeft w:val="0"/>
      <w:marRight w:val="0"/>
      <w:marTop w:val="0"/>
      <w:marBottom w:val="0"/>
      <w:divBdr>
        <w:top w:val="none" w:sz="0" w:space="0" w:color="auto"/>
        <w:left w:val="none" w:sz="0" w:space="0" w:color="auto"/>
        <w:bottom w:val="none" w:sz="0" w:space="0" w:color="auto"/>
        <w:right w:val="none" w:sz="0" w:space="0" w:color="auto"/>
      </w:divBdr>
    </w:div>
    <w:div w:id="1660307734">
      <w:bodyDiv w:val="1"/>
      <w:marLeft w:val="0"/>
      <w:marRight w:val="0"/>
      <w:marTop w:val="0"/>
      <w:marBottom w:val="0"/>
      <w:divBdr>
        <w:top w:val="none" w:sz="0" w:space="0" w:color="auto"/>
        <w:left w:val="none" w:sz="0" w:space="0" w:color="auto"/>
        <w:bottom w:val="none" w:sz="0" w:space="0" w:color="auto"/>
        <w:right w:val="none" w:sz="0" w:space="0" w:color="auto"/>
      </w:divBdr>
    </w:div>
    <w:div w:id="1979677073">
      <w:bodyDiv w:val="1"/>
      <w:marLeft w:val="0"/>
      <w:marRight w:val="0"/>
      <w:marTop w:val="0"/>
      <w:marBottom w:val="0"/>
      <w:divBdr>
        <w:top w:val="none" w:sz="0" w:space="0" w:color="auto"/>
        <w:left w:val="none" w:sz="0" w:space="0" w:color="auto"/>
        <w:bottom w:val="none" w:sz="0" w:space="0" w:color="auto"/>
        <w:right w:val="none" w:sz="0" w:space="0" w:color="auto"/>
      </w:divBdr>
    </w:div>
    <w:div w:id="2139451102">
      <w:bodyDiv w:val="1"/>
      <w:marLeft w:val="0"/>
      <w:marRight w:val="0"/>
      <w:marTop w:val="0"/>
      <w:marBottom w:val="0"/>
      <w:divBdr>
        <w:top w:val="none" w:sz="0" w:space="0" w:color="auto"/>
        <w:left w:val="none" w:sz="0" w:space="0" w:color="auto"/>
        <w:bottom w:val="none" w:sz="0" w:space="0" w:color="auto"/>
        <w:right w:val="none" w:sz="0" w:space="0" w:color="auto"/>
      </w:divBdr>
      <w:divsChild>
        <w:div w:id="21092269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17</Pages>
  <Words>3429</Words>
  <Characters>19549</Characters>
  <Application>Microsoft Office Word</Application>
  <DocSecurity>0</DocSecurity>
  <Lines>162</Lines>
  <Paragraphs>45</Paragraphs>
  <ScaleCrop>false</ScaleCrop>
  <Company/>
  <LinksUpToDate>false</LinksUpToDate>
  <CharactersWithSpaces>22933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Mwangi</dc:creator>
  <cp:keywords/>
  <dc:description/>
  <cp:lastModifiedBy>Alex Mwangi</cp:lastModifiedBy>
  <cp:revision>94</cp:revision>
  <dcterms:created xsi:type="dcterms:W3CDTF">2024-01-22T19:08:00Z</dcterms:created>
  <dcterms:modified xsi:type="dcterms:W3CDTF">2024-01-23T00:39:00Z</dcterms:modified>
</cp:coreProperties>
</file>