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22F" w:rsidRPr="00252FA4" w:rsidRDefault="00F1522F" w:rsidP="00F1522F">
      <w:pPr>
        <w:pStyle w:val="Heading1"/>
      </w:pPr>
      <w:r w:rsidRPr="00252FA4">
        <w:t>Розробк</w:t>
      </w:r>
      <w:bookmarkStart w:id="0" w:name="_GoBack"/>
      <w:bookmarkEnd w:id="0"/>
      <w:r w:rsidRPr="00252FA4">
        <w:t>а та опис експериментальної установки</w:t>
      </w:r>
    </w:p>
    <w:p w:rsidR="00F1522F" w:rsidRPr="0078291C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  <w:highlight w:val="green"/>
        </w:rPr>
      </w:pPr>
      <w:r w:rsidRPr="0078291C">
        <w:rPr>
          <w:rFonts w:cs="Times New Roman"/>
          <w:szCs w:val="28"/>
          <w:highlight w:val="green"/>
          <w:lang w:val="en-US"/>
        </w:rPr>
        <w:t xml:space="preserve">Однією із відомих </w:t>
      </w:r>
      <w:r w:rsidRPr="0078291C">
        <w:rPr>
          <w:rFonts w:cs="Times New Roman"/>
          <w:szCs w:val="28"/>
          <w:highlight w:val="green"/>
        </w:rPr>
        <w:t>світових виробників електроприводів є фірма Rexroth, яка є філіалом корпорації Bosсh і пропонує свої технічні рішення, які застосовуються в машинобудування, металургії, хімічні, харчовій промисловості, приладобудуванні, та різноманітних промислових установках. Основним напрямком роботи компанії є електропривод із точним позиціонуванням.</w:t>
      </w:r>
    </w:p>
    <w:p w:rsidR="00F1522F" w:rsidRPr="0078291C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  <w:highlight w:val="green"/>
        </w:rPr>
      </w:pPr>
      <w:r w:rsidRPr="0078291C">
        <w:rPr>
          <w:rFonts w:cs="Times New Roman"/>
          <w:szCs w:val="28"/>
          <w:highlight w:val="green"/>
        </w:rPr>
        <w:t>Для роботи із сервоприводом використовується програмне забезпечення, яке включає ряд відповідних програмних компонентів, за допомогою яких можливе якісне регулювання механічних координат електропривода.</w:t>
      </w:r>
    </w:p>
    <w:p w:rsidR="00F1522F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78291C">
        <w:rPr>
          <w:rFonts w:cs="Times New Roman"/>
          <w:szCs w:val="28"/>
          <w:highlight w:val="green"/>
        </w:rPr>
        <w:t>Структура сервоприводу Rexroth є характреною для електроприводів із ланкою постійного струму та автономним інвертором напруги (АІН).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2E3DC2">
        <w:rPr>
          <w:rFonts w:cs="Times New Roman"/>
          <w:szCs w:val="28"/>
          <w:highlight w:val="green"/>
        </w:rPr>
        <w:t>В системі реалізовано векторне керування СДПМ що має каскадну структуру, що складається з окремих регуляторів струму, швидкості і положення. Виходячи із вибраного режиму підключається необхідний контур регулювання.</w:t>
      </w:r>
    </w:p>
    <w:p w:rsidR="00F1522F" w:rsidRPr="00864DFA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  <w:highlight w:val="lightGray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r w:rsidRPr="00864DFA">
        <w:rPr>
          <w:rFonts w:cs="Times New Roman"/>
          <w:szCs w:val="28"/>
          <w:highlight w:val="lightGray"/>
          <w:lang w:val="ru-RU"/>
        </w:rPr>
        <w:t xml:space="preserve">Преваги </w:t>
      </w:r>
      <w:r w:rsidRPr="00864DFA">
        <w:rPr>
          <w:rFonts w:cs="Times New Roman"/>
          <w:szCs w:val="28"/>
          <w:highlight w:val="lightGray"/>
        </w:rPr>
        <w:t>регулятора положення</w:t>
      </w:r>
      <w:r w:rsidRPr="00864DFA">
        <w:rPr>
          <w:rFonts w:cs="Times New Roman"/>
          <w:szCs w:val="28"/>
          <w:highlight w:val="lightGray"/>
          <w:lang w:val="en-US"/>
        </w:rPr>
        <w:t xml:space="preserve"> в даному сервоприводі полягають в тому,</w:t>
      </w:r>
      <w:r w:rsidRPr="00864DFA">
        <w:rPr>
          <w:rFonts w:cs="Times New Roman"/>
          <w:szCs w:val="28"/>
          <w:highlight w:val="lightGray"/>
        </w:rPr>
        <w:t xml:space="preserve"> що він надає змогу мінімізувати похибку завдяки змінним випереджаючого регулювання швидкістю та прискоренням та має можливість обробляти змішаний сигнал – від давача двигуна та зовнішнього давача положення.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864DFA">
        <w:rPr>
          <w:rFonts w:cs="Times New Roman"/>
          <w:szCs w:val="28"/>
          <w:highlight w:val="lightGray"/>
        </w:rPr>
        <w:tab/>
        <w:t>Специфіка роботи регулятора швидкості у даному сервоприводі полягає в тому, що є можливість налаштовувати коефіцієнти ПІ-регулятора автоматично або  вручну, можна обробляти змішаний сигнал, регулятор має 4 фільтри другого порядку для фільтрації резонансних частот, фільтр нижніх частот 1-го порядку і фільтр середнього значення, параметри яких вільно налаштовуються а також виконується точна інтерполяція заданих значень регулятора положення.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В ході роботи з обладнанням Rexroth використовується програмне забезпечення, яке включає ряд програм, серед яких варто виділити </w:t>
      </w:r>
      <w:r w:rsidRPr="00A039C1">
        <w:rPr>
          <w:rFonts w:cs="Times New Roman"/>
          <w:i/>
          <w:szCs w:val="28"/>
        </w:rPr>
        <w:t xml:space="preserve"> IndraWorks</w:t>
      </w:r>
      <w:r w:rsidRPr="00A039C1">
        <w:rPr>
          <w:rFonts w:cs="Times New Roman"/>
          <w:szCs w:val="28"/>
        </w:rPr>
        <w:t xml:space="preserve"> – середовище для побудови всіх систем керування та приводів Rexroth. Це середовище об’єднує в собі всі інструменти, необхідні для проектування, параметризації, обслуговування, візуалізації та діагностики. </w:t>
      </w:r>
      <w:r w:rsidRPr="00A039C1">
        <w:rPr>
          <w:rFonts w:cs="Times New Roman"/>
          <w:i/>
          <w:szCs w:val="28"/>
        </w:rPr>
        <w:t>IndraWorks</w:t>
      </w:r>
      <w:r w:rsidRPr="00A039C1">
        <w:rPr>
          <w:rFonts w:cs="Times New Roman"/>
          <w:szCs w:val="28"/>
        </w:rPr>
        <w:t xml:space="preserve"> в інтерактивному режимі проводить користувача через всі етапи введення в експлуатацію, в ході якого вводяться дані, що стосуються технологічного процесу. 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Використання даного програмного забезпечення дає можливість проводити діагностику обладнання, виявляти та виправляти недоліки налаштування а також помилки, що виникають в ході експлуатації. Візуалізація перехідних процесів здійснюється за допомогою програмного компоненту </w:t>
      </w:r>
      <w:r w:rsidRPr="00A039C1">
        <w:rPr>
          <w:rFonts w:cs="Times New Roman"/>
          <w:i/>
          <w:szCs w:val="28"/>
        </w:rPr>
        <w:t>Oscilloscope</w:t>
      </w:r>
      <w:r w:rsidRPr="00A039C1">
        <w:rPr>
          <w:rFonts w:cs="Times New Roman"/>
          <w:szCs w:val="28"/>
        </w:rPr>
        <w:t xml:space="preserve">. 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Також можливим є вирішення задач автоматизації, завдяки вбудованому ПЛК, для програмування якого можна обрати функції і види програмування згідно із стандартом IEC 61131-3. </w:t>
      </w:r>
      <w:r w:rsidRPr="00A039C1">
        <w:rPr>
          <w:rFonts w:cs="Times New Roman"/>
          <w:szCs w:val="28"/>
        </w:rPr>
        <w:lastRenderedPageBreak/>
        <w:t>Використовуючи функціональні блоки, що відповідають стандарту PLCOpen, функції привода вводяться в програму ПЛК.</w:t>
      </w:r>
    </w:p>
    <w:p w:rsidR="00F1522F" w:rsidRDefault="00F1522F" w:rsidP="00F1522F">
      <w:pPr>
        <w:pStyle w:val="Header"/>
        <w:spacing w:line="360" w:lineRule="auto"/>
        <w:ind w:firstLine="567"/>
        <w:rPr>
          <w:szCs w:val="28"/>
        </w:rPr>
      </w:pPr>
      <w:r w:rsidRPr="00901B9B">
        <w:rPr>
          <w:szCs w:val="28"/>
          <w:highlight w:val="green"/>
          <w:lang w:val="ru-RU"/>
        </w:rPr>
        <w:t xml:space="preserve">Інтеграція елктроприводу в </w:t>
      </w:r>
      <w:r w:rsidRPr="00901B9B">
        <w:rPr>
          <w:szCs w:val="28"/>
          <w:highlight w:val="green"/>
          <w:lang w:val="en-US"/>
        </w:rPr>
        <w:t xml:space="preserve">SCADA </w:t>
      </w:r>
      <w:r w:rsidRPr="00901B9B">
        <w:rPr>
          <w:szCs w:val="28"/>
          <w:highlight w:val="green"/>
          <w:lang w:val="ru-RU"/>
        </w:rPr>
        <w:t xml:space="preserve">системи виконується на базі протоколів </w:t>
      </w:r>
      <w:r w:rsidRPr="00901B9B">
        <w:rPr>
          <w:szCs w:val="28"/>
          <w:highlight w:val="green"/>
          <w:lang w:val="en-US"/>
        </w:rPr>
        <w:t>Ethernet</w:t>
      </w:r>
      <w:r w:rsidRPr="00901B9B">
        <w:rPr>
          <w:szCs w:val="28"/>
          <w:highlight w:val="green"/>
        </w:rPr>
        <w:t>:</w:t>
      </w:r>
      <w:r>
        <w:rPr>
          <w:szCs w:val="28"/>
        </w:rPr>
        <w:t xml:space="preserve"> 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r w:rsidRPr="00260A88">
        <w:rPr>
          <w:szCs w:val="28"/>
          <w:highlight w:val="yellow"/>
        </w:rPr>
        <w:t>EtherNet/IP;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r w:rsidRPr="00260A88">
        <w:rPr>
          <w:szCs w:val="28"/>
          <w:highlight w:val="yellow"/>
        </w:rPr>
        <w:t xml:space="preserve"> EtherCAT;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r w:rsidRPr="00260A88">
        <w:rPr>
          <w:szCs w:val="28"/>
          <w:highlight w:val="yellow"/>
        </w:rPr>
        <w:t>Profinet IO;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r w:rsidRPr="00260A88">
        <w:rPr>
          <w:szCs w:val="28"/>
          <w:highlight w:val="yellow"/>
        </w:rPr>
        <w:t>Sercos III;</w:t>
      </w:r>
    </w:p>
    <w:p w:rsidR="00F1522F" w:rsidRPr="00A039C1" w:rsidRDefault="00F1522F" w:rsidP="00F1522F">
      <w:pPr>
        <w:pStyle w:val="Header"/>
        <w:spacing w:line="360" w:lineRule="auto"/>
        <w:ind w:firstLine="567"/>
        <w:rPr>
          <w:szCs w:val="28"/>
        </w:rPr>
      </w:pPr>
      <w:r w:rsidRPr="00A039C1">
        <w:rPr>
          <w:szCs w:val="28"/>
        </w:rPr>
        <w:t>і</w:t>
      </w:r>
      <w:r>
        <w:rPr>
          <w:szCs w:val="28"/>
          <w:lang w:val="ru-RU"/>
        </w:rPr>
        <w:t>нші</w:t>
      </w:r>
      <w:r w:rsidRPr="00A039C1">
        <w:rPr>
          <w:szCs w:val="28"/>
        </w:rPr>
        <w:t xml:space="preserve"> протоколи:</w:t>
      </w:r>
    </w:p>
    <w:p w:rsidR="00F1522F" w:rsidRPr="00A039C1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</w:rPr>
      </w:pPr>
      <w:r w:rsidRPr="00A039C1">
        <w:rPr>
          <w:szCs w:val="28"/>
        </w:rPr>
        <w:t xml:space="preserve"> Profibus DP;</w:t>
      </w:r>
    </w:p>
    <w:p w:rsidR="00F1522F" w:rsidRPr="00A039C1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</w:rPr>
      </w:pPr>
      <w:r w:rsidRPr="00A039C1">
        <w:rPr>
          <w:szCs w:val="28"/>
        </w:rPr>
        <w:t xml:space="preserve"> CANopen.</w:t>
      </w:r>
    </w:p>
    <w:p w:rsidR="00F1522F" w:rsidRPr="00A039C1" w:rsidRDefault="00F1522F" w:rsidP="00F1522F">
      <w:pPr>
        <w:pStyle w:val="Header"/>
        <w:spacing w:line="360" w:lineRule="auto"/>
        <w:ind w:firstLine="567"/>
        <w:rPr>
          <w:szCs w:val="28"/>
        </w:rPr>
      </w:pPr>
      <w:r w:rsidRPr="00A039C1">
        <w:rPr>
          <w:szCs w:val="28"/>
        </w:rPr>
        <w:t>Окрім вказаних протоколів сервопривод має вільно налагоджувальні дискретні входи та виходи а також аналоговий вхід.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Отже серійний сервопривод Rexroth разом із програмним забезпеченням має можливості: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– реалізовувати алгоритми векторного керування кутовою швидкістю, положенням, моментом приводного двигуна;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 – здійснювати налагодження параметрів контурів регулювання;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 – здійснювати візуалізацію перехідних процесів системи;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 – враховувати особливості технологічного процесу, в якому він може бути використаний;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– реалізовувати як прості, так і складні траєкторії відпрацювання швидкості та положення;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– бути використаним як компонент у складі системи автоматизації технологічного комплексу;</w:t>
      </w:r>
    </w:p>
    <w:p w:rsidR="00F1522F" w:rsidRPr="001C394E" w:rsidRDefault="00F1522F" w:rsidP="00F1522F">
      <w:pPr>
        <w:spacing w:after="0" w:line="360" w:lineRule="auto"/>
        <w:ind w:firstLine="567"/>
        <w:rPr>
          <w:rFonts w:cs="Times New Roman"/>
          <w:sz w:val="28"/>
          <w:szCs w:val="28"/>
        </w:rPr>
      </w:pPr>
      <w:r w:rsidRPr="00A039C1">
        <w:rPr>
          <w:rFonts w:cs="Times New Roman"/>
          <w:szCs w:val="28"/>
        </w:rPr>
        <w:t>завдяки такому набору функцій він є придатним для дослідження синхронних сервоприводів і використанні його у навчанні студентів для набуття ними навичок у налаштуванні, параметризації та експлуатації сервоприводів.</w:t>
      </w:r>
      <w:r>
        <w:rPr>
          <w:rFonts w:cs="Times New Roman"/>
          <w:szCs w:val="28"/>
        </w:rPr>
        <w:t xml:space="preserve"> </w:t>
      </w:r>
      <w:bookmarkStart w:id="1" w:name="_Toc528662580"/>
      <w:bookmarkEnd w:id="1"/>
    </w:p>
    <w:p w:rsidR="00F1522F" w:rsidRDefault="00F1522F" w:rsidP="00F1522F">
      <w:pPr>
        <w:pStyle w:val="Heading2"/>
        <w:ind w:left="578" w:hanging="578"/>
      </w:pPr>
      <w:r w:rsidRPr="001C394E">
        <w:t>Первичне налаштування сервоприводу</w:t>
      </w:r>
      <w:bookmarkStart w:id="2" w:name="_Toc528662582"/>
    </w:p>
    <w:p w:rsidR="00F1522F" w:rsidRPr="00B720A7" w:rsidRDefault="00F1522F" w:rsidP="00F1522F">
      <w:pPr>
        <w:pStyle w:val="Heading3"/>
        <w:rPr>
          <w:rFonts w:cs="Times New Roman"/>
        </w:rPr>
      </w:pPr>
      <w:r w:rsidRPr="00F75590">
        <w:t>Налаштування</w:t>
      </w:r>
      <w:r w:rsidRPr="00A039C1">
        <w:t xml:space="preserve"> зв’язку сервоприводу та персонального комп’ютера</w:t>
      </w:r>
      <w:bookmarkEnd w:id="2"/>
    </w:p>
    <w:p w:rsidR="00F1522F" w:rsidRPr="00A039C1" w:rsidRDefault="00F1522F" w:rsidP="00F1522F">
      <w:pPr>
        <w:rPr>
          <w:rFonts w:cs="Times New Roman"/>
          <w:szCs w:val="28"/>
        </w:rPr>
      </w:pPr>
      <w:r w:rsidRPr="00A039C1">
        <w:t>При запуску програми IndraWorks</w:t>
      </w:r>
      <w:r>
        <w:rPr>
          <w:lang w:val="en-US"/>
        </w:rPr>
        <w:t xml:space="preserve"> </w:t>
      </w:r>
      <w:r w:rsidRPr="00A039C1">
        <w:t>потрібно встановити спосіб з’єднанн</w:t>
      </w:r>
      <w:r w:rsidRPr="00A039C1">
        <w:rPr>
          <w:rFonts w:cs="Times New Roman"/>
          <w:szCs w:val="28"/>
        </w:rPr>
        <w:t>я сервоприводу. Для цього у вікні «Connection to be Selected» обираємо з’єднання за допомогою послідовного порту – «Serial connection» та обираємо порт комп’ютера  COM6 (рис.3.1).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Зв’язок сервоприводу з ПК здійснюється за допомогою пристрою узгодження, який детальніше буде розглядатися в наступному розділі.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Після вдалого встановлення зв’язку між ПК та сервоприводом запускається програма IndraWorks (рис.3.2).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6936B3B5" wp14:editId="72992814">
            <wp:extent cx="3409950" cy="3610000"/>
            <wp:effectExtent l="0" t="0" r="0" b="9525"/>
            <wp:docPr id="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7155" cy="36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 – Вікно «Connection to be Selected»</w:t>
      </w:r>
    </w:p>
    <w:p w:rsidR="00F1522F" w:rsidRPr="00A039C1" w:rsidRDefault="00F1522F" w:rsidP="00F1522F">
      <w:pPr>
        <w:spacing w:after="0" w:line="360" w:lineRule="auto"/>
        <w:ind w:firstLine="426"/>
      </w:pPr>
      <w:r w:rsidRPr="00A039C1">
        <w:object w:dxaOrig="15126" w:dyaOrig="101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95.75pt;height:333pt" o:ole="">
            <v:imagedata r:id="rId6" o:title=""/>
          </v:shape>
          <o:OLEObject Type="Embed" ProgID="Visio.Drawing.11" ShapeID="_x0000_i1042" DrawAspect="Content" ObjectID="_1603125511" r:id="rId7"/>
        </w:object>
      </w:r>
    </w:p>
    <w:p w:rsidR="00F1522F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.2 – Інтерфейс програми IndraWorks</w:t>
      </w:r>
      <w:bookmarkStart w:id="3" w:name="_Toc528662583"/>
    </w:p>
    <w:p w:rsidR="00F1522F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E26D6C" w:rsidRDefault="00F1522F" w:rsidP="00F1522F">
      <w:pPr>
        <w:pStyle w:val="Heading3"/>
      </w:pPr>
      <w:r w:rsidRPr="00E26D6C">
        <w:lastRenderedPageBreak/>
        <w:t>Параметри двигуна</w:t>
      </w:r>
      <w:bookmarkEnd w:id="3"/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Параметри двигуна, що застосовується у складі сервоприводу, збережені у внутрішній пам’яті двигуна. Доступ до параметрів здійснюється за допомогою команди «Diagnosis/Servise» &gt; «DriveDatabase» (рис.3.3). Після цього на екран виводиться номер параметру (IDN) та його назву (Name), значення параметру в пам’яті двигуна (In DB), значення цього ж параметру в пам’яті інтелектуального модулю (In drive) та одиниці виміру (Unit). Якщо дані параметрів у пам’яті двигуна та інтелектуального модуля відрізняються, то їх потрібно перезаписати, натиснувши кнопку «DB -&gt; Drive».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78A374BC" wp14:editId="31C238AC">
            <wp:extent cx="6300470" cy="4780280"/>
            <wp:effectExtent l="0" t="0" r="5080" b="1270"/>
            <wp:docPr id="1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.3 – Параметри двигуна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b/>
          <w:szCs w:val="28"/>
        </w:rPr>
      </w:pPr>
      <w:r w:rsidRPr="00A039C1">
        <w:rPr>
          <w:rFonts w:cs="Times New Roman"/>
          <w:b/>
          <w:szCs w:val="28"/>
        </w:rPr>
        <w:t>2.1.3 Оптимізація контурів регулювання координатами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Засоби Rexroth дають можливість автоматично оптимізувати контури регулювання кутового положення та швидкості шляхом визначення таких параметрів, як: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lastRenderedPageBreak/>
        <w:t>Момент інерції навантаження.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пропорційної складової ПІ регулятора швидкості.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інтегральної складової ПІ регулятора швидкості.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пропорційної складової PDDF регулятора положення.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випереджаючої складової PDDF регулятора положення.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Граничну величину прискорення.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Сталу часу фільтру завдання швидкості.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Налаштування контурів регулювання координатами здійснюється автоматично. Для цього потрібно: </w:t>
      </w:r>
    </w:p>
    <w:p w:rsidR="00F1522F" w:rsidRPr="00A039C1" w:rsidRDefault="00F1522F" w:rsidP="00F1522F">
      <w:pPr>
        <w:spacing w:after="0" w:line="360" w:lineRule="auto"/>
        <w:ind w:left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1. Активувати привод (Drive Enable).  Для цього в дереві проекту потрібно  обрати пункт «Easy Startup Mode» в папці «Optimization/Commissioning». Привод активується після натискання спочатку кнопки «Start Easy Startup Mode» а потім – «Enable» (рис.3.4). Перед активацією привода потрібно натиснути кнопку «ОК» у вікні попередження про небезпечні роботи. Після цього привод активується, про що свідчить вікно «Axis [1] default» (рис.3.5). Дане вікно призначене для аварійного вимкнення приводу і в ході подальшої роботи знаходить поверх всіх інших відкритих вікон запущених програм. </w:t>
      </w:r>
    </w:p>
    <w:p w:rsidR="00F1522F" w:rsidRPr="00A039C1" w:rsidRDefault="00F1522F" w:rsidP="00F1522F">
      <w:pPr>
        <w:spacing w:after="0" w:line="360" w:lineRule="auto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0304F960" wp14:editId="70DF9803">
            <wp:extent cx="6300470" cy="4780280"/>
            <wp:effectExtent l="0" t="0" r="5080" b="1270"/>
            <wp:docPr id="16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.4 – Активація приводу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4CD79783" wp14:editId="05DC6711">
            <wp:extent cx="1590675" cy="1038225"/>
            <wp:effectExtent l="0" t="0" r="9525" b="9525"/>
            <wp:docPr id="1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.5 – Вікно «Axis [1] default»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Провести процедуру автоматичного налаштування контурів керування, що складається з таких кроків:</w:t>
      </w: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1.  В дереві проекту потрібно  обрати пункт «Automatic Settings of Axis Control» в папці «Optimization/Commissioning». </w:t>
      </w: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Обрати спосіб визначення параметрів за абсолютним положенням – «Absolute position limit input» (рис.3.6)</w:t>
      </w:r>
    </w:p>
    <w:p w:rsidR="00F1522F" w:rsidRPr="00A039C1" w:rsidRDefault="00F1522F" w:rsidP="00F1522F">
      <w:pPr>
        <w:spacing w:after="0" w:line="360" w:lineRule="auto"/>
        <w:ind w:firstLine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736AAEEB" wp14:editId="5EC572F7">
            <wp:extent cx="4877403" cy="3721395"/>
            <wp:effectExtent l="0" t="0" r="0" b="0"/>
            <wp:docPr id="1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173" cy="372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.6 – Спосіб визначення параметрів</w:t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3. Обрати діапазон обертання (не менше 720</w:t>
      </w:r>
      <w:r w:rsidRPr="00A039C1">
        <w:rPr>
          <w:rFonts w:cs="Times New Roman"/>
          <w:szCs w:val="28"/>
          <w:vertAlign w:val="superscript"/>
        </w:rPr>
        <w:t>о</w:t>
      </w:r>
      <w:r w:rsidRPr="00A039C1">
        <w:rPr>
          <w:rFonts w:cs="Times New Roman"/>
          <w:szCs w:val="28"/>
        </w:rPr>
        <w:t xml:space="preserve">) в ході визначення коефіцієнтів налаштування та спосіб руху («Oscillation movement»), як вказано на рис.3.7. </w:t>
      </w:r>
    </w:p>
    <w:p w:rsidR="00F1522F" w:rsidRPr="00A039C1" w:rsidRDefault="00F1522F" w:rsidP="00F1522F">
      <w:pPr>
        <w:spacing w:after="0" w:line="360" w:lineRule="auto"/>
        <w:ind w:firstLine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57D868D6" wp14:editId="243AC44B">
            <wp:extent cx="4189228" cy="3196326"/>
            <wp:effectExtent l="0" t="0" r="1905" b="4445"/>
            <wp:docPr id="1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259" cy="32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.7 – Вибір діапазону та способу обертання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4. Вибрати тип установки (Application – «Machine Tool»), встановити параметри, що потрібно визначити, а також умови, за яких вони будуть визначатись (рис.3.8).</w:t>
      </w: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lastRenderedPageBreak/>
        <w:t>5. Після натискання кнопки «Next» розпочнеться процес визначення необхідних параметрів.</w:t>
      </w: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7D892FF5" wp14:editId="1301CB7C">
            <wp:extent cx="4529470" cy="3455927"/>
            <wp:effectExtent l="0" t="0" r="4445" b="0"/>
            <wp:docPr id="1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198" cy="34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.8 – Вибір параметрів і граничних значень в ході визначення</w:t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6. По закінченню процесу визначення параметрів ці параметри відображаються у новому вікні (рис.3.9) та зберігаються у структурі системи керування. 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46E802BA" wp14:editId="4DBD79A1">
            <wp:extent cx="5867400" cy="4476750"/>
            <wp:effectExtent l="0" t="0" r="0" b="0"/>
            <wp:docPr id="1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.9 – Визначені параметри системи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Тепер є можливість переглянути структуру системи керування із встановленими коефіцієнтами, що відповідають даній установці. Для цього необхідно обрати</w:t>
      </w:r>
      <w:r w:rsidRPr="00A039C1">
        <w:rPr>
          <w:rFonts w:cs="Times New Roman"/>
          <w:szCs w:val="28"/>
        </w:rPr>
        <w:tab/>
        <w:t>пункт «Axis Control Settings» в папці «Axis Control» папки «Drive Control» (рис.3.10).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Таким чином, контури регулювання положення та швидкості налаштовані для роботи в конкретних умовах, і сервосистема готова до експлуатації. 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78EFEA14" wp14:editId="26F4043E">
            <wp:extent cx="6300470" cy="4103370"/>
            <wp:effectExtent l="0" t="0" r="5080" b="0"/>
            <wp:docPr id="1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.10 – Контури регулювання положення та швидкості</w:t>
      </w:r>
      <w:bookmarkStart w:id="4" w:name="_Toc528662584"/>
    </w:p>
    <w:p w:rsidR="00F1522F" w:rsidRDefault="00F1522F" w:rsidP="00F1522F">
      <w:pPr>
        <w:spacing w:after="0" w:line="360" w:lineRule="auto"/>
        <w:rPr>
          <w:rFonts w:cs="Times New Roman"/>
          <w:szCs w:val="28"/>
        </w:rPr>
      </w:pPr>
    </w:p>
    <w:p w:rsidR="00F1522F" w:rsidRPr="00E26D6C" w:rsidRDefault="00F1522F" w:rsidP="00F1522F">
      <w:pPr>
        <w:pStyle w:val="Heading2"/>
        <w:ind w:left="578" w:hanging="578"/>
      </w:pPr>
      <w:r w:rsidRPr="00E26D6C">
        <w:t>Візуалізація перехідних процесів сервоприводу</w:t>
      </w:r>
      <w:bookmarkEnd w:id="4"/>
    </w:p>
    <w:p w:rsidR="00F1522F" w:rsidRPr="00A039C1" w:rsidRDefault="00F1522F" w:rsidP="00F1522F">
      <w:pPr>
        <w:spacing w:after="0" w:line="360" w:lineRule="auto"/>
        <w:ind w:firstLine="851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В ході тестування та роботи сервоприводу важливим є характер його перехідних процесів. Щоб отримати перехідні процеси системи, застосовується компонент програми IndraDrive – Oscilloscope.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Запуск цього компоненту відбувається за допомогою команди «Diagnosis/Service» &gt; «Oscilloscope» (рис.3.11).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Перед початком вимірювання необхідно провести налаштування осцилографа: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1. Дискретність вимірювання. Редагування дискретності вимірювання здійснюється за допомогою кнопки «Configure» в області налаштування дискретності вимірювання. Далі в полі «Memory depth» (рис.3.12) встановлюється кількість вимірювань (не більше 8192), а у полі «Time period» – частоту вимірювань (не менше 0,5 мкс).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17171" w:dyaOrig="10154">
          <v:shape id="_x0000_i1043" type="#_x0000_t75" style="width:495.75pt;height:293.25pt" o:ole="">
            <v:imagedata r:id="rId16" o:title=""/>
          </v:shape>
          <o:OLEObject Type="Embed" ProgID="Visio.Drawing.11" ShapeID="_x0000_i1043" DrawAspect="Content" ObjectID="_1603125512" r:id="rId17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.11 – Вікно компоненту Oscilloscope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7A53857A" wp14:editId="71349A0B">
            <wp:extent cx="2447925" cy="2066925"/>
            <wp:effectExtent l="0" t="0" r="9525" b="9525"/>
            <wp:docPr id="16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left="567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.12 – налаштування дискретності вимірювання</w:t>
      </w:r>
    </w:p>
    <w:p w:rsidR="00F1522F" w:rsidRPr="00A039C1" w:rsidRDefault="00F1522F" w:rsidP="00F1522F">
      <w:pPr>
        <w:spacing w:after="0" w:line="360" w:lineRule="auto"/>
        <w:ind w:left="567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Тригер. Компонент «Trigger» призначений для автоматичного запуску вимірювання за подією. Для цього обирається тип тригера «Signal Trigger». Значення параметру «Pre Trigger» виставляється в 0% (за замовчуванням встановлено 100%). Цей параметр відповідає за зсув у часі початку вимірювання. Сигнал, за яким відбувається запуск вимірювання, задається у полі «Trigger Signal», а величина цього сигналу, перевищення якої спричиняє запуск вимірювання – у полі «Threshold value». В полі «Edge» задається фронт сигналу, по якому починається вимірювання (рис.3.13).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0A069A9A" wp14:editId="3A65AA23">
            <wp:extent cx="4362450" cy="3752850"/>
            <wp:effectExtent l="0" t="0" r="0" b="0"/>
            <wp:docPr id="1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.13 – Налаштування тригера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3. Вибір сигналів для вимірювання. Доступ до вибору параметрів для вимірювання здійснюється при натисканні кнопки «Signals» в області вибору сигналів. При цьому відкривається вікно (рис.3.14) налаштування сигналів. В лівому полі знаходяться сигнали, які можуть бути обрані для вимірювання, а в правому полі – сигнали, що вже обрані для вимірювання. Вибір величини, яку необхідно виміряти здійснюється подвійним кліком мишки у лівому полі. Варто зазначити, що виміряти можна не більше чотирьох параметрів за один раз.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Таким чином осцилограф налаштований і готовий до вимірювання. Після натискання кнопки «Start» осцилограф активується і вимірювання розпочнеться одразу після спрацювання тригера. Після закінчення вимірювання є можливість зберегти отримані дані у форматі для подальшої обробки. Це реалізовується за допомогою команди «File» &gt; «Store Measurements».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object w:dxaOrig="9434" w:dyaOrig="5324">
          <v:shape id="_x0000_i1044" type="#_x0000_t75" style="width:372.75pt;height:211.5pt" o:ole="">
            <v:imagedata r:id="rId20" o:title=""/>
          </v:shape>
          <o:OLEObject Type="Embed" ProgID="Visio.Drawing.11" ShapeID="_x0000_i1044" DrawAspect="Content" ObjectID="_1603125513" r:id="rId21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.14 – Вибір сигналів для вимірювання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E26D6C" w:rsidRDefault="00F1522F" w:rsidP="00F1522F">
      <w:pPr>
        <w:pStyle w:val="Heading2"/>
        <w:ind w:left="578" w:hanging="578"/>
      </w:pPr>
      <w:bookmarkStart w:id="5" w:name="_Toc528662585"/>
      <w:r w:rsidRPr="00E26D6C">
        <w:t>Налаштування траєкторій руху</w:t>
      </w:r>
      <w:bookmarkEnd w:id="5"/>
    </w:p>
    <w:p w:rsidR="00F1522F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Програма IndraWorks дає можливість реалізації різних типів траєкторій кутового переміщення та швидкості – прямокутна траєкторія, синусоїда, модифікована синусоїда.</w:t>
      </w:r>
      <w:bookmarkStart w:id="6" w:name="_Toc528662586"/>
    </w:p>
    <w:p w:rsidR="00F1522F" w:rsidRPr="00E26D6C" w:rsidRDefault="00F1522F" w:rsidP="00F1522F">
      <w:pPr>
        <w:pStyle w:val="Heading3"/>
        <w:rPr>
          <w:rFonts w:cs="Times New Roman"/>
          <w:szCs w:val="28"/>
        </w:rPr>
      </w:pPr>
      <w:r w:rsidRPr="00E26D6C">
        <w:t>Реалізація траєкторій швидкості</w:t>
      </w:r>
      <w:bookmarkEnd w:id="6"/>
    </w:p>
    <w:p w:rsidR="00F1522F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Формування траекторій швидкості можна здійснювати за допомогою пункту «Comand Value Box» або «Drive-Integrated Command Value Generator» в папці «Optimization/Commissioning» дерева проекту.</w:t>
      </w:r>
    </w:p>
    <w:p w:rsidR="00F1522F" w:rsidRPr="00E26D6C" w:rsidRDefault="00F1522F" w:rsidP="00F1522F">
      <w:pPr>
        <w:pStyle w:val="Heading3"/>
        <w:rPr>
          <w:rFonts w:cs="Times New Roman"/>
          <w:szCs w:val="28"/>
        </w:rPr>
      </w:pPr>
      <w:r>
        <w:t>Т</w:t>
      </w:r>
      <w:r w:rsidRPr="00A039C1">
        <w:t>раєкторія швидкості типу «полінома»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Для налаштування траєкторії типу «полінома» необхідно встановити її параметри в пункті «Drive-Integrated Command Value Generator» в папки «Optimization/Commissioning» дерева проекту (рис.3.15).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15171" w:dyaOrig="9771">
          <v:shape id="_x0000_i1045" type="#_x0000_t75" style="width:496.5pt;height:321pt" o:ole="">
            <v:imagedata r:id="rId22" o:title=""/>
          </v:shape>
          <o:OLEObject Type="Embed" ProgID="Visio.Drawing.11" ShapeID="_x0000_i1045" DrawAspect="Content" ObjectID="_1603125514" r:id="rId23"/>
        </w:object>
      </w: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.15 – Налаштування траєкторії типу «полінома»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В полі генератора завдання потрібно вказати тип «Square-wave signal», вказати параметри поліноми згідно з графіком на рис.3.16 і обрати параметр завдання траєкторії «S-0-0037: Additive velocity command value».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Параметри поліноми: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P-0-1155: Amplitude – амплітуда поліноми.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P-0-1156: Duration 1 – час руху в прямому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 P-0-1157: Duration 2 – час руху в зворотному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P-0-1154: Offset – зміщення траєкторії відносно осі абсцис.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P-0-1158: Periodic time – період поліноми.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Для того, щоб реалізувати циклічне повторення заданої траєкторії, в полі додаткових опцій обирається опція «Periodic signal generation». Початок відпрацювання заданої траєкторії відбувається після активації команди «Enable».</w:t>
      </w:r>
      <w:r w:rsidRPr="00A039C1">
        <w:object w:dxaOrig="8910" w:dyaOrig="5054">
          <v:shape id="_x0000_i1046" type="#_x0000_t75" style="width:423pt;height:239.25pt" o:ole="">
            <v:imagedata r:id="rId24" o:title=""/>
          </v:shape>
          <o:OLEObject Type="Embed" ProgID="Visio.Drawing.11" ShapeID="_x0000_i1046" DrawAspect="Content" ObjectID="_1603125515" r:id="rId25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.16 – Параметри траєкторії типу «полінома»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b/>
          <w:szCs w:val="28"/>
        </w:rPr>
      </w:pPr>
      <w:r w:rsidRPr="00A039C1">
        <w:rPr>
          <w:rFonts w:cs="Times New Roman"/>
          <w:b/>
          <w:szCs w:val="28"/>
        </w:rPr>
        <w:t>Траєкторія швидкості типу «синусоїда»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Реалізація траєкторії швидкості типу «синусоїда» здійснюється аналогічно до траєкторії типу «полінома», але при цьому у полі генератора завдання потрібно вказати тип «Sine signal» та параметри синусоїди згідно з графіком на рис.3.17.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Параметри синусоїди:</w:t>
      </w:r>
    </w:p>
    <w:p w:rsidR="00F1522F" w:rsidRPr="00A039C1" w:rsidRDefault="00F1522F" w:rsidP="00F1522F">
      <w:pPr>
        <w:pStyle w:val="ListParagraph"/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P-0-1155: Amplitude – амплітуда синусоїди.</w:t>
      </w:r>
    </w:p>
    <w:p w:rsidR="00F1522F" w:rsidRPr="00A039C1" w:rsidRDefault="00F1522F" w:rsidP="00F1522F">
      <w:pPr>
        <w:pStyle w:val="ListParagraph"/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P-0-1154: Offset – зміщення траєкторії відносно осі абсцис.</w:t>
      </w:r>
    </w:p>
    <w:p w:rsidR="00F1522F" w:rsidRPr="00A039C1" w:rsidRDefault="00F1522F" w:rsidP="00F1522F">
      <w:pPr>
        <w:pStyle w:val="ListParagraph"/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P-0-1158: Periodic time – період синусоїди.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9164" w:dyaOrig="3913">
          <v:shape id="_x0000_i1047" type="#_x0000_t75" style="width:429pt;height:183pt" o:ole="">
            <v:imagedata r:id="rId26" o:title=""/>
          </v:shape>
          <o:OLEObject Type="Embed" ProgID="Visio.Drawing.11" ShapeID="_x0000_i1047" DrawAspect="Content" ObjectID="_1603125516" r:id="rId27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.17 – Параметри траєкторії типу «синусоїда»</w:t>
      </w:r>
    </w:p>
    <w:p w:rsidR="00F1522F" w:rsidRPr="00A039C1" w:rsidRDefault="00F1522F" w:rsidP="00F1522F">
      <w:pPr>
        <w:pStyle w:val="Heading3"/>
      </w:pPr>
      <w:r w:rsidRPr="00A039C1">
        <w:t>Траєкторія типу «модифікована синусоїда»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Реалізація траєкторії швидкості типу «модифікована синусоїда» здійснюється аналогічно до траєкторії типу «полінома» та «синусоїда», але при цьому у полі генератора завдання потрібно вказати тип «Modified sine signal» та параметри синусоїди згідно з графіком на рис.3.18.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Параметри модифікованої синусоїди: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P-0-1155: Amplitude – амплітуда модифікованої синусоїди.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P-0-1156: Duration 1 – час руху в прямому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P-0-1157: Duration 2 – час руху в зворотному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P-0-1154: Offset – зміщення траєкторії відносно осі абсцис.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P-0-1158: Periodic time – період модифікованої синусоїди.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9495" w:dyaOrig="5508">
          <v:shape id="_x0000_i1048" type="#_x0000_t75" style="width:476.25pt;height:276pt" o:ole="">
            <v:imagedata r:id="rId28" o:title=""/>
          </v:shape>
          <o:OLEObject Type="Embed" ProgID="Visio.Drawing.11" ShapeID="_x0000_i1048" DrawAspect="Content" ObjectID="_1603125517" r:id="rId29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.18 – Параметри траєкторії типу «модифікована синусоїда»</w:t>
      </w:r>
    </w:p>
    <w:p w:rsidR="00F1522F" w:rsidRPr="00A039C1" w:rsidRDefault="00F1522F" w:rsidP="00F1522F">
      <w:pPr>
        <w:pStyle w:val="Heading3"/>
      </w:pPr>
      <w:bookmarkStart w:id="7" w:name="_Toc528662587"/>
      <w:r w:rsidRPr="00A039C1">
        <w:t>Реалізація траєкторій кутового положення</w:t>
      </w:r>
      <w:bookmarkEnd w:id="7"/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Засобами IndraWorks можна реалізовувати траєкторії руху із заданими параметрами прискорення та швидкості в режимах: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1. Керування положенням у реверсному режимі.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Керування положенням у кроковому режимі.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Для цього потрібно обрати пункт «Command Value Box» в папці «Optimization/Commissioning» і обрати режим роботи (рис.3.19)</w:t>
      </w:r>
    </w:p>
    <w:p w:rsidR="00F1522F" w:rsidRPr="00A039C1" w:rsidRDefault="00F1522F" w:rsidP="00F1522F">
      <w:pPr>
        <w:spacing w:after="0" w:line="360" w:lineRule="auto"/>
        <w:rPr>
          <w:rFonts w:cs="Times New Roman"/>
          <w:szCs w:val="28"/>
        </w:rPr>
      </w:pPr>
      <w:r w:rsidRPr="00A039C1">
        <w:object w:dxaOrig="12854" w:dyaOrig="9374">
          <v:shape id="_x0000_i1036" type="#_x0000_t75" style="width:495.75pt;height:360.75pt" o:ole="">
            <v:imagedata r:id="rId30" o:title=""/>
          </v:shape>
          <o:OLEObject Type="Embed" ProgID="Visio.Drawing.11" ShapeID="_x0000_i1036" DrawAspect="Content" ObjectID="_1603125518" r:id="rId31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.19 – Налаштування траєкторій положення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При керуванні положенням в реверсному режимі («Reversing, position-controlled») здійснюється циклічне переміщення на заданий кут у градусах (параметри «End position negative» та «End position positive») із заданою швидкістю (параметр «Velocity», </w:t>
      </w:r>
      <w:r w:rsidRPr="00A039C1">
        <w:rPr>
          <w:position w:val="-28"/>
          <w:szCs w:val="28"/>
        </w:rPr>
        <w:object w:dxaOrig="400" w:dyaOrig="720">
          <v:shape id="_x0000_i1037" type="#_x0000_t75" style="width:19.5pt;height:37.5pt" o:ole="">
            <v:imagedata r:id="rId32" o:title=""/>
          </v:shape>
          <o:OLEObject Type="Embed" ProgID="Equation.DSMT4" ShapeID="_x0000_i1037" DrawAspect="Content" ObjectID="_1603125519" r:id="rId33"/>
        </w:object>
      </w:r>
      <w:r w:rsidRPr="00A039C1">
        <w:rPr>
          <w:rFonts w:cs="Times New Roman"/>
          <w:szCs w:val="28"/>
        </w:rPr>
        <w:t xml:space="preserve">), прискоренням (параметр «Acceleration», </w:t>
      </w:r>
      <w:r w:rsidRPr="00A039C1">
        <w:rPr>
          <w:position w:val="-28"/>
          <w:szCs w:val="28"/>
        </w:rPr>
        <w:object w:dxaOrig="580" w:dyaOrig="720">
          <v:shape id="_x0000_i1038" type="#_x0000_t75" style="width:29.25pt;height:37.5pt" o:ole="">
            <v:imagedata r:id="rId34" o:title=""/>
          </v:shape>
          <o:OLEObject Type="Embed" ProgID="Equation.DSMT4" ShapeID="_x0000_i1038" DrawAspect="Content" ObjectID="_1603125520" r:id="rId35"/>
        </w:object>
      </w:r>
      <w:r w:rsidRPr="00A039C1">
        <w:rPr>
          <w:rFonts w:cs="Times New Roman"/>
          <w:szCs w:val="28"/>
        </w:rPr>
        <w:t xml:space="preserve">) та часом спокою (параметр «Dwell time», с). При цьому, на проміжку часу, що відповідає часу спокою здійснюється регулювання положення на нульовій швидкості.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При керуванні положенням в кроковому режимі («Stepper mode, position-controlled») здійснюється послідовне переміщення на заданий кут у градусах (параметр «Travel distance») із заданою швидкістю (параметр «Velocity», </w:t>
      </w:r>
      <w:r w:rsidRPr="00A039C1">
        <w:rPr>
          <w:position w:val="-28"/>
          <w:szCs w:val="28"/>
        </w:rPr>
        <w:object w:dxaOrig="400" w:dyaOrig="720">
          <v:shape id="_x0000_i1039" type="#_x0000_t75" style="width:19.5pt;height:37.5pt" o:ole="">
            <v:imagedata r:id="rId32" o:title=""/>
          </v:shape>
          <o:OLEObject Type="Embed" ProgID="Equation.DSMT4" ShapeID="_x0000_i1039" DrawAspect="Content" ObjectID="_1603125521" r:id="rId36"/>
        </w:object>
      </w:r>
      <w:r w:rsidRPr="00A039C1">
        <w:rPr>
          <w:rFonts w:cs="Times New Roman"/>
          <w:szCs w:val="28"/>
        </w:rPr>
        <w:t xml:space="preserve">), прискоренням (параметр «Acceleration», </w:t>
      </w:r>
      <w:r w:rsidRPr="00A039C1">
        <w:rPr>
          <w:position w:val="-28"/>
          <w:szCs w:val="28"/>
        </w:rPr>
        <w:object w:dxaOrig="580" w:dyaOrig="720">
          <v:shape id="_x0000_i1040" type="#_x0000_t75" style="width:29.25pt;height:37.5pt" o:ole="">
            <v:imagedata r:id="rId34" o:title=""/>
          </v:shape>
          <o:OLEObject Type="Embed" ProgID="Equation.DSMT4" ShapeID="_x0000_i1040" DrawAspect="Content" ObjectID="_1603125522" r:id="rId37"/>
        </w:object>
      </w:r>
      <w:r w:rsidRPr="00A039C1">
        <w:rPr>
          <w:rFonts w:cs="Times New Roman"/>
          <w:szCs w:val="28"/>
        </w:rPr>
        <w:t xml:space="preserve">) та часом спокою (параметр «Dwell time», с). При цьому, на проміжку часу, що відповідає часу спокою здійснюється регулювання положення на нульовій швидкості.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lastRenderedPageBreak/>
        <w:t xml:space="preserve">Варто зазначити, що при регулюванні положення в кроковому режимі максимальний кут переміщення становить </w:t>
      </w:r>
      <w:r w:rsidRPr="00A039C1">
        <w:rPr>
          <w:position w:val="-6"/>
          <w:szCs w:val="28"/>
        </w:rPr>
        <w:object w:dxaOrig="859" w:dyaOrig="360">
          <v:shape id="_x0000_i1041" type="#_x0000_t75" style="width:42pt;height:18.75pt" o:ole="">
            <v:imagedata r:id="rId38" o:title=""/>
          </v:shape>
          <o:OLEObject Type="Embed" ProgID="Equation.DSMT4" ShapeID="_x0000_i1041" DrawAspect="Content" ObjectID="_1603125523" r:id="rId39"/>
        </w:object>
      </w:r>
      <w:r w:rsidRPr="00A039C1">
        <w:rPr>
          <w:rFonts w:cs="Times New Roman"/>
          <w:szCs w:val="28"/>
        </w:rPr>
        <w:t xml:space="preserve"> (100 обертів) в одному напрямку. При необхідності це значення можна змінити в пункті «Mechanical Gear» папки «Scaling / Mechanical System».</w:t>
      </w:r>
    </w:p>
    <w:p w:rsidR="00F1522F" w:rsidRPr="00252FA4" w:rsidRDefault="00F1522F" w:rsidP="00F1522F">
      <w:pPr>
        <w:pStyle w:val="Heading2"/>
        <w:ind w:left="578" w:hanging="578"/>
        <w:rPr>
          <w:rStyle w:val="FontStyle87"/>
          <w:i/>
          <w:iCs/>
        </w:rPr>
      </w:pPr>
      <w:bookmarkStart w:id="8" w:name="_Toc528662588"/>
      <w:r w:rsidRPr="00252FA4">
        <w:rPr>
          <w:rStyle w:val="FontStyle87"/>
          <w:i/>
          <w:iCs/>
        </w:rPr>
        <w:t>Налаштування контуру регулювання струму</w:t>
      </w:r>
      <w:bookmarkEnd w:id="8"/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 xml:space="preserve">Налаштування контуру регулювання струму здійснюється за методикою, наведеною в [18]. 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>Згідно з даною методикою, для двигунів серії MSK, коефіціенти пропорційної та інтегральної складової ПІ регулятора струму (П складова – параметр S-0-0106, І складова - параметр S-0-0107) розраховуються за формулами: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1260" w:dyaOrig="780">
          <v:shape id="_x0000_i1025" type="#_x0000_t75" style="width:61.5pt;height:38.25pt" o:ole="">
            <v:imagedata r:id="rId40" o:title=""/>
          </v:shape>
          <o:OLEObject Type="Embed" ProgID="Equation.DSMT4" ShapeID="_x0000_i1025" DrawAspect="Content" ObjectID="_1603125524" r:id="rId41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940" w:dyaOrig="780">
          <v:shape id="_x0000_i1026" type="#_x0000_t75" style="width:46.5pt;height:38.25pt" o:ole="">
            <v:imagedata r:id="rId42" o:title=""/>
          </v:shape>
          <o:OLEObject Type="Embed" ProgID="Equation.DSMT4" ShapeID="_x0000_i1026" DrawAspect="Content" ObjectID="_1603125525" r:id="rId43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sz w:val="28"/>
          <w:szCs w:val="28"/>
          <w:lang w:val="uk-UA"/>
        </w:rPr>
        <w:t>де: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380" w:dyaOrig="380">
          <v:shape id="_x0000_i1027" type="#_x0000_t75" style="width:18.75pt;height:18.75pt" o:ole="">
            <v:imagedata r:id="rId44" o:title=""/>
          </v:shape>
          <o:OLEObject Type="Embed" ProgID="Equation.DSMT4" ShapeID="_x0000_i1027" DrawAspect="Content" ObjectID="_1603125526" r:id="rId45"/>
        </w:object>
      </w:r>
      <w:r w:rsidRPr="00A039C1">
        <w:rPr>
          <w:rStyle w:val="FontStyle87"/>
          <w:lang w:val="uk-UA" w:eastAsia="uk-UA"/>
        </w:rPr>
        <w:t xml:space="preserve"> - індуктивність двигуна (параметр Р-0-4047)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320" w:dyaOrig="380">
          <v:shape id="_x0000_i1028" type="#_x0000_t75" style="width:15.75pt;height:18.75pt" o:ole="">
            <v:imagedata r:id="rId46" o:title=""/>
          </v:shape>
          <o:OLEObject Type="Embed" ProgID="Equation.DSMT4" ShapeID="_x0000_i1028" DrawAspect="Content" ObjectID="_1603125527" r:id="rId47"/>
        </w:object>
      </w:r>
      <w:r w:rsidRPr="00A039C1">
        <w:rPr>
          <w:rStyle w:val="FontStyle87"/>
          <w:lang w:val="uk-UA" w:eastAsia="uk-UA"/>
        </w:rPr>
        <w:t xml:space="preserve"> - індуктивність двигуна по осі d (параметр Р-0-4016)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1300" w:dyaOrig="380">
          <v:shape id="_x0000_i1029" type="#_x0000_t75" style="width:65.25pt;height:18.75pt" o:ole="">
            <v:imagedata r:id="rId48" o:title=""/>
          </v:shape>
          <o:OLEObject Type="Embed" ProgID="Equation.DSMT4" ShapeID="_x0000_i1029" DrawAspect="Content" ObjectID="_1603125528" r:id="rId49"/>
        </w:object>
      </w:r>
      <w:r w:rsidRPr="00A039C1">
        <w:rPr>
          <w:rStyle w:val="FontStyle87"/>
          <w:lang w:val="uk-UA" w:eastAsia="uk-UA"/>
        </w:rPr>
        <w:t xml:space="preserve"> - індуктивність двигуна по осі d (параметр Р-0-4016)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400" w:dyaOrig="380">
          <v:shape id="_x0000_i1030" type="#_x0000_t75" style="width:19.5pt;height:18.75pt" o:ole="">
            <v:imagedata r:id="rId50" o:title=""/>
          </v:shape>
          <o:OLEObject Type="Embed" ProgID="Equation.DSMT4" ShapeID="_x0000_i1030" DrawAspect="Content" ObjectID="_1603125529" r:id="rId51"/>
        </w:object>
      </w:r>
      <w:r w:rsidRPr="00A039C1">
        <w:rPr>
          <w:rStyle w:val="FontStyle87"/>
          <w:lang w:val="uk-UA" w:eastAsia="uk-UA"/>
        </w:rPr>
        <w:t xml:space="preserve"> - опір двигуна (параметр Р-0-4048)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320" w:dyaOrig="380">
          <v:shape id="_x0000_i1031" type="#_x0000_t75" style="width:15.75pt;height:18.75pt" o:ole="">
            <v:imagedata r:id="rId52" o:title=""/>
          </v:shape>
          <o:OLEObject Type="Embed" ProgID="Equation.DSMT4" ShapeID="_x0000_i1031" DrawAspect="Content" ObjectID="_1603125530" r:id="rId53"/>
        </w:object>
      </w:r>
      <w:r w:rsidRPr="00A039C1">
        <w:rPr>
          <w:rStyle w:val="FontStyle87"/>
          <w:lang w:val="uk-UA" w:eastAsia="uk-UA"/>
        </w:rPr>
        <w:t xml:space="preserve"> - часовий коефіціент, що враховує період ШІМ, період ЦАП та такт квантування і у розрахунках визначається згідно з таблиці, наведеної в [18] .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>Таким чином параметри ПІ регулятора струму мають такі значення: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>Для частоти ШІМ 4 кГц: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780" w:dyaOrig="780">
          <v:shape id="_x0000_i1032" type="#_x0000_t75" style="width:186.75pt;height:38.25pt" o:ole="">
            <v:imagedata r:id="rId54" o:title=""/>
          </v:shape>
          <o:OLEObject Type="Embed" ProgID="Equation.DSMT4" ShapeID="_x0000_i1032" DrawAspect="Content" ObjectID="_1603125531" r:id="rId55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180" w:dyaOrig="780">
          <v:shape id="_x0000_i1033" type="#_x0000_t75" style="width:156.75pt;height:38.25pt" o:ole="">
            <v:imagedata r:id="rId56" o:title=""/>
          </v:shape>
          <o:OLEObject Type="Embed" ProgID="Equation.DSMT4" ShapeID="_x0000_i1033" DrawAspect="Content" ObjectID="_1603125532" r:id="rId57"/>
        </w:object>
      </w:r>
      <w:r w:rsidRPr="00A039C1">
        <w:rPr>
          <w:sz w:val="28"/>
          <w:szCs w:val="28"/>
          <w:lang w:val="uk-UA"/>
        </w:rPr>
        <w:t>.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>Для частоти ШІМ 8 кГц: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840" w:dyaOrig="780">
          <v:shape id="_x0000_i1034" type="#_x0000_t75" style="width:189.75pt;height:38.25pt" o:ole="">
            <v:imagedata r:id="rId58" o:title=""/>
          </v:shape>
          <o:OLEObject Type="Embed" ProgID="Equation.DSMT4" ShapeID="_x0000_i1034" DrawAspect="Content" ObjectID="_1603125533" r:id="rId59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E26D6C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180" w:dyaOrig="780">
          <v:shape id="_x0000_i1035" type="#_x0000_t75" style="width:156.75pt;height:38.25pt" o:ole="">
            <v:imagedata r:id="rId56" o:title=""/>
          </v:shape>
          <o:OLEObject Type="Embed" ProgID="Equation.DSMT4" ShapeID="_x0000_i1035" DrawAspect="Content" ObjectID="_1603125534" r:id="rId60"/>
        </w:object>
      </w:r>
      <w:r w:rsidRPr="00A039C1">
        <w:rPr>
          <w:sz w:val="28"/>
          <w:szCs w:val="28"/>
          <w:lang w:val="uk-UA"/>
        </w:rPr>
        <w:t>.</w:t>
      </w:r>
    </w:p>
    <w:sectPr w:rsidR="00F1522F" w:rsidRPr="00E26D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6252C"/>
    <w:multiLevelType w:val="hybridMultilevel"/>
    <w:tmpl w:val="487AE842"/>
    <w:lvl w:ilvl="0" w:tplc="D76030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AFA7B50"/>
    <w:multiLevelType w:val="multilevel"/>
    <w:tmpl w:val="55146C2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403D3140"/>
    <w:multiLevelType w:val="hybridMultilevel"/>
    <w:tmpl w:val="B8E6EBE0"/>
    <w:lvl w:ilvl="0" w:tplc="A8765B66">
      <w:start w:val="1"/>
      <w:numFmt w:val="decimal"/>
      <w:lvlText w:val="Рисунок 1.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9B2325"/>
    <w:multiLevelType w:val="multilevel"/>
    <w:tmpl w:val="6C72EC9C"/>
    <w:lvl w:ilvl="0">
      <w:start w:val="3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430F6751"/>
    <w:multiLevelType w:val="hybridMultilevel"/>
    <w:tmpl w:val="CF604EE8"/>
    <w:lvl w:ilvl="0" w:tplc="EE8E61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629B219A"/>
    <w:multiLevelType w:val="hybridMultilevel"/>
    <w:tmpl w:val="BBC2BB54"/>
    <w:lvl w:ilvl="0" w:tplc="F4DE6A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6B5205F4"/>
    <w:multiLevelType w:val="hybridMultilevel"/>
    <w:tmpl w:val="FE802BAC"/>
    <w:lvl w:ilvl="0" w:tplc="4F5A8440"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2F"/>
    <w:rsid w:val="00033CA4"/>
    <w:rsid w:val="0009659E"/>
    <w:rsid w:val="00847141"/>
    <w:rsid w:val="00985A64"/>
    <w:rsid w:val="00B422CC"/>
    <w:rsid w:val="00CB72CD"/>
    <w:rsid w:val="00F1522F"/>
    <w:rsid w:val="00F24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CBC817-9EEE-478B-85B8-25453333B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22F"/>
    <w:rPr>
      <w:lang w:val="uk-UA"/>
    </w:rPr>
  </w:style>
  <w:style w:type="paragraph" w:styleId="Heading1">
    <w:name w:val="heading 1"/>
    <w:basedOn w:val="Normal"/>
    <w:next w:val="Normal"/>
    <w:link w:val="Heading1Char"/>
    <w:qFormat/>
    <w:rsid w:val="00985A6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1522F"/>
    <w:pPr>
      <w:keepNext/>
      <w:keepLines/>
      <w:numPr>
        <w:ilvl w:val="1"/>
        <w:numId w:val="2"/>
      </w:numPr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1522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22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22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22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22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22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22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Heading1">
    <w:name w:val="MyHeading1"/>
    <w:basedOn w:val="Heading1"/>
    <w:link w:val="MyHeading1Char"/>
    <w:qFormat/>
    <w:rsid w:val="00985A64"/>
    <w:pPr>
      <w:numPr>
        <w:numId w:val="0"/>
      </w:numPr>
      <w:spacing w:line="360" w:lineRule="auto"/>
    </w:pPr>
    <w:rPr>
      <w:rFonts w:ascii="Times New Roman" w:hAnsi="Times New Roman"/>
      <w:b/>
      <w:color w:val="000000" w:themeColor="text1"/>
      <w:sz w:val="28"/>
    </w:rPr>
  </w:style>
  <w:style w:type="character" w:customStyle="1" w:styleId="MyHeading1Char">
    <w:name w:val="MyHeading1 Char"/>
    <w:basedOn w:val="Heading1Char"/>
    <w:link w:val="MyHeading1"/>
    <w:rsid w:val="00985A6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rsid w:val="00985A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Normal">
    <w:name w:val="MyNormal"/>
    <w:basedOn w:val="Normal"/>
    <w:next w:val="Normal"/>
    <w:qFormat/>
    <w:rsid w:val="00985A64"/>
    <w:pPr>
      <w:spacing w:before="120" w:after="280" w:line="360" w:lineRule="auto"/>
    </w:pPr>
    <w:rPr>
      <w:rFonts w:ascii="Times New Roman" w:hAnsi="Times New Roman"/>
      <w:sz w:val="28"/>
    </w:rPr>
  </w:style>
  <w:style w:type="paragraph" w:customStyle="1" w:styleId="a">
    <w:name w:val="Подпись рисунка"/>
    <w:basedOn w:val="Normal"/>
    <w:autoRedefine/>
    <w:qFormat/>
    <w:rsid w:val="00B422CC"/>
    <w:pPr>
      <w:spacing w:before="100" w:beforeAutospacing="1" w:after="120" w:line="360" w:lineRule="auto"/>
      <w:jc w:val="center"/>
    </w:pPr>
    <w:rPr>
      <w:rFonts w:ascii="Times New Roman" w:eastAsia="Times New Roman" w:hAnsi="Times New Roman" w:cs="Times New Roman"/>
      <w:sz w:val="28"/>
    </w:rPr>
  </w:style>
  <w:style w:type="character" w:customStyle="1" w:styleId="Heading2Char">
    <w:name w:val="Heading 2 Char"/>
    <w:basedOn w:val="DefaultParagraphFont"/>
    <w:link w:val="Heading2"/>
    <w:rsid w:val="00F152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rsid w:val="00F1522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22F"/>
    <w:rPr>
      <w:rFonts w:asciiTheme="majorHAnsi" w:eastAsiaTheme="majorEastAsia" w:hAnsiTheme="majorHAnsi" w:cstheme="majorBidi"/>
      <w:i/>
      <w:iCs/>
      <w:color w:val="2E74B5" w:themeColor="accent1" w:themeShade="BF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22F"/>
    <w:rPr>
      <w:rFonts w:asciiTheme="majorHAnsi" w:eastAsiaTheme="majorEastAsia" w:hAnsiTheme="majorHAnsi" w:cstheme="majorBidi"/>
      <w:color w:val="2E74B5" w:themeColor="accent1" w:themeShade="BF"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22F"/>
    <w:rPr>
      <w:rFonts w:asciiTheme="majorHAnsi" w:eastAsiaTheme="majorEastAsia" w:hAnsiTheme="majorHAnsi" w:cstheme="majorBidi"/>
      <w:color w:val="1F4D78" w:themeColor="accent1" w:themeShade="7F"/>
      <w:lang w:val="uk-U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22F"/>
    <w:rPr>
      <w:rFonts w:asciiTheme="majorHAnsi" w:eastAsiaTheme="majorEastAsia" w:hAnsiTheme="majorHAnsi" w:cstheme="majorBidi"/>
      <w:i/>
      <w:iCs/>
      <w:color w:val="1F4D78" w:themeColor="accent1" w:themeShade="7F"/>
      <w:lang w:val="uk-U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22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2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ListParagraph">
    <w:name w:val="List Paragraph"/>
    <w:basedOn w:val="Normal"/>
    <w:uiPriority w:val="34"/>
    <w:qFormat/>
    <w:rsid w:val="00F152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1522F"/>
    <w:pPr>
      <w:tabs>
        <w:tab w:val="center" w:pos="4153"/>
        <w:tab w:val="right" w:pos="8306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F1522F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FontStyle87">
    <w:name w:val="Font Style87"/>
    <w:rsid w:val="00F1522F"/>
    <w:rPr>
      <w:rFonts w:ascii="Times New Roman" w:hAnsi="Times New Roman" w:cs="Times New Roman"/>
      <w:sz w:val="28"/>
      <w:szCs w:val="28"/>
    </w:rPr>
  </w:style>
  <w:style w:type="paragraph" w:customStyle="1" w:styleId="Style20">
    <w:name w:val="Style20"/>
    <w:basedOn w:val="Normal"/>
    <w:rsid w:val="00F1522F"/>
    <w:pPr>
      <w:widowControl w:val="0"/>
      <w:autoSpaceDE w:val="0"/>
      <w:autoSpaceDN w:val="0"/>
      <w:adjustRightInd w:val="0"/>
      <w:spacing w:after="0" w:line="485" w:lineRule="exact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e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3.bin"/><Relationship Id="rId34" Type="http://schemas.openxmlformats.org/officeDocument/2006/relationships/image" Target="media/image21.wmf"/><Relationship Id="rId42" Type="http://schemas.openxmlformats.org/officeDocument/2006/relationships/image" Target="media/image24.wmf"/><Relationship Id="rId47" Type="http://schemas.openxmlformats.org/officeDocument/2006/relationships/oleObject" Target="embeddings/oleObject17.bin"/><Relationship Id="rId50" Type="http://schemas.openxmlformats.org/officeDocument/2006/relationships/image" Target="media/image28.wmf"/><Relationship Id="rId55" Type="http://schemas.openxmlformats.org/officeDocument/2006/relationships/oleObject" Target="embeddings/oleObject21.bin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oleObject" Target="embeddings/oleObject7.bin"/><Relationship Id="rId11" Type="http://schemas.openxmlformats.org/officeDocument/2006/relationships/image" Target="media/image6.png"/><Relationship Id="rId24" Type="http://schemas.openxmlformats.org/officeDocument/2006/relationships/image" Target="media/image16.emf"/><Relationship Id="rId32" Type="http://schemas.openxmlformats.org/officeDocument/2006/relationships/image" Target="media/image20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0.bin"/><Relationship Id="rId58" Type="http://schemas.openxmlformats.org/officeDocument/2006/relationships/image" Target="media/image32.wmf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emf"/><Relationship Id="rId27" Type="http://schemas.openxmlformats.org/officeDocument/2006/relationships/oleObject" Target="embeddings/oleObject6.bin"/><Relationship Id="rId30" Type="http://schemas.openxmlformats.org/officeDocument/2006/relationships/image" Target="media/image19.emf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7.wmf"/><Relationship Id="rId56" Type="http://schemas.openxmlformats.org/officeDocument/2006/relationships/image" Target="media/image31.wmf"/><Relationship Id="rId8" Type="http://schemas.openxmlformats.org/officeDocument/2006/relationships/image" Target="media/image3.png"/><Relationship Id="rId51" Type="http://schemas.openxmlformats.org/officeDocument/2006/relationships/oleObject" Target="embeddings/oleObject19.bin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2.wmf"/><Relationship Id="rId46" Type="http://schemas.openxmlformats.org/officeDocument/2006/relationships/image" Target="media/image26.wmf"/><Relationship Id="rId59" Type="http://schemas.openxmlformats.org/officeDocument/2006/relationships/oleObject" Target="embeddings/oleObject23.bin"/><Relationship Id="rId20" Type="http://schemas.openxmlformats.org/officeDocument/2006/relationships/image" Target="media/image14.emf"/><Relationship Id="rId41" Type="http://schemas.openxmlformats.org/officeDocument/2006/relationships/oleObject" Target="embeddings/oleObject14.bin"/><Relationship Id="rId54" Type="http://schemas.openxmlformats.org/officeDocument/2006/relationships/image" Target="media/image30.w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0.png"/><Relationship Id="rId23" Type="http://schemas.openxmlformats.org/officeDocument/2006/relationships/oleObject" Target="embeddings/oleObject4.bin"/><Relationship Id="rId28" Type="http://schemas.openxmlformats.org/officeDocument/2006/relationships/image" Target="media/image18.emf"/><Relationship Id="rId36" Type="http://schemas.openxmlformats.org/officeDocument/2006/relationships/oleObject" Target="embeddings/oleObject11.bin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" Type="http://schemas.openxmlformats.org/officeDocument/2006/relationships/image" Target="media/image5.png"/><Relationship Id="rId31" Type="http://schemas.openxmlformats.org/officeDocument/2006/relationships/oleObject" Target="embeddings/oleObject8.bin"/><Relationship Id="rId44" Type="http://schemas.openxmlformats.org/officeDocument/2006/relationships/image" Target="media/image25.wmf"/><Relationship Id="rId52" Type="http://schemas.openxmlformats.org/officeDocument/2006/relationships/image" Target="media/image29.wmf"/><Relationship Id="rId60" Type="http://schemas.openxmlformats.org/officeDocument/2006/relationships/oleObject" Target="embeddings/oleObject24.bin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2378</Words>
  <Characters>13556</Characters>
  <Application>Microsoft Office Word</Application>
  <DocSecurity>0</DocSecurity>
  <Lines>112</Lines>
  <Paragraphs>31</Paragraphs>
  <ScaleCrop>false</ScaleCrop>
  <Company/>
  <LinksUpToDate>false</LinksUpToDate>
  <CharactersWithSpaces>15903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2018-11-07T17:30:00Z</dcterms:created>
  <dcterms:modified xsi:type="dcterms:W3CDTF">2018-11-07T17:33:00Z</dcterms:modified>
</cp:coreProperties>
</file>