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014" w:rsidRDefault="008C3014" w:rsidP="008C3014">
      <w:pPr>
        <w:spacing w:after="30"/>
        <w:jc w:val="center"/>
        <w:rPr>
          <w:color w:val="000000" w:themeColor="text1"/>
        </w:rPr>
      </w:pPr>
      <w:r>
        <w:rPr>
          <w:color w:val="000000" w:themeColor="text1"/>
        </w:rPr>
        <w:t>Министерство образования и науки Российской Федерации</w:t>
      </w:r>
    </w:p>
    <w:p w:rsidR="008C3014" w:rsidRDefault="008C3014" w:rsidP="008C3014">
      <w:pPr>
        <w:spacing w:after="30"/>
        <w:jc w:val="center"/>
        <w:rPr>
          <w:color w:val="000000" w:themeColor="text1"/>
        </w:rPr>
      </w:pPr>
      <w:r>
        <w:rPr>
          <w:color w:val="000000" w:themeColor="text1"/>
        </w:rPr>
        <w:t>Федеральное государственное бюджетное образовательное учреждение</w:t>
      </w:r>
    </w:p>
    <w:p w:rsidR="008C3014" w:rsidRDefault="008C3014" w:rsidP="008C3014">
      <w:pPr>
        <w:spacing w:after="30"/>
        <w:jc w:val="center"/>
        <w:rPr>
          <w:color w:val="000000" w:themeColor="text1"/>
        </w:rPr>
      </w:pPr>
      <w:r>
        <w:rPr>
          <w:color w:val="000000" w:themeColor="text1"/>
        </w:rPr>
        <w:t>высшего образования</w:t>
      </w:r>
    </w:p>
    <w:p w:rsidR="008C3014" w:rsidRDefault="008C3014" w:rsidP="008C3014">
      <w:pPr>
        <w:spacing w:after="30"/>
        <w:jc w:val="center"/>
        <w:rPr>
          <w:color w:val="000000" w:themeColor="text1"/>
        </w:rPr>
      </w:pPr>
      <w:r>
        <w:rPr>
          <w:color w:val="000000" w:themeColor="text1"/>
        </w:rPr>
        <w:t>Ивановский государственный химико-технологический университет</w:t>
      </w:r>
    </w:p>
    <w:p w:rsidR="008C3014" w:rsidRDefault="008C3014" w:rsidP="008C3014">
      <w:pPr>
        <w:spacing w:after="30"/>
        <w:jc w:val="center"/>
        <w:rPr>
          <w:color w:val="000000" w:themeColor="text1"/>
        </w:rPr>
      </w:pPr>
      <w:r>
        <w:rPr>
          <w:color w:val="000000" w:themeColor="text1"/>
        </w:rPr>
        <w:t>Факультет химической техники и кибернетики</w:t>
      </w:r>
    </w:p>
    <w:p w:rsidR="008C3014" w:rsidRDefault="008C3014" w:rsidP="008C3014">
      <w:pPr>
        <w:spacing w:after="30"/>
        <w:jc w:val="center"/>
        <w:rPr>
          <w:color w:val="000000" w:themeColor="text1"/>
        </w:rPr>
      </w:pPr>
      <w:r>
        <w:rPr>
          <w:color w:val="000000" w:themeColor="text1"/>
        </w:rPr>
        <w:t>Кафедра Информационных технологий и цифровой экономики</w:t>
      </w:r>
    </w:p>
    <w:p w:rsidR="008C3014" w:rsidRDefault="008C3014" w:rsidP="008C3014">
      <w:pPr>
        <w:spacing w:after="30"/>
        <w:jc w:val="center"/>
        <w:rPr>
          <w:color w:val="000000" w:themeColor="text1"/>
        </w:rPr>
      </w:pPr>
    </w:p>
    <w:p w:rsidR="008C3014" w:rsidRDefault="008C3014" w:rsidP="008C3014">
      <w:pPr>
        <w:spacing w:after="30"/>
        <w:jc w:val="center"/>
        <w:rPr>
          <w:color w:val="000000" w:themeColor="text1"/>
        </w:rPr>
      </w:pPr>
    </w:p>
    <w:p w:rsidR="008C3014" w:rsidRDefault="008C3014" w:rsidP="008C3014">
      <w:pPr>
        <w:spacing w:after="30"/>
        <w:jc w:val="center"/>
        <w:rPr>
          <w:color w:val="000000" w:themeColor="text1"/>
        </w:rPr>
      </w:pPr>
    </w:p>
    <w:p w:rsidR="008C3014" w:rsidRDefault="008C3014" w:rsidP="008C3014">
      <w:pPr>
        <w:spacing w:after="30"/>
        <w:jc w:val="center"/>
        <w:rPr>
          <w:color w:val="000000" w:themeColor="text1"/>
        </w:rPr>
      </w:pPr>
    </w:p>
    <w:p w:rsidR="008C3014" w:rsidRDefault="008C3014" w:rsidP="008C3014">
      <w:pPr>
        <w:spacing w:after="30"/>
        <w:jc w:val="center"/>
        <w:rPr>
          <w:color w:val="000000" w:themeColor="text1"/>
        </w:rPr>
      </w:pPr>
    </w:p>
    <w:p w:rsidR="008C3014" w:rsidRDefault="008C3014" w:rsidP="008C3014">
      <w:pPr>
        <w:spacing w:after="30"/>
        <w:jc w:val="center"/>
        <w:rPr>
          <w:color w:val="000000" w:themeColor="text1"/>
        </w:rPr>
      </w:pPr>
      <w:r>
        <w:rPr>
          <w:color w:val="000000" w:themeColor="text1"/>
        </w:rPr>
        <w:t>Операционные системы</w:t>
      </w:r>
    </w:p>
    <w:p w:rsidR="008C3014" w:rsidRDefault="008C3014" w:rsidP="008C3014">
      <w:pPr>
        <w:spacing w:after="30"/>
        <w:jc w:val="center"/>
        <w:rPr>
          <w:color w:val="000000" w:themeColor="text1"/>
        </w:rPr>
      </w:pPr>
      <w:r>
        <w:rPr>
          <w:color w:val="000000" w:themeColor="text1"/>
        </w:rPr>
        <w:t>Реферат</w:t>
      </w:r>
    </w:p>
    <w:p w:rsidR="008C3014" w:rsidRDefault="008C3014" w:rsidP="008C3014">
      <w:pPr>
        <w:spacing w:after="30"/>
        <w:jc w:val="center"/>
        <w:rPr>
          <w:color w:val="000000" w:themeColor="text1"/>
        </w:rPr>
      </w:pPr>
      <w:r>
        <w:rPr>
          <w:color w:val="000000" w:themeColor="text1"/>
        </w:rPr>
        <w:t>на тему:</w:t>
      </w:r>
    </w:p>
    <w:p w:rsidR="008C3014" w:rsidRPr="00266B01" w:rsidRDefault="008C3014" w:rsidP="008C3014">
      <w:pPr>
        <w:spacing w:after="30"/>
        <w:jc w:val="center"/>
        <w:rPr>
          <w:color w:val="000000" w:themeColor="text1"/>
        </w:rPr>
      </w:pPr>
      <w:r>
        <w:rPr>
          <w:color w:val="000000" w:themeColor="text1"/>
        </w:rPr>
        <w:t>Лицензирование в современных ОС.</w:t>
      </w:r>
    </w:p>
    <w:p w:rsidR="008C3014" w:rsidRDefault="008C3014" w:rsidP="008C3014">
      <w:pPr>
        <w:spacing w:after="30"/>
        <w:rPr>
          <w:color w:val="000000" w:themeColor="text1"/>
        </w:rPr>
      </w:pPr>
    </w:p>
    <w:p w:rsidR="008C3014" w:rsidRDefault="008C3014" w:rsidP="008C3014">
      <w:pPr>
        <w:spacing w:after="30"/>
        <w:jc w:val="center"/>
        <w:rPr>
          <w:color w:val="000000" w:themeColor="text1"/>
        </w:rPr>
      </w:pPr>
    </w:p>
    <w:p w:rsidR="008C3014" w:rsidRDefault="008C3014" w:rsidP="008C3014">
      <w:pPr>
        <w:spacing w:after="30"/>
        <w:jc w:val="center"/>
        <w:rPr>
          <w:color w:val="000000" w:themeColor="text1"/>
        </w:rPr>
      </w:pPr>
    </w:p>
    <w:p w:rsidR="008C3014" w:rsidRDefault="008C3014" w:rsidP="008C3014">
      <w:pPr>
        <w:spacing w:after="30"/>
        <w:jc w:val="center"/>
        <w:rPr>
          <w:color w:val="000000" w:themeColor="text1"/>
        </w:rPr>
      </w:pPr>
    </w:p>
    <w:p w:rsidR="008C3014" w:rsidRDefault="008C3014" w:rsidP="008C3014">
      <w:pPr>
        <w:spacing w:after="30"/>
        <w:jc w:val="center"/>
        <w:rPr>
          <w:color w:val="000000" w:themeColor="text1"/>
        </w:rPr>
      </w:pPr>
    </w:p>
    <w:p w:rsidR="008C3014" w:rsidRDefault="008C3014" w:rsidP="008C3014">
      <w:pPr>
        <w:spacing w:after="30"/>
        <w:jc w:val="center"/>
        <w:rPr>
          <w:color w:val="000000" w:themeColor="text1"/>
        </w:rPr>
      </w:pPr>
    </w:p>
    <w:p w:rsidR="008C3014" w:rsidRDefault="008C3014" w:rsidP="008C3014">
      <w:pPr>
        <w:spacing w:after="30"/>
        <w:jc w:val="center"/>
        <w:rPr>
          <w:color w:val="000000" w:themeColor="text1"/>
        </w:rPr>
      </w:pPr>
    </w:p>
    <w:p w:rsidR="008C3014" w:rsidRDefault="008C3014" w:rsidP="008C3014">
      <w:pPr>
        <w:spacing w:after="30"/>
        <w:jc w:val="center"/>
        <w:rPr>
          <w:color w:val="000000" w:themeColor="text1"/>
        </w:rPr>
      </w:pPr>
    </w:p>
    <w:p w:rsidR="008C3014" w:rsidRDefault="008C3014" w:rsidP="008C3014">
      <w:pPr>
        <w:spacing w:after="30"/>
        <w:jc w:val="center"/>
        <w:rPr>
          <w:color w:val="000000" w:themeColor="text1"/>
        </w:rPr>
      </w:pPr>
    </w:p>
    <w:p w:rsidR="008C3014" w:rsidRDefault="008C3014" w:rsidP="008C3014">
      <w:pPr>
        <w:spacing w:after="30"/>
        <w:jc w:val="right"/>
        <w:rPr>
          <w:color w:val="000000" w:themeColor="text1"/>
        </w:rPr>
      </w:pPr>
    </w:p>
    <w:p w:rsidR="008C3014" w:rsidRDefault="008C3014" w:rsidP="008C3014">
      <w:pPr>
        <w:spacing w:after="30"/>
        <w:jc w:val="right"/>
        <w:rPr>
          <w:color w:val="000000" w:themeColor="text1"/>
        </w:rPr>
      </w:pPr>
    </w:p>
    <w:p w:rsidR="008C3014" w:rsidRDefault="008C3014" w:rsidP="008C3014">
      <w:pPr>
        <w:spacing w:after="30"/>
        <w:jc w:val="right"/>
        <w:rPr>
          <w:color w:val="000000" w:themeColor="text1"/>
        </w:rPr>
      </w:pPr>
    </w:p>
    <w:p w:rsidR="008C3014" w:rsidRDefault="008C3014" w:rsidP="008C3014">
      <w:pPr>
        <w:spacing w:after="30"/>
        <w:jc w:val="right"/>
        <w:rPr>
          <w:color w:val="000000" w:themeColor="text1"/>
        </w:rPr>
      </w:pPr>
    </w:p>
    <w:p w:rsidR="008C3014" w:rsidRDefault="008C3014" w:rsidP="008C3014">
      <w:pPr>
        <w:spacing w:after="30"/>
        <w:jc w:val="right"/>
        <w:rPr>
          <w:color w:val="000000" w:themeColor="text1"/>
        </w:rPr>
      </w:pPr>
    </w:p>
    <w:p w:rsidR="008C3014" w:rsidRDefault="008C3014" w:rsidP="008C3014">
      <w:pPr>
        <w:spacing w:after="30"/>
        <w:jc w:val="right"/>
        <w:rPr>
          <w:color w:val="000000" w:themeColor="text1"/>
        </w:rPr>
      </w:pPr>
      <w:r>
        <w:rPr>
          <w:color w:val="000000" w:themeColor="text1"/>
        </w:rPr>
        <w:t>Выполнил: студент группы 3/42</w:t>
      </w:r>
    </w:p>
    <w:p w:rsidR="008C3014" w:rsidRDefault="008C3014" w:rsidP="008C3014">
      <w:pPr>
        <w:spacing w:after="30"/>
        <w:jc w:val="right"/>
        <w:rPr>
          <w:color w:val="000000" w:themeColor="text1"/>
        </w:rPr>
      </w:pPr>
      <w:r>
        <w:rPr>
          <w:color w:val="000000" w:themeColor="text1"/>
        </w:rPr>
        <w:t>Кручинин Александр</w:t>
      </w:r>
    </w:p>
    <w:p w:rsidR="008C3014" w:rsidRDefault="008C3014" w:rsidP="008C3014">
      <w:pPr>
        <w:spacing w:after="30"/>
        <w:jc w:val="center"/>
      </w:pPr>
    </w:p>
    <w:p w:rsidR="008C3014" w:rsidRDefault="008C3014" w:rsidP="008C3014">
      <w:pPr>
        <w:spacing w:after="30"/>
        <w:jc w:val="center"/>
      </w:pPr>
    </w:p>
    <w:p w:rsidR="008C3014" w:rsidRDefault="008C3014" w:rsidP="008C3014">
      <w:pPr>
        <w:spacing w:after="30"/>
      </w:pPr>
    </w:p>
    <w:p w:rsidR="008C3014" w:rsidRDefault="008C3014" w:rsidP="008C3014">
      <w:pPr>
        <w:spacing w:after="30"/>
        <w:jc w:val="center"/>
      </w:pPr>
    </w:p>
    <w:p w:rsidR="008C3014" w:rsidRDefault="008C3014" w:rsidP="008C3014">
      <w:r>
        <w:t xml:space="preserve">                                          Иваново, 2018</w:t>
      </w:r>
    </w:p>
    <w:p w:rsidR="008C3014" w:rsidRDefault="008C3014" w:rsidP="008C3014">
      <w:pPr>
        <w:spacing w:line="360" w:lineRule="auto"/>
        <w:jc w:val="center"/>
      </w:pPr>
    </w:p>
    <w:p w:rsidR="008C3014" w:rsidRDefault="008C3014" w:rsidP="008C3014">
      <w:pPr>
        <w:spacing w:line="360" w:lineRule="auto"/>
        <w:jc w:val="center"/>
      </w:pPr>
    </w:p>
    <w:p w:rsidR="008C3014" w:rsidRDefault="008C3014" w:rsidP="008C3014">
      <w:pPr>
        <w:spacing w:line="360" w:lineRule="auto"/>
        <w:jc w:val="center"/>
      </w:pPr>
    </w:p>
    <w:p w:rsidR="008C3014" w:rsidRDefault="008C3014" w:rsidP="008C3014">
      <w:pPr>
        <w:spacing w:line="360" w:lineRule="auto"/>
        <w:jc w:val="center"/>
      </w:pPr>
    </w:p>
    <w:p w:rsidR="00EF1E43" w:rsidRDefault="00EF1E43" w:rsidP="008C3014">
      <w:pPr>
        <w:spacing w:line="360" w:lineRule="auto"/>
        <w:jc w:val="center"/>
        <w:rPr>
          <w:b/>
        </w:rPr>
      </w:pPr>
      <w:r>
        <w:rPr>
          <w:b/>
        </w:rPr>
        <w:lastRenderedPageBreak/>
        <w:t>Содержание</w:t>
      </w:r>
    </w:p>
    <w:p w:rsidR="00EF1E43" w:rsidRPr="00EF1E43" w:rsidRDefault="00EF1E43" w:rsidP="00EF1E43">
      <w:pPr>
        <w:spacing w:line="360" w:lineRule="auto"/>
      </w:pPr>
      <w:r>
        <w:t>3… Введение.</w:t>
      </w:r>
      <w:bookmarkStart w:id="0" w:name="_GoBack"/>
      <w:bookmarkEnd w:id="0"/>
    </w:p>
    <w:p w:rsidR="00EF1E43" w:rsidRPr="00EF1E43" w:rsidRDefault="00EF1E43" w:rsidP="00EF1E43">
      <w:pPr>
        <w:spacing w:line="360" w:lineRule="auto"/>
      </w:pPr>
      <w:r>
        <w:t>4…</w:t>
      </w:r>
      <w:r w:rsidRPr="00EF1E43">
        <w:rPr>
          <w:b/>
          <w:sz w:val="32"/>
          <w:szCs w:val="32"/>
        </w:rPr>
        <w:t xml:space="preserve"> </w:t>
      </w:r>
      <w:r w:rsidRPr="00EF1E43">
        <w:t>Классификация лицензий и типы лицензирования ПО.</w:t>
      </w:r>
    </w:p>
    <w:p w:rsidR="00EF1E43" w:rsidRDefault="00EF1E43" w:rsidP="00EF1E43">
      <w:pPr>
        <w:spacing w:line="360" w:lineRule="auto"/>
        <w:rPr>
          <w:color w:val="auto"/>
          <w:shd w:val="clear" w:color="auto" w:fill="FFFFFF"/>
        </w:rPr>
      </w:pPr>
      <w:r>
        <w:t>8…</w:t>
      </w:r>
      <w:r w:rsidRPr="00EF1E43">
        <w:rPr>
          <w:b/>
          <w:color w:val="auto"/>
          <w:sz w:val="32"/>
          <w:szCs w:val="32"/>
          <w:shd w:val="clear" w:color="auto" w:fill="FFFFFF"/>
        </w:rPr>
        <w:t xml:space="preserve"> </w:t>
      </w:r>
      <w:r w:rsidRPr="00EF1E43">
        <w:rPr>
          <w:color w:val="auto"/>
          <w:shd w:val="clear" w:color="auto" w:fill="FFFFFF"/>
        </w:rPr>
        <w:t>Документы, подтверждающие наличие прав на использование ПО.</w:t>
      </w:r>
    </w:p>
    <w:p w:rsidR="00EF1E43" w:rsidRPr="00EF1E43" w:rsidRDefault="00EF1E43" w:rsidP="00EF1E43">
      <w:pPr>
        <w:spacing w:line="360" w:lineRule="auto"/>
        <w:rPr>
          <w:color w:val="auto"/>
          <w:shd w:val="clear" w:color="auto" w:fill="FFFFFF"/>
        </w:rPr>
      </w:pPr>
      <w:r>
        <w:t>9…</w:t>
      </w:r>
      <w:r w:rsidRPr="00EF1E43">
        <w:t xml:space="preserve"> </w:t>
      </w:r>
      <w:r w:rsidRPr="00783D7B">
        <w:t>С</w:t>
      </w:r>
      <w:r w:rsidRPr="00783D7B">
        <w:t>писок использованных источников</w:t>
      </w:r>
      <w:r>
        <w:t>.</w:t>
      </w:r>
    </w:p>
    <w:p w:rsidR="00EF1E43" w:rsidRPr="00EF1E43" w:rsidRDefault="00EF1E43" w:rsidP="00EF1E43">
      <w:pPr>
        <w:spacing w:line="360" w:lineRule="auto"/>
      </w:pPr>
    </w:p>
    <w:p w:rsidR="00EF1E43" w:rsidRDefault="00EF1E43" w:rsidP="00EF1E43">
      <w:pPr>
        <w:spacing w:line="360" w:lineRule="auto"/>
        <w:rPr>
          <w:b/>
        </w:rPr>
      </w:pPr>
    </w:p>
    <w:p w:rsidR="00EF1E43" w:rsidRDefault="00EF1E43" w:rsidP="00EF1E43">
      <w:pPr>
        <w:spacing w:line="360" w:lineRule="auto"/>
        <w:rPr>
          <w:b/>
        </w:rPr>
      </w:pPr>
    </w:p>
    <w:p w:rsidR="00EF1E43" w:rsidRDefault="00EF1E43" w:rsidP="00EF1E43">
      <w:pPr>
        <w:spacing w:line="360" w:lineRule="auto"/>
        <w:rPr>
          <w:b/>
        </w:rPr>
      </w:pPr>
    </w:p>
    <w:p w:rsidR="00EF1E43" w:rsidRDefault="00EF1E43" w:rsidP="00EF1E43">
      <w:pPr>
        <w:spacing w:line="360" w:lineRule="auto"/>
        <w:rPr>
          <w:b/>
        </w:rPr>
      </w:pPr>
    </w:p>
    <w:p w:rsidR="00EF1E43" w:rsidRDefault="00EF1E43" w:rsidP="00EF1E43">
      <w:pPr>
        <w:spacing w:line="360" w:lineRule="auto"/>
        <w:rPr>
          <w:b/>
        </w:rPr>
      </w:pPr>
    </w:p>
    <w:p w:rsidR="00EF1E43" w:rsidRDefault="00EF1E43" w:rsidP="00EF1E43">
      <w:pPr>
        <w:spacing w:line="360" w:lineRule="auto"/>
        <w:rPr>
          <w:b/>
        </w:rPr>
      </w:pPr>
    </w:p>
    <w:p w:rsidR="00EF1E43" w:rsidRDefault="00EF1E43" w:rsidP="00EF1E43">
      <w:pPr>
        <w:spacing w:line="360" w:lineRule="auto"/>
        <w:rPr>
          <w:b/>
        </w:rPr>
      </w:pPr>
    </w:p>
    <w:p w:rsidR="00EF1E43" w:rsidRDefault="00EF1E43" w:rsidP="00EF1E43">
      <w:pPr>
        <w:spacing w:line="360" w:lineRule="auto"/>
        <w:rPr>
          <w:b/>
        </w:rPr>
      </w:pPr>
    </w:p>
    <w:p w:rsidR="00EF1E43" w:rsidRDefault="00EF1E43" w:rsidP="00EF1E43">
      <w:pPr>
        <w:spacing w:line="360" w:lineRule="auto"/>
        <w:rPr>
          <w:b/>
        </w:rPr>
      </w:pPr>
    </w:p>
    <w:p w:rsidR="00EF1E43" w:rsidRDefault="00EF1E43" w:rsidP="00EF1E43">
      <w:pPr>
        <w:spacing w:line="360" w:lineRule="auto"/>
        <w:rPr>
          <w:b/>
        </w:rPr>
      </w:pPr>
    </w:p>
    <w:p w:rsidR="00EF1E43" w:rsidRDefault="00EF1E43" w:rsidP="00EF1E43">
      <w:pPr>
        <w:spacing w:line="360" w:lineRule="auto"/>
        <w:rPr>
          <w:b/>
        </w:rPr>
      </w:pPr>
    </w:p>
    <w:p w:rsidR="00EF1E43" w:rsidRDefault="00EF1E43" w:rsidP="00EF1E43">
      <w:pPr>
        <w:spacing w:line="360" w:lineRule="auto"/>
        <w:rPr>
          <w:b/>
        </w:rPr>
      </w:pPr>
    </w:p>
    <w:p w:rsidR="00EF1E43" w:rsidRDefault="00EF1E43" w:rsidP="00EF1E43">
      <w:pPr>
        <w:spacing w:line="360" w:lineRule="auto"/>
        <w:rPr>
          <w:b/>
        </w:rPr>
      </w:pPr>
    </w:p>
    <w:p w:rsidR="00EF1E43" w:rsidRDefault="00EF1E43" w:rsidP="00EF1E43">
      <w:pPr>
        <w:spacing w:line="360" w:lineRule="auto"/>
        <w:rPr>
          <w:b/>
        </w:rPr>
      </w:pPr>
    </w:p>
    <w:p w:rsidR="00EF1E43" w:rsidRDefault="00EF1E43" w:rsidP="00EF1E43">
      <w:pPr>
        <w:spacing w:line="360" w:lineRule="auto"/>
        <w:rPr>
          <w:b/>
        </w:rPr>
      </w:pPr>
    </w:p>
    <w:p w:rsidR="00EF1E43" w:rsidRDefault="00EF1E43" w:rsidP="00EF1E43">
      <w:pPr>
        <w:spacing w:line="360" w:lineRule="auto"/>
        <w:rPr>
          <w:b/>
        </w:rPr>
      </w:pPr>
    </w:p>
    <w:p w:rsidR="00EF1E43" w:rsidRDefault="00EF1E43" w:rsidP="00EF1E43">
      <w:pPr>
        <w:spacing w:line="360" w:lineRule="auto"/>
        <w:rPr>
          <w:b/>
        </w:rPr>
      </w:pPr>
    </w:p>
    <w:p w:rsidR="00EF1E43" w:rsidRDefault="00EF1E43" w:rsidP="00EF1E43">
      <w:pPr>
        <w:spacing w:line="360" w:lineRule="auto"/>
        <w:rPr>
          <w:b/>
        </w:rPr>
      </w:pPr>
    </w:p>
    <w:p w:rsidR="00EF1E43" w:rsidRDefault="00EF1E43" w:rsidP="00EF1E43">
      <w:pPr>
        <w:spacing w:line="360" w:lineRule="auto"/>
        <w:rPr>
          <w:b/>
        </w:rPr>
      </w:pPr>
    </w:p>
    <w:p w:rsidR="00EF1E43" w:rsidRDefault="00EF1E43" w:rsidP="00EF1E43">
      <w:pPr>
        <w:spacing w:line="360" w:lineRule="auto"/>
        <w:rPr>
          <w:b/>
        </w:rPr>
      </w:pPr>
    </w:p>
    <w:p w:rsidR="00EF1E43" w:rsidRDefault="00EF1E43" w:rsidP="00EF1E43">
      <w:pPr>
        <w:spacing w:line="360" w:lineRule="auto"/>
        <w:rPr>
          <w:b/>
        </w:rPr>
      </w:pPr>
    </w:p>
    <w:p w:rsidR="00EF1E43" w:rsidRDefault="00EF1E43" w:rsidP="00EF1E43">
      <w:pPr>
        <w:spacing w:line="360" w:lineRule="auto"/>
        <w:rPr>
          <w:b/>
        </w:rPr>
      </w:pPr>
    </w:p>
    <w:p w:rsidR="00EF1E43" w:rsidRDefault="00EF1E43" w:rsidP="00EF1E43">
      <w:pPr>
        <w:spacing w:line="360" w:lineRule="auto"/>
        <w:rPr>
          <w:b/>
        </w:rPr>
      </w:pPr>
    </w:p>
    <w:p w:rsidR="00EF1E43" w:rsidRDefault="00EF1E43" w:rsidP="00EF1E43">
      <w:pPr>
        <w:spacing w:line="360" w:lineRule="auto"/>
        <w:rPr>
          <w:b/>
        </w:rPr>
      </w:pPr>
    </w:p>
    <w:p w:rsidR="00EF1E43" w:rsidRDefault="00EF1E43" w:rsidP="00EF1E43">
      <w:pPr>
        <w:spacing w:line="360" w:lineRule="auto"/>
        <w:rPr>
          <w:b/>
        </w:rPr>
      </w:pPr>
    </w:p>
    <w:p w:rsidR="00EF1E43" w:rsidRDefault="00EF1E43" w:rsidP="00EF1E43">
      <w:pPr>
        <w:spacing w:line="360" w:lineRule="auto"/>
        <w:rPr>
          <w:b/>
        </w:rPr>
      </w:pPr>
    </w:p>
    <w:p w:rsidR="008C3014" w:rsidRPr="008C3014" w:rsidRDefault="008C3014" w:rsidP="008C3014">
      <w:pPr>
        <w:spacing w:line="360" w:lineRule="auto"/>
        <w:jc w:val="center"/>
        <w:rPr>
          <w:b/>
        </w:rPr>
      </w:pPr>
      <w:r w:rsidRPr="008C3014">
        <w:rPr>
          <w:b/>
        </w:rPr>
        <w:t>ВВЕДЕНИЕ</w:t>
      </w:r>
    </w:p>
    <w:p w:rsidR="008C3014" w:rsidRDefault="008C3014" w:rsidP="008C3014">
      <w:pPr>
        <w:spacing w:line="360" w:lineRule="auto"/>
        <w:jc w:val="center"/>
      </w:pPr>
    </w:p>
    <w:p w:rsidR="008C3014" w:rsidRDefault="008C3014" w:rsidP="008C3014">
      <w:pPr>
        <w:spacing w:line="360" w:lineRule="auto"/>
        <w:rPr>
          <w:rFonts w:ascii="MuseoSansCyrl" w:hAnsi="MuseoSansCyrl"/>
          <w:color w:val="838D92"/>
          <w:sz w:val="23"/>
          <w:szCs w:val="23"/>
        </w:rPr>
      </w:pPr>
      <w:r w:rsidRPr="00325335">
        <w:rPr>
          <w:color w:val="222222"/>
          <w:shd w:val="clear" w:color="auto" w:fill="FFFFFF"/>
        </w:rPr>
        <w:t>Основным документом, который определяет права и обязанности пользователя программного обеспечения, является лицензионное соглашение (</w:t>
      </w:r>
      <w:proofErr w:type="spellStart"/>
      <w:r w:rsidRPr="00325335">
        <w:rPr>
          <w:color w:val="222222"/>
          <w:shd w:val="clear" w:color="auto" w:fill="FFFFFF"/>
        </w:rPr>
        <w:t>licence</w:t>
      </w:r>
      <w:proofErr w:type="spellEnd"/>
      <w:r w:rsidRPr="00325335">
        <w:rPr>
          <w:color w:val="222222"/>
          <w:shd w:val="clear" w:color="auto" w:fill="FFFFFF"/>
        </w:rPr>
        <w:t xml:space="preserve"> </w:t>
      </w:r>
      <w:proofErr w:type="spellStart"/>
      <w:r w:rsidRPr="00325335">
        <w:rPr>
          <w:color w:val="222222"/>
          <w:shd w:val="clear" w:color="auto" w:fill="FFFFFF"/>
        </w:rPr>
        <w:t>agreement</w:t>
      </w:r>
      <w:proofErr w:type="spellEnd"/>
      <w:r w:rsidRPr="00325335">
        <w:rPr>
          <w:color w:val="222222"/>
          <w:shd w:val="clear" w:color="auto" w:fill="FFFFFF"/>
        </w:rPr>
        <w:t xml:space="preserve">), которое прилагается к приобретенному продукту либо в виде бумажного документа, либо в электронном виде. Именно это соглашение определяет правила использования данного экземпляра продукта. </w:t>
      </w:r>
      <w:r>
        <w:rPr>
          <w:color w:val="222222"/>
          <w:shd w:val="clear" w:color="auto" w:fill="FFFFFF"/>
        </w:rPr>
        <w:t>Л</w:t>
      </w:r>
      <w:r w:rsidRPr="00325335">
        <w:rPr>
          <w:color w:val="222222"/>
          <w:shd w:val="clear" w:color="auto" w:fill="FFFFFF"/>
        </w:rPr>
        <w:t>ицензия выступает гарантией того, что издатель ПО, которому принадлежат исключительные права на программу, не подаст в суд на того, кто ею пользуется. Иными словами, издатель программного обеспечения ставит определенные защитные рамки по использованию его программного обеспечения.</w:t>
      </w:r>
      <w:r>
        <w:rPr>
          <w:color w:val="222222"/>
          <w:shd w:val="clear" w:color="auto" w:fill="FFFFFF"/>
        </w:rPr>
        <w:br/>
      </w:r>
      <w:r w:rsidRPr="008C3014">
        <w:rPr>
          <w:color w:val="auto"/>
          <w:shd w:val="clear" w:color="auto" w:fill="FFFFFF"/>
        </w:rPr>
        <w:t>За нарушение авторских прав на программные продукты российским законодательством предусмотрена гражданско-правовая, административна</w:t>
      </w:r>
      <w:r w:rsidR="00705E7B">
        <w:rPr>
          <w:color w:val="auto"/>
          <w:shd w:val="clear" w:color="auto" w:fill="FFFFFF"/>
        </w:rPr>
        <w:t xml:space="preserve">я и уголовная ответственность. </w:t>
      </w:r>
      <w:r w:rsidRPr="008C3014">
        <w:rPr>
          <w:color w:val="auto"/>
          <w:shd w:val="clear" w:color="auto" w:fill="FFFFFF"/>
        </w:rPr>
        <w:t>Стать 146 УК РФ. Нарушение авторских и смежных прав (незаконное использование объектов авторского права или смежных прав, а равно присвоение авторства, если эти деяния причинили крупный ущерб). Предусмотрено наказание в виде ли</w:t>
      </w:r>
      <w:r w:rsidR="00705E7B">
        <w:rPr>
          <w:color w:val="auto"/>
          <w:shd w:val="clear" w:color="auto" w:fill="FFFFFF"/>
        </w:rPr>
        <w:t>шения свободы сроком до 6 лет.</w:t>
      </w:r>
      <w:r w:rsidRPr="008C3014">
        <w:rPr>
          <w:color w:val="auto"/>
          <w:shd w:val="clear" w:color="auto" w:fill="FFFFFF"/>
        </w:rPr>
        <w:t xml:space="preserve"> Статья 147 УК РФ. Нарушение изобретательских и патентных прав (незаконное использование изобретения, полезной модели или промышленного образца, разглашение без согласия автора или заявителя сущности изобретения, полезной модели или промышленного образца до официальной публикации сведений о них, присвоение авторства или принуждение к соавторству, если эти деяния причинили крупный ущерб). Предусмотрено наказание в виде лишения свободы сроком до 6 лет.</w:t>
      </w:r>
      <w:r w:rsidRPr="008C3014">
        <w:rPr>
          <w:rFonts w:ascii="MuseoSansCyrl" w:hAnsi="MuseoSansCyrl"/>
          <w:color w:val="auto"/>
          <w:sz w:val="23"/>
          <w:szCs w:val="23"/>
          <w:shd w:val="clear" w:color="auto" w:fill="FFFFFF"/>
        </w:rPr>
        <w:t> </w:t>
      </w:r>
    </w:p>
    <w:p w:rsidR="008C3014" w:rsidRPr="00325335" w:rsidRDefault="008C3014" w:rsidP="008C3014">
      <w:pPr>
        <w:spacing w:line="360" w:lineRule="auto"/>
      </w:pPr>
    </w:p>
    <w:p w:rsidR="00E07519" w:rsidRDefault="000A76E5"/>
    <w:p w:rsidR="00705E7B" w:rsidRDefault="00705E7B"/>
    <w:p w:rsidR="00705E7B" w:rsidRDefault="00705E7B"/>
    <w:p w:rsidR="00705E7B" w:rsidRDefault="00705E7B"/>
    <w:p w:rsidR="00EF1E43" w:rsidRDefault="00EF1E43" w:rsidP="008C3014">
      <w:pPr>
        <w:shd w:val="clear" w:color="auto" w:fill="FFFFFF"/>
        <w:spacing w:line="420" w:lineRule="atLeast"/>
        <w:outlineLvl w:val="4"/>
      </w:pPr>
    </w:p>
    <w:p w:rsidR="008C3014" w:rsidRPr="008C3014" w:rsidRDefault="008C3014" w:rsidP="008C3014">
      <w:pPr>
        <w:shd w:val="clear" w:color="auto" w:fill="FFFFFF"/>
        <w:spacing w:line="420" w:lineRule="atLeast"/>
        <w:outlineLvl w:val="4"/>
        <w:rPr>
          <w:rFonts w:eastAsia="Times New Roman"/>
          <w:b/>
          <w:color w:val="222222"/>
          <w:sz w:val="32"/>
          <w:szCs w:val="32"/>
          <w:lang w:eastAsia="ru-RU"/>
        </w:rPr>
      </w:pPr>
      <w:r w:rsidRPr="008C3014">
        <w:rPr>
          <w:b/>
          <w:sz w:val="32"/>
          <w:szCs w:val="32"/>
        </w:rPr>
        <w:t>Классификация лицензий и типы лицензирования ПО.</w:t>
      </w:r>
    </w:p>
    <w:p w:rsidR="008C3014" w:rsidRDefault="008C3014"/>
    <w:p w:rsidR="008C3014" w:rsidRDefault="008C3014" w:rsidP="008C3014">
      <w:pPr>
        <w:spacing w:line="360" w:lineRule="auto"/>
        <w:rPr>
          <w:color w:val="222222"/>
          <w:shd w:val="clear" w:color="auto" w:fill="FFFFFF"/>
        </w:rPr>
      </w:pPr>
      <w:r w:rsidRPr="008C3014">
        <w:rPr>
          <w:color w:val="222222"/>
          <w:shd w:val="clear" w:color="auto" w:fill="FFFFFF"/>
        </w:rPr>
        <w:t>В основном программы делятся на две большие группы — свободного использования (бесплатная и открытая лицензия) и несвободного (коммерческая лицензия), а также между ними существуют условно-бесплатные программы, которые можно отнести к двум группам пополам, такие программы можно скачать и использовать, но пока ее не оплатить у вас могут возникнуть некоторые проблемы или ограничения.</w:t>
      </w:r>
      <w:r>
        <w:rPr>
          <w:color w:val="222222"/>
          <w:shd w:val="clear" w:color="auto" w:fill="FFFFFF"/>
        </w:rPr>
        <w:br/>
      </w:r>
      <w:r>
        <w:rPr>
          <w:noProof/>
          <w:lang w:eastAsia="ru-RU"/>
        </w:rPr>
        <w:drawing>
          <wp:inline distT="0" distB="0" distL="0" distR="0">
            <wp:extent cx="5940425" cy="2030915"/>
            <wp:effectExtent l="0" t="0" r="3175" b="7620"/>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030915"/>
                    </a:xfrm>
                    <a:prstGeom prst="rect">
                      <a:avLst/>
                    </a:prstGeom>
                    <a:noFill/>
                    <a:ln>
                      <a:noFill/>
                    </a:ln>
                  </pic:spPr>
                </pic:pic>
              </a:graphicData>
            </a:graphic>
          </wp:inline>
        </w:drawing>
      </w:r>
    </w:p>
    <w:p w:rsidR="008C3014" w:rsidRDefault="008C3014" w:rsidP="008C3014">
      <w:pPr>
        <w:spacing w:line="360" w:lineRule="auto"/>
        <w:rPr>
          <w:color w:val="222222"/>
          <w:shd w:val="clear" w:color="auto" w:fill="FFFFFF"/>
        </w:rPr>
      </w:pPr>
    </w:p>
    <w:p w:rsidR="00705E7B" w:rsidRDefault="008C3014" w:rsidP="008C3014">
      <w:pPr>
        <w:spacing w:line="360" w:lineRule="auto"/>
        <w:rPr>
          <w:color w:val="222222"/>
        </w:rPr>
      </w:pPr>
      <w:r w:rsidRPr="008C3014">
        <w:rPr>
          <w:color w:val="222222"/>
          <w:shd w:val="clear" w:color="auto" w:fill="FFFFFF"/>
        </w:rPr>
        <w:t xml:space="preserve">К открытым относятся: </w:t>
      </w:r>
      <w:proofErr w:type="spellStart"/>
      <w:r w:rsidRPr="008C3014">
        <w:rPr>
          <w:color w:val="222222"/>
          <w:shd w:val="clear" w:color="auto" w:fill="FFFFFF"/>
        </w:rPr>
        <w:t>Open</w:t>
      </w:r>
      <w:proofErr w:type="spellEnd"/>
      <w:r w:rsidRPr="008C3014">
        <w:rPr>
          <w:color w:val="222222"/>
          <w:shd w:val="clear" w:color="auto" w:fill="FFFFFF"/>
        </w:rPr>
        <w:t xml:space="preserve"> </w:t>
      </w:r>
      <w:proofErr w:type="spellStart"/>
      <w:r w:rsidRPr="008C3014">
        <w:rPr>
          <w:color w:val="222222"/>
          <w:shd w:val="clear" w:color="auto" w:fill="FFFFFF"/>
        </w:rPr>
        <w:t>Source</w:t>
      </w:r>
      <w:proofErr w:type="spellEnd"/>
      <w:r w:rsidRPr="008C3014">
        <w:rPr>
          <w:color w:val="222222"/>
          <w:shd w:val="clear" w:color="auto" w:fill="FFFFFF"/>
        </w:rPr>
        <w:t xml:space="preserve"> программы с открытым кодом которые можно модифицировать.</w:t>
      </w:r>
      <w:r w:rsidRPr="008C3014">
        <w:rPr>
          <w:color w:val="222222"/>
        </w:rPr>
        <w:br/>
      </w:r>
      <w:r w:rsidRPr="008C3014">
        <w:rPr>
          <w:color w:val="222222"/>
        </w:rPr>
        <w:br/>
      </w:r>
      <w:r w:rsidRPr="008C3014">
        <w:rPr>
          <w:color w:val="222222"/>
          <w:shd w:val="clear" w:color="auto" w:fill="FFFFFF"/>
        </w:rPr>
        <w:t>К</w:t>
      </w:r>
      <w:r w:rsidRPr="008C3014">
        <w:rPr>
          <w:color w:val="222222"/>
          <w:shd w:val="clear" w:color="auto" w:fill="FFFFFF"/>
          <w:lang w:val="en-US"/>
        </w:rPr>
        <w:t xml:space="preserve"> </w:t>
      </w:r>
      <w:r w:rsidRPr="008C3014">
        <w:rPr>
          <w:color w:val="222222"/>
          <w:shd w:val="clear" w:color="auto" w:fill="FFFFFF"/>
        </w:rPr>
        <w:t>бесплатным</w:t>
      </w:r>
      <w:r w:rsidRPr="008C3014">
        <w:rPr>
          <w:color w:val="222222"/>
          <w:shd w:val="clear" w:color="auto" w:fill="FFFFFF"/>
          <w:lang w:val="en-US"/>
        </w:rPr>
        <w:t xml:space="preserve"> </w:t>
      </w:r>
      <w:r w:rsidRPr="008C3014">
        <w:rPr>
          <w:color w:val="222222"/>
          <w:shd w:val="clear" w:color="auto" w:fill="FFFFFF"/>
        </w:rPr>
        <w:t>относятся</w:t>
      </w:r>
      <w:r w:rsidRPr="008C3014">
        <w:rPr>
          <w:color w:val="222222"/>
          <w:shd w:val="clear" w:color="auto" w:fill="FFFFFF"/>
          <w:lang w:val="en-US"/>
        </w:rPr>
        <w:t xml:space="preserve">: Freeware, GPL, Adware, </w:t>
      </w:r>
      <w:proofErr w:type="spellStart"/>
      <w:r w:rsidRPr="008C3014">
        <w:rPr>
          <w:color w:val="222222"/>
          <w:shd w:val="clear" w:color="auto" w:fill="FFFFFF"/>
          <w:lang w:val="en-US"/>
        </w:rPr>
        <w:t>Postcardware</w:t>
      </w:r>
      <w:proofErr w:type="spellEnd"/>
      <w:r w:rsidRPr="008C3014">
        <w:rPr>
          <w:color w:val="222222"/>
          <w:shd w:val="clear" w:color="auto" w:fill="FFFFFF"/>
          <w:lang w:val="en-US"/>
        </w:rPr>
        <w:t xml:space="preserve">, </w:t>
      </w:r>
      <w:proofErr w:type="spellStart"/>
      <w:r w:rsidRPr="008C3014">
        <w:rPr>
          <w:color w:val="222222"/>
          <w:shd w:val="clear" w:color="auto" w:fill="FFFFFF"/>
          <w:lang w:val="en-US"/>
        </w:rPr>
        <w:t>Donationware</w:t>
      </w:r>
      <w:proofErr w:type="spellEnd"/>
      <w:r w:rsidRPr="008C3014">
        <w:rPr>
          <w:color w:val="222222"/>
          <w:shd w:val="clear" w:color="auto" w:fill="FFFFFF"/>
          <w:lang w:val="en-US"/>
        </w:rPr>
        <w:t>, Nagware/</w:t>
      </w:r>
      <w:proofErr w:type="spellStart"/>
      <w:r w:rsidRPr="008C3014">
        <w:rPr>
          <w:color w:val="222222"/>
          <w:shd w:val="clear" w:color="auto" w:fill="FFFFFF"/>
          <w:lang w:val="en-US"/>
        </w:rPr>
        <w:t>Begware</w:t>
      </w:r>
      <w:proofErr w:type="spellEnd"/>
      <w:r w:rsidRPr="008C3014">
        <w:rPr>
          <w:color w:val="222222"/>
          <w:shd w:val="clear" w:color="auto" w:fill="FFFFFF"/>
          <w:lang w:val="en-US"/>
        </w:rPr>
        <w:t>.</w:t>
      </w:r>
      <w:r w:rsidRPr="008C3014">
        <w:rPr>
          <w:color w:val="222222"/>
          <w:lang w:val="en-US"/>
        </w:rPr>
        <w:br/>
      </w:r>
      <w:r w:rsidRPr="008C3014">
        <w:rPr>
          <w:color w:val="222222"/>
          <w:lang w:val="en-US"/>
        </w:rPr>
        <w:br/>
      </w:r>
      <w:r w:rsidRPr="008C3014">
        <w:rPr>
          <w:color w:val="222222"/>
          <w:shd w:val="clear" w:color="auto" w:fill="FFFFFF"/>
        </w:rPr>
        <w:t xml:space="preserve">К условно-бесплатным относятся: </w:t>
      </w:r>
      <w:proofErr w:type="spellStart"/>
      <w:r w:rsidRPr="008C3014">
        <w:rPr>
          <w:color w:val="222222"/>
          <w:shd w:val="clear" w:color="auto" w:fill="FFFFFF"/>
        </w:rPr>
        <w:t>ShareWare</w:t>
      </w:r>
      <w:proofErr w:type="spellEnd"/>
      <w:r w:rsidRPr="008C3014">
        <w:rPr>
          <w:color w:val="222222"/>
          <w:shd w:val="clear" w:color="auto" w:fill="FFFFFF"/>
        </w:rPr>
        <w:t xml:space="preserve">, </w:t>
      </w:r>
      <w:proofErr w:type="spellStart"/>
      <w:r w:rsidRPr="008C3014">
        <w:rPr>
          <w:color w:val="222222"/>
          <w:shd w:val="clear" w:color="auto" w:fill="FFFFFF"/>
        </w:rPr>
        <w:t>TrialWare</w:t>
      </w:r>
      <w:proofErr w:type="spellEnd"/>
      <w:r w:rsidRPr="008C3014">
        <w:rPr>
          <w:color w:val="222222"/>
          <w:shd w:val="clear" w:color="auto" w:fill="FFFFFF"/>
        </w:rPr>
        <w:t xml:space="preserve">, </w:t>
      </w:r>
      <w:proofErr w:type="spellStart"/>
      <w:r w:rsidRPr="008C3014">
        <w:rPr>
          <w:color w:val="222222"/>
          <w:shd w:val="clear" w:color="auto" w:fill="FFFFFF"/>
        </w:rPr>
        <w:t>Demoware</w:t>
      </w:r>
      <w:proofErr w:type="spellEnd"/>
      <w:r w:rsidRPr="008C3014">
        <w:rPr>
          <w:color w:val="222222"/>
          <w:shd w:val="clear" w:color="auto" w:fill="FFFFFF"/>
        </w:rPr>
        <w:t>.</w:t>
      </w:r>
      <w:r w:rsidRPr="008C3014">
        <w:rPr>
          <w:color w:val="222222"/>
        </w:rPr>
        <w:br/>
      </w:r>
      <w:r w:rsidRPr="008C3014">
        <w:rPr>
          <w:color w:val="222222"/>
        </w:rPr>
        <w:br/>
      </w:r>
      <w:r w:rsidRPr="008C3014">
        <w:rPr>
          <w:color w:val="222222"/>
          <w:shd w:val="clear" w:color="auto" w:fill="FFFFFF"/>
        </w:rPr>
        <w:t xml:space="preserve">К коммерческим относятся: </w:t>
      </w:r>
      <w:proofErr w:type="spellStart"/>
      <w:r w:rsidRPr="008C3014">
        <w:rPr>
          <w:color w:val="222222"/>
          <w:shd w:val="clear" w:color="auto" w:fill="FFFFFF"/>
        </w:rPr>
        <w:t>Commercial</w:t>
      </w:r>
      <w:proofErr w:type="spellEnd"/>
      <w:r w:rsidRPr="008C3014">
        <w:rPr>
          <w:color w:val="222222"/>
          <w:shd w:val="clear" w:color="auto" w:fill="FFFFFF"/>
        </w:rPr>
        <w:t xml:space="preserve"> главная цель таких программ получение прибыли, код программ закрыт.</w:t>
      </w:r>
    </w:p>
    <w:p w:rsidR="00705E7B" w:rsidRDefault="00705E7B" w:rsidP="008C3014">
      <w:pPr>
        <w:spacing w:line="360" w:lineRule="auto"/>
        <w:rPr>
          <w:color w:val="222222"/>
        </w:rPr>
      </w:pPr>
    </w:p>
    <w:p w:rsidR="00705E7B" w:rsidRDefault="00705E7B" w:rsidP="008C3014">
      <w:pPr>
        <w:spacing w:line="360" w:lineRule="auto"/>
        <w:rPr>
          <w:color w:val="222222"/>
        </w:rPr>
      </w:pPr>
    </w:p>
    <w:p w:rsidR="008C3014" w:rsidRPr="00705E7B" w:rsidRDefault="008C3014" w:rsidP="008C3014">
      <w:pPr>
        <w:spacing w:line="360" w:lineRule="auto"/>
        <w:rPr>
          <w:color w:val="222222"/>
        </w:rPr>
      </w:pPr>
      <w:r w:rsidRPr="008C3014">
        <w:rPr>
          <w:color w:val="222222"/>
        </w:rPr>
        <w:lastRenderedPageBreak/>
        <w:br/>
      </w:r>
      <w:r w:rsidRPr="008C3014">
        <w:rPr>
          <w:color w:val="222222"/>
          <w:shd w:val="clear" w:color="auto" w:fill="FFFFFF"/>
        </w:rPr>
        <w:t xml:space="preserve">Для наглядности рассмотрим сравнительную характеристику условий самых распространенных лицензий в виде таблицы, где будет указано о наличии или отсутствии в лицензии тех или иных требований. Все лицензии, которые будут рассматриваться являются лицензиями, одобренными </w:t>
      </w:r>
      <w:proofErr w:type="spellStart"/>
      <w:r w:rsidRPr="008C3014">
        <w:rPr>
          <w:color w:val="222222"/>
          <w:shd w:val="clear" w:color="auto" w:fill="FFFFFF"/>
        </w:rPr>
        <w:t>Open</w:t>
      </w:r>
      <w:proofErr w:type="spellEnd"/>
      <w:r w:rsidRPr="008C3014">
        <w:rPr>
          <w:color w:val="222222"/>
          <w:shd w:val="clear" w:color="auto" w:fill="FFFFFF"/>
        </w:rPr>
        <w:t xml:space="preserve"> </w:t>
      </w:r>
      <w:proofErr w:type="spellStart"/>
      <w:r w:rsidRPr="008C3014">
        <w:rPr>
          <w:color w:val="222222"/>
          <w:shd w:val="clear" w:color="auto" w:fill="FFFFFF"/>
        </w:rPr>
        <w:t>Source</w:t>
      </w:r>
      <w:proofErr w:type="spellEnd"/>
      <w:r>
        <w:rPr>
          <w:color w:val="222222"/>
          <w:shd w:val="clear" w:color="auto" w:fill="FFFFFF"/>
        </w:rPr>
        <w:t xml:space="preserve"> </w:t>
      </w:r>
      <w:proofErr w:type="spellStart"/>
      <w:r w:rsidRPr="008C3014">
        <w:rPr>
          <w:color w:val="222222"/>
          <w:shd w:val="clear" w:color="auto" w:fill="FFFFFF"/>
        </w:rPr>
        <w:t>Initiative</w:t>
      </w:r>
      <w:proofErr w:type="spellEnd"/>
      <w:r w:rsidRPr="008C3014">
        <w:rPr>
          <w:color w:val="222222"/>
          <w:shd w:val="clear" w:color="auto" w:fill="FFFFFF"/>
        </w:rPr>
        <w:t xml:space="preserve"> для распространения ПО с открытым исходным текстом.</w:t>
      </w:r>
      <w:r>
        <w:rPr>
          <w:color w:val="222222"/>
          <w:shd w:val="clear" w:color="auto" w:fill="FFFFFF"/>
        </w:rPr>
        <w:br/>
      </w:r>
      <w:r>
        <w:rPr>
          <w:noProof/>
          <w:lang w:eastAsia="ru-RU"/>
        </w:rPr>
        <w:drawing>
          <wp:inline distT="0" distB="0" distL="0" distR="0">
            <wp:extent cx="5429250" cy="6599932"/>
            <wp:effectExtent l="0" t="0" r="0" b="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1858" cy="6615259"/>
                    </a:xfrm>
                    <a:prstGeom prst="rect">
                      <a:avLst/>
                    </a:prstGeom>
                    <a:noFill/>
                    <a:ln>
                      <a:noFill/>
                    </a:ln>
                  </pic:spPr>
                </pic:pic>
              </a:graphicData>
            </a:graphic>
          </wp:inline>
        </w:drawing>
      </w:r>
    </w:p>
    <w:p w:rsidR="008C3014" w:rsidRPr="00705E7B" w:rsidRDefault="008C3014" w:rsidP="008C3014">
      <w:pPr>
        <w:spacing w:line="360" w:lineRule="auto"/>
        <w:rPr>
          <w:color w:val="222222"/>
          <w:sz w:val="22"/>
          <w:szCs w:val="22"/>
          <w:shd w:val="clear" w:color="auto" w:fill="FFFFFF"/>
        </w:rPr>
      </w:pPr>
      <w:r w:rsidRPr="00705E7B">
        <w:rPr>
          <w:color w:val="222222"/>
          <w:sz w:val="22"/>
          <w:szCs w:val="22"/>
          <w:shd w:val="clear" w:color="auto" w:fill="FFFFFF"/>
        </w:rPr>
        <w:t xml:space="preserve">* Если нет письменного разрешения об использовании наименования продукта создателей </w:t>
      </w:r>
      <w:proofErr w:type="gramStart"/>
      <w:r w:rsidRPr="00705E7B">
        <w:rPr>
          <w:color w:val="222222"/>
          <w:sz w:val="22"/>
          <w:szCs w:val="22"/>
          <w:shd w:val="clear" w:color="auto" w:fill="FFFFFF"/>
        </w:rPr>
        <w:t>лицензии.</w:t>
      </w:r>
      <w:r w:rsidRPr="00705E7B">
        <w:rPr>
          <w:color w:val="222222"/>
          <w:sz w:val="22"/>
          <w:szCs w:val="22"/>
        </w:rPr>
        <w:br/>
      </w:r>
      <w:r w:rsidRPr="00705E7B">
        <w:rPr>
          <w:color w:val="222222"/>
          <w:sz w:val="22"/>
          <w:szCs w:val="22"/>
          <w:shd w:val="clear" w:color="auto" w:fill="FFFFFF"/>
        </w:rPr>
        <w:lastRenderedPageBreak/>
        <w:t>*</w:t>
      </w:r>
      <w:proofErr w:type="gramEnd"/>
      <w:r w:rsidRPr="00705E7B">
        <w:rPr>
          <w:color w:val="222222"/>
          <w:sz w:val="22"/>
          <w:szCs w:val="22"/>
          <w:shd w:val="clear" w:color="auto" w:fill="FFFFFF"/>
        </w:rPr>
        <w:t>* В данном случае речь идет об исходном тексте.</w:t>
      </w:r>
      <w:r w:rsidR="00705E7B" w:rsidRPr="00705E7B">
        <w:rPr>
          <w:color w:val="222222"/>
          <w:sz w:val="22"/>
          <w:szCs w:val="22"/>
          <w:shd w:val="clear" w:color="auto" w:fill="FFFFFF"/>
        </w:rPr>
        <w:br/>
      </w:r>
      <w:r w:rsidR="00705E7B" w:rsidRPr="00705E7B">
        <w:rPr>
          <w:color w:val="222222"/>
          <w:sz w:val="22"/>
          <w:szCs w:val="22"/>
          <w:shd w:val="clear" w:color="auto" w:fill="FFFFFF"/>
        </w:rPr>
        <w:br/>
      </w:r>
    </w:p>
    <w:p w:rsidR="008C3014" w:rsidRDefault="008C3014" w:rsidP="008C3014">
      <w:pPr>
        <w:spacing w:line="360" w:lineRule="auto"/>
        <w:rPr>
          <w:color w:val="auto"/>
          <w:shd w:val="clear" w:color="auto" w:fill="FFFFFF"/>
        </w:rPr>
      </w:pPr>
      <w:r w:rsidRPr="00705E7B">
        <w:rPr>
          <w:color w:val="auto"/>
          <w:u w:val="single"/>
          <w:shd w:val="clear" w:color="auto" w:fill="FFFFFF"/>
        </w:rPr>
        <w:t xml:space="preserve">NU </w:t>
      </w:r>
      <w:proofErr w:type="spellStart"/>
      <w:r w:rsidRPr="00705E7B">
        <w:rPr>
          <w:color w:val="auto"/>
          <w:u w:val="single"/>
          <w:shd w:val="clear" w:color="auto" w:fill="FFFFFF"/>
        </w:rPr>
        <w:t>General</w:t>
      </w:r>
      <w:proofErr w:type="spellEnd"/>
      <w:r w:rsidRPr="00705E7B">
        <w:rPr>
          <w:color w:val="auto"/>
          <w:u w:val="single"/>
          <w:shd w:val="clear" w:color="auto" w:fill="FFFFFF"/>
        </w:rPr>
        <w:t xml:space="preserve"> </w:t>
      </w:r>
      <w:proofErr w:type="spellStart"/>
      <w:r w:rsidRPr="00705E7B">
        <w:rPr>
          <w:color w:val="auto"/>
          <w:u w:val="single"/>
          <w:shd w:val="clear" w:color="auto" w:fill="FFFFFF"/>
        </w:rPr>
        <w:t>Public</w:t>
      </w:r>
      <w:proofErr w:type="spellEnd"/>
      <w:r w:rsidRPr="00705E7B">
        <w:rPr>
          <w:color w:val="auto"/>
          <w:u w:val="single"/>
          <w:shd w:val="clear" w:color="auto" w:fill="FFFFFF"/>
        </w:rPr>
        <w:t xml:space="preserve"> </w:t>
      </w:r>
      <w:proofErr w:type="spellStart"/>
      <w:r w:rsidRPr="00705E7B">
        <w:rPr>
          <w:color w:val="auto"/>
          <w:u w:val="single"/>
          <w:shd w:val="clear" w:color="auto" w:fill="FFFFFF"/>
        </w:rPr>
        <w:t>License</w:t>
      </w:r>
      <w:proofErr w:type="spellEnd"/>
      <w:r w:rsidRPr="00705E7B">
        <w:rPr>
          <w:color w:val="auto"/>
          <w:shd w:val="clear" w:color="auto" w:fill="FFFFFF"/>
        </w:rPr>
        <w:t xml:space="preserve"> — лицензия на свободное программное обеспечение, созданная в рамках проекта GNU в 1988 г. Её также сокращённо называют GNU GPL или даже просто GPL</w:t>
      </w:r>
      <w:r w:rsidRPr="00705E7B">
        <w:rPr>
          <w:color w:val="auto"/>
        </w:rPr>
        <w:t>.</w:t>
      </w:r>
      <w:r w:rsidR="00705E7B">
        <w:rPr>
          <w:color w:val="auto"/>
        </w:rPr>
        <w:br/>
      </w:r>
      <w:r w:rsidRPr="00705E7B">
        <w:rPr>
          <w:color w:val="auto"/>
        </w:rPr>
        <w:br/>
      </w:r>
      <w:r w:rsidR="00705E7B" w:rsidRPr="00705E7B">
        <w:rPr>
          <w:color w:val="auto"/>
          <w:u w:val="single"/>
          <w:shd w:val="clear" w:color="auto" w:fill="FFFFFF"/>
        </w:rPr>
        <w:t>Лицензия BSD, Программная лицензия университета Беркли</w:t>
      </w:r>
      <w:r w:rsidR="00705E7B" w:rsidRPr="00705E7B">
        <w:rPr>
          <w:color w:val="auto"/>
          <w:shd w:val="clear" w:color="auto" w:fill="FFFFFF"/>
        </w:rPr>
        <w:t xml:space="preserve"> (англ. BSD </w:t>
      </w:r>
      <w:proofErr w:type="spellStart"/>
      <w:r w:rsidR="00705E7B" w:rsidRPr="00705E7B">
        <w:rPr>
          <w:color w:val="auto"/>
          <w:shd w:val="clear" w:color="auto" w:fill="FFFFFF"/>
        </w:rPr>
        <w:t>license</w:t>
      </w:r>
      <w:proofErr w:type="spellEnd"/>
      <w:r w:rsidR="00705E7B" w:rsidRPr="00705E7B">
        <w:rPr>
          <w:color w:val="auto"/>
          <w:shd w:val="clear" w:color="auto" w:fill="FFFFFF"/>
        </w:rPr>
        <w:t>) — это лицензионное соглашение, впервые применённое для распространения UNIX-подобных операционных систем BSD.</w:t>
      </w:r>
      <w:r w:rsidR="00705E7B">
        <w:rPr>
          <w:color w:val="auto"/>
          <w:shd w:val="clear" w:color="auto" w:fill="FFFFFF"/>
        </w:rPr>
        <w:br/>
      </w:r>
      <w:r w:rsidR="00705E7B" w:rsidRPr="00705E7B">
        <w:rPr>
          <w:color w:val="auto"/>
        </w:rPr>
        <w:br/>
      </w:r>
      <w:r w:rsidR="00705E7B" w:rsidRPr="00705E7B">
        <w:rPr>
          <w:color w:val="auto"/>
          <w:u w:val="single"/>
          <w:shd w:val="clear" w:color="auto" w:fill="FFFFFF"/>
        </w:rPr>
        <w:t>Лицензия MIT</w:t>
      </w:r>
      <w:r w:rsidR="00705E7B" w:rsidRPr="00705E7B">
        <w:rPr>
          <w:color w:val="auto"/>
          <w:shd w:val="clear" w:color="auto" w:fill="FFFFFF"/>
        </w:rPr>
        <w:t xml:space="preserve"> (англ. MIT </w:t>
      </w:r>
      <w:proofErr w:type="spellStart"/>
      <w:r w:rsidR="00705E7B" w:rsidRPr="00705E7B">
        <w:rPr>
          <w:color w:val="auto"/>
          <w:shd w:val="clear" w:color="auto" w:fill="FFFFFF"/>
        </w:rPr>
        <w:t>License</w:t>
      </w:r>
      <w:proofErr w:type="spellEnd"/>
      <w:r w:rsidR="00705E7B" w:rsidRPr="00705E7B">
        <w:rPr>
          <w:color w:val="auto"/>
          <w:shd w:val="clear" w:color="auto" w:fill="FFFFFF"/>
        </w:rPr>
        <w:t xml:space="preserve">) — группа лицензий, разработанных </w:t>
      </w:r>
      <w:proofErr w:type="spellStart"/>
      <w:r w:rsidR="00705E7B" w:rsidRPr="00705E7B">
        <w:rPr>
          <w:color w:val="auto"/>
          <w:shd w:val="clear" w:color="auto" w:fill="FFFFFF"/>
        </w:rPr>
        <w:t>Массачусетсским</w:t>
      </w:r>
      <w:proofErr w:type="spellEnd"/>
      <w:r w:rsidR="00705E7B" w:rsidRPr="00705E7B">
        <w:rPr>
          <w:color w:val="auto"/>
          <w:shd w:val="clear" w:color="auto" w:fill="FFFFFF"/>
        </w:rPr>
        <w:t xml:space="preserve"> технологическим институтом для распространения свободного программного обеспечения.</w:t>
      </w:r>
    </w:p>
    <w:p w:rsidR="00DD1122" w:rsidRDefault="00DD1122" w:rsidP="008C3014">
      <w:pPr>
        <w:spacing w:line="360" w:lineRule="auto"/>
        <w:rPr>
          <w:color w:val="auto"/>
          <w:shd w:val="clear" w:color="auto" w:fill="FFFFFF"/>
        </w:rPr>
      </w:pPr>
    </w:p>
    <w:p w:rsidR="00DD1122" w:rsidRPr="00DD1122" w:rsidRDefault="00DD1122" w:rsidP="008C3014">
      <w:pPr>
        <w:spacing w:line="360" w:lineRule="auto"/>
        <w:rPr>
          <w:color w:val="auto"/>
          <w:shd w:val="clear" w:color="auto" w:fill="FFFFFF"/>
        </w:rPr>
      </w:pPr>
      <w:proofErr w:type="spellStart"/>
      <w:r w:rsidRPr="00DD1122">
        <w:rPr>
          <w:color w:val="auto"/>
          <w:shd w:val="clear" w:color="auto" w:fill="FFFFFF"/>
        </w:rPr>
        <w:t>Mozilla</w:t>
      </w:r>
      <w:proofErr w:type="spellEnd"/>
      <w:r w:rsidRPr="00DD1122">
        <w:rPr>
          <w:color w:val="auto"/>
          <w:shd w:val="clear" w:color="auto" w:fill="FFFFFF"/>
        </w:rPr>
        <w:t xml:space="preserve"> </w:t>
      </w:r>
      <w:proofErr w:type="spellStart"/>
      <w:r w:rsidRPr="00DD1122">
        <w:rPr>
          <w:color w:val="auto"/>
          <w:shd w:val="clear" w:color="auto" w:fill="FFFFFF"/>
        </w:rPr>
        <w:t>Public</w:t>
      </w:r>
      <w:proofErr w:type="spellEnd"/>
      <w:r w:rsidRPr="00DD1122">
        <w:rPr>
          <w:color w:val="auto"/>
          <w:shd w:val="clear" w:color="auto" w:fill="FFFFFF"/>
        </w:rPr>
        <w:t xml:space="preserve"> </w:t>
      </w:r>
      <w:proofErr w:type="spellStart"/>
      <w:r w:rsidRPr="00DD1122">
        <w:rPr>
          <w:color w:val="auto"/>
          <w:shd w:val="clear" w:color="auto" w:fill="FFFFFF"/>
        </w:rPr>
        <w:t>License</w:t>
      </w:r>
      <w:proofErr w:type="spellEnd"/>
      <w:r w:rsidRPr="00DD1122">
        <w:rPr>
          <w:color w:val="auto"/>
          <w:shd w:val="clear" w:color="auto" w:fill="FFFFFF"/>
        </w:rPr>
        <w:t xml:space="preserve"> (сокращенно MPL) — одна из лицензий на свободное программное обеспечение.</w:t>
      </w:r>
      <w:r w:rsidRPr="00DD1122">
        <w:rPr>
          <w:rFonts w:ascii="MuseoSansCyrl" w:hAnsi="MuseoSansCyrl"/>
          <w:color w:val="838D92"/>
          <w:sz w:val="23"/>
          <w:szCs w:val="23"/>
          <w:shd w:val="clear" w:color="auto" w:fill="FFFFFF"/>
        </w:rPr>
        <w:t xml:space="preserve"> </w:t>
      </w:r>
      <w:r w:rsidRPr="00DD1122">
        <w:rPr>
          <w:color w:val="auto"/>
          <w:shd w:val="clear" w:color="auto" w:fill="FFFFFF"/>
        </w:rPr>
        <w:t xml:space="preserve">MPL используется в качестве лицензии для </w:t>
      </w:r>
      <w:proofErr w:type="spellStart"/>
      <w:r w:rsidRPr="00DD1122">
        <w:rPr>
          <w:color w:val="auto"/>
          <w:shd w:val="clear" w:color="auto" w:fill="FFFFFF"/>
        </w:rPr>
        <w:t>Mozilla</w:t>
      </w:r>
      <w:proofErr w:type="spellEnd"/>
      <w:r w:rsidRPr="00DD1122">
        <w:rPr>
          <w:color w:val="auto"/>
          <w:shd w:val="clear" w:color="auto" w:fill="FFFFFF"/>
        </w:rPr>
        <w:t xml:space="preserve"> </w:t>
      </w:r>
      <w:proofErr w:type="spellStart"/>
      <w:r w:rsidRPr="00DD1122">
        <w:rPr>
          <w:color w:val="auto"/>
          <w:shd w:val="clear" w:color="auto" w:fill="FFFFFF"/>
        </w:rPr>
        <w:t>Suite</w:t>
      </w:r>
      <w:proofErr w:type="spellEnd"/>
      <w:r w:rsidRPr="00DD1122">
        <w:rPr>
          <w:color w:val="auto"/>
          <w:shd w:val="clear" w:color="auto" w:fill="FFFFFF"/>
        </w:rPr>
        <w:t xml:space="preserve">, </w:t>
      </w:r>
      <w:proofErr w:type="spellStart"/>
      <w:r w:rsidRPr="00DD1122">
        <w:rPr>
          <w:color w:val="auto"/>
          <w:shd w:val="clear" w:color="auto" w:fill="FFFFFF"/>
        </w:rPr>
        <w:t>Mozilla</w:t>
      </w:r>
      <w:proofErr w:type="spellEnd"/>
      <w:r w:rsidRPr="00DD1122">
        <w:rPr>
          <w:color w:val="auto"/>
          <w:shd w:val="clear" w:color="auto" w:fill="FFFFFF"/>
        </w:rPr>
        <w:t xml:space="preserve"> </w:t>
      </w:r>
      <w:proofErr w:type="spellStart"/>
      <w:r w:rsidRPr="00DD1122">
        <w:rPr>
          <w:color w:val="auto"/>
          <w:shd w:val="clear" w:color="auto" w:fill="FFFFFF"/>
        </w:rPr>
        <w:t>Firefox</w:t>
      </w:r>
      <w:proofErr w:type="spellEnd"/>
      <w:r w:rsidRPr="00DD1122">
        <w:rPr>
          <w:color w:val="auto"/>
          <w:shd w:val="clear" w:color="auto" w:fill="FFFFFF"/>
        </w:rPr>
        <w:t xml:space="preserve">, </w:t>
      </w:r>
      <w:proofErr w:type="spellStart"/>
      <w:r w:rsidRPr="00DD1122">
        <w:rPr>
          <w:color w:val="auto"/>
          <w:shd w:val="clear" w:color="auto" w:fill="FFFFFF"/>
        </w:rPr>
        <w:t>Mozilla</w:t>
      </w:r>
      <w:proofErr w:type="spellEnd"/>
      <w:r w:rsidRPr="00DD1122">
        <w:rPr>
          <w:color w:val="auto"/>
          <w:shd w:val="clear" w:color="auto" w:fill="FFFFFF"/>
        </w:rPr>
        <w:t xml:space="preserve"> </w:t>
      </w:r>
      <w:proofErr w:type="spellStart"/>
      <w:r w:rsidRPr="00DD1122">
        <w:rPr>
          <w:color w:val="auto"/>
          <w:shd w:val="clear" w:color="auto" w:fill="FFFFFF"/>
        </w:rPr>
        <w:t>Thunderbird</w:t>
      </w:r>
      <w:proofErr w:type="spellEnd"/>
      <w:r w:rsidRPr="00DD1122">
        <w:rPr>
          <w:color w:val="auto"/>
          <w:shd w:val="clear" w:color="auto" w:fill="FFFFFF"/>
        </w:rPr>
        <w:t xml:space="preserve"> и </w:t>
      </w:r>
      <w:proofErr w:type="gramStart"/>
      <w:r w:rsidRPr="00DD1122">
        <w:rPr>
          <w:color w:val="auto"/>
          <w:shd w:val="clear" w:color="auto" w:fill="FFFFFF"/>
        </w:rPr>
        <w:t>других программ</w:t>
      </w:r>
      <w:proofErr w:type="gramEnd"/>
      <w:r w:rsidRPr="00DD1122">
        <w:rPr>
          <w:color w:val="auto"/>
          <w:shd w:val="clear" w:color="auto" w:fill="FFFFFF"/>
        </w:rPr>
        <w:t xml:space="preserve"> разработанных </w:t>
      </w:r>
      <w:proofErr w:type="spellStart"/>
      <w:r w:rsidRPr="00DD1122">
        <w:rPr>
          <w:color w:val="auto"/>
          <w:shd w:val="clear" w:color="auto" w:fill="FFFFFF"/>
        </w:rPr>
        <w:t>Mozilla</w:t>
      </w:r>
      <w:proofErr w:type="spellEnd"/>
      <w:r w:rsidRPr="00DD1122">
        <w:rPr>
          <w:color w:val="auto"/>
          <w:shd w:val="clear" w:color="auto" w:fill="FFFFFF"/>
        </w:rPr>
        <w:t>.</w:t>
      </w:r>
    </w:p>
    <w:p w:rsidR="00DD1122" w:rsidRDefault="00DD1122" w:rsidP="008C3014">
      <w:pPr>
        <w:spacing w:line="360" w:lineRule="auto"/>
        <w:rPr>
          <w:color w:val="auto"/>
          <w:shd w:val="clear" w:color="auto" w:fill="FFFFFF"/>
        </w:rPr>
      </w:pPr>
    </w:p>
    <w:p w:rsidR="00705E7B" w:rsidRPr="00DD1122" w:rsidRDefault="00DD1122" w:rsidP="008C3014">
      <w:pPr>
        <w:spacing w:line="360" w:lineRule="auto"/>
        <w:rPr>
          <w:color w:val="auto"/>
          <w:shd w:val="clear" w:color="auto" w:fill="FFFFFF"/>
        </w:rPr>
      </w:pPr>
      <w:proofErr w:type="spellStart"/>
      <w:r w:rsidRPr="00DD1122">
        <w:rPr>
          <w:color w:val="auto"/>
          <w:u w:val="single"/>
          <w:shd w:val="clear" w:color="auto" w:fill="FFFFFF"/>
        </w:rPr>
        <w:t>Apache</w:t>
      </w:r>
      <w:proofErr w:type="spellEnd"/>
      <w:r w:rsidRPr="00DD1122">
        <w:rPr>
          <w:color w:val="auto"/>
          <w:u w:val="single"/>
          <w:shd w:val="clear" w:color="auto" w:fill="FFFFFF"/>
        </w:rPr>
        <w:t xml:space="preserve"> </w:t>
      </w:r>
      <w:proofErr w:type="spellStart"/>
      <w:r w:rsidRPr="00DD1122">
        <w:rPr>
          <w:color w:val="auto"/>
          <w:u w:val="single"/>
          <w:shd w:val="clear" w:color="auto" w:fill="FFFFFF"/>
        </w:rPr>
        <w:t>Software</w:t>
      </w:r>
      <w:proofErr w:type="spellEnd"/>
      <w:r w:rsidRPr="00DD1122">
        <w:rPr>
          <w:color w:val="auto"/>
          <w:u w:val="single"/>
          <w:shd w:val="clear" w:color="auto" w:fill="FFFFFF"/>
        </w:rPr>
        <w:t xml:space="preserve"> </w:t>
      </w:r>
      <w:proofErr w:type="spellStart"/>
      <w:r w:rsidRPr="00DD1122">
        <w:rPr>
          <w:color w:val="auto"/>
          <w:u w:val="single"/>
          <w:shd w:val="clear" w:color="auto" w:fill="FFFFFF"/>
        </w:rPr>
        <w:t>License</w:t>
      </w:r>
      <w:proofErr w:type="spellEnd"/>
      <w:r w:rsidRPr="00DD1122">
        <w:rPr>
          <w:color w:val="auto"/>
          <w:shd w:val="clear" w:color="auto" w:fill="FFFFFF"/>
        </w:rPr>
        <w:t xml:space="preserve"> — лицензия на свободное программное обеспечение </w:t>
      </w:r>
      <w:proofErr w:type="spellStart"/>
      <w:r w:rsidRPr="00DD1122">
        <w:rPr>
          <w:color w:val="auto"/>
          <w:shd w:val="clear" w:color="auto" w:fill="FFFFFF"/>
        </w:rPr>
        <w:t>Apache</w:t>
      </w:r>
      <w:proofErr w:type="spellEnd"/>
      <w:r w:rsidRPr="00DD1122">
        <w:rPr>
          <w:color w:val="auto"/>
          <w:shd w:val="clear" w:color="auto" w:fill="FFFFFF"/>
        </w:rPr>
        <w:t xml:space="preserve"> </w:t>
      </w:r>
      <w:proofErr w:type="spellStart"/>
      <w:r w:rsidRPr="00DD1122">
        <w:rPr>
          <w:color w:val="auto"/>
          <w:shd w:val="clear" w:color="auto" w:fill="FFFFFF"/>
        </w:rPr>
        <w:t>Software</w:t>
      </w:r>
      <w:proofErr w:type="spellEnd"/>
      <w:r w:rsidRPr="00DD1122">
        <w:rPr>
          <w:color w:val="auto"/>
          <w:shd w:val="clear" w:color="auto" w:fill="FFFFFF"/>
        </w:rPr>
        <w:t xml:space="preserve"> </w:t>
      </w:r>
      <w:proofErr w:type="spellStart"/>
      <w:r w:rsidRPr="00DD1122">
        <w:rPr>
          <w:color w:val="auto"/>
          <w:shd w:val="clear" w:color="auto" w:fill="FFFFFF"/>
        </w:rPr>
        <w:t>Foundation</w:t>
      </w:r>
      <w:proofErr w:type="spellEnd"/>
      <w:r w:rsidRPr="00DD1122">
        <w:rPr>
          <w:color w:val="auto"/>
          <w:shd w:val="clear" w:color="auto" w:fill="FFFFFF"/>
        </w:rPr>
        <w:t>.</w:t>
      </w:r>
    </w:p>
    <w:p w:rsidR="008C3014" w:rsidRDefault="008C3014" w:rsidP="008C3014">
      <w:pPr>
        <w:spacing w:line="360" w:lineRule="auto"/>
        <w:rPr>
          <w:color w:val="222222"/>
          <w:shd w:val="clear" w:color="auto" w:fill="FFFFFF"/>
        </w:rPr>
      </w:pPr>
    </w:p>
    <w:p w:rsidR="00EF1E43" w:rsidRDefault="008C3014" w:rsidP="008C3014">
      <w:pPr>
        <w:spacing w:line="360" w:lineRule="auto"/>
        <w:rPr>
          <w:color w:val="222222"/>
          <w:shd w:val="clear" w:color="auto" w:fill="FFFFFF"/>
        </w:rPr>
      </w:pPr>
      <w:r w:rsidRPr="008C3014">
        <w:rPr>
          <w:color w:val="222222"/>
          <w:shd w:val="clear" w:color="auto" w:fill="FFFFFF"/>
        </w:rPr>
        <w:t>Защита своих авторских прав для разработчика — это и есть различные схемы лицензирования программного обеспечения. По каждому отдельному виду программного продукта применяются разные типы лицензирования.</w:t>
      </w:r>
      <w:r>
        <w:rPr>
          <w:color w:val="222222"/>
          <w:shd w:val="clear" w:color="auto" w:fill="FFFFFF"/>
        </w:rPr>
        <w:br/>
      </w:r>
      <w:r>
        <w:rPr>
          <w:noProof/>
          <w:lang w:eastAsia="ru-RU"/>
        </w:rPr>
        <w:lastRenderedPageBreak/>
        <w:drawing>
          <wp:inline distT="0" distB="0" distL="0" distR="0">
            <wp:extent cx="5940425" cy="1882459"/>
            <wp:effectExtent l="0" t="0" r="3175" b="3810"/>
            <wp:docPr id="3" name="Рисунок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882459"/>
                    </a:xfrm>
                    <a:prstGeom prst="rect">
                      <a:avLst/>
                    </a:prstGeom>
                    <a:noFill/>
                    <a:ln>
                      <a:noFill/>
                    </a:ln>
                  </pic:spPr>
                </pic:pic>
              </a:graphicData>
            </a:graphic>
          </wp:inline>
        </w:drawing>
      </w:r>
      <w:r>
        <w:rPr>
          <w:color w:val="222222"/>
          <w:shd w:val="clear" w:color="auto" w:fill="FFFFFF"/>
        </w:rPr>
        <w:br/>
      </w:r>
      <w:r w:rsidRPr="008C3014">
        <w:rPr>
          <w:color w:val="222222"/>
          <w:u w:val="single"/>
          <w:shd w:val="clear" w:color="auto" w:fill="FFFFFF"/>
        </w:rPr>
        <w:t>OEM.</w:t>
      </w:r>
      <w:r w:rsidRPr="008C3014">
        <w:rPr>
          <w:color w:val="222222"/>
          <w:shd w:val="clear" w:color="auto" w:fill="FFFFFF"/>
        </w:rPr>
        <w:t> Предустановленное ПО является одним из самых дешевых вариантов. Он заключается в том, что пользователь приобретает ПО вместе с самим компьютером или сервером и использовать его можно только на купленном ПК. </w:t>
      </w:r>
    </w:p>
    <w:p w:rsidR="00EF1E43" w:rsidRDefault="008C3014" w:rsidP="008C3014">
      <w:pPr>
        <w:spacing w:line="360" w:lineRule="auto"/>
        <w:rPr>
          <w:color w:val="222222"/>
          <w:shd w:val="clear" w:color="auto" w:fill="FFFFFF"/>
        </w:rPr>
      </w:pPr>
      <w:r w:rsidRPr="008C3014">
        <w:rPr>
          <w:color w:val="222222"/>
        </w:rPr>
        <w:br/>
      </w:r>
      <w:proofErr w:type="spellStart"/>
      <w:r w:rsidRPr="008C3014">
        <w:rPr>
          <w:color w:val="222222"/>
          <w:u w:val="single"/>
          <w:shd w:val="clear" w:color="auto" w:fill="FFFFFF"/>
        </w:rPr>
        <w:t>Full</w:t>
      </w:r>
      <w:proofErr w:type="spellEnd"/>
      <w:r w:rsidRPr="008C3014">
        <w:rPr>
          <w:color w:val="222222"/>
          <w:u w:val="single"/>
          <w:shd w:val="clear" w:color="auto" w:fill="FFFFFF"/>
        </w:rPr>
        <w:t xml:space="preserve"> </w:t>
      </w:r>
      <w:proofErr w:type="spellStart"/>
      <w:r w:rsidRPr="008C3014">
        <w:rPr>
          <w:color w:val="222222"/>
          <w:u w:val="single"/>
          <w:shd w:val="clear" w:color="auto" w:fill="FFFFFF"/>
        </w:rPr>
        <w:t>Package</w:t>
      </w:r>
      <w:proofErr w:type="spellEnd"/>
      <w:r w:rsidRPr="008C3014">
        <w:rPr>
          <w:color w:val="222222"/>
          <w:u w:val="single"/>
          <w:shd w:val="clear" w:color="auto" w:fill="FFFFFF"/>
        </w:rPr>
        <w:t xml:space="preserve"> </w:t>
      </w:r>
      <w:proofErr w:type="spellStart"/>
      <w:r w:rsidRPr="008C3014">
        <w:rPr>
          <w:color w:val="222222"/>
          <w:u w:val="single"/>
          <w:shd w:val="clear" w:color="auto" w:fill="FFFFFF"/>
        </w:rPr>
        <w:t>Product</w:t>
      </w:r>
      <w:proofErr w:type="spellEnd"/>
      <w:r w:rsidRPr="008C3014">
        <w:rPr>
          <w:color w:val="222222"/>
          <w:u w:val="single"/>
          <w:shd w:val="clear" w:color="auto" w:fill="FFFFFF"/>
        </w:rPr>
        <w:t>.</w:t>
      </w:r>
      <w:r w:rsidRPr="008C3014">
        <w:rPr>
          <w:color w:val="222222"/>
          <w:shd w:val="clear" w:color="auto" w:fill="FFFFFF"/>
        </w:rPr>
        <w:t> «Коробочный» продукт применяется в основном для розничной торговли и удобен для частных лиц или малого бизнеса. Разрешение на использование программного продукта на одном компьютере дает покупка одной «коробки» и не важно, сколько людей будет пользоваться этим ПК. Так же можно сменить ПК, но определенное количество раз.</w:t>
      </w:r>
    </w:p>
    <w:p w:rsidR="008C3014" w:rsidRDefault="008C3014" w:rsidP="008C3014">
      <w:pPr>
        <w:spacing w:line="360" w:lineRule="auto"/>
        <w:rPr>
          <w:rFonts w:ascii="Arial" w:hAnsi="Arial" w:cs="Arial"/>
          <w:color w:val="222222"/>
          <w:shd w:val="clear" w:color="auto" w:fill="FFFFFF"/>
        </w:rPr>
      </w:pPr>
      <w:r w:rsidRPr="008C3014">
        <w:rPr>
          <w:color w:val="222222"/>
        </w:rPr>
        <w:br/>
      </w:r>
      <w:proofErr w:type="spellStart"/>
      <w:r w:rsidRPr="008C3014">
        <w:rPr>
          <w:color w:val="222222"/>
          <w:u w:val="single"/>
          <w:shd w:val="clear" w:color="auto" w:fill="FFFFFF"/>
        </w:rPr>
        <w:t>Volume</w:t>
      </w:r>
      <w:proofErr w:type="spellEnd"/>
      <w:r w:rsidRPr="008C3014">
        <w:rPr>
          <w:color w:val="222222"/>
          <w:u w:val="single"/>
          <w:shd w:val="clear" w:color="auto" w:fill="FFFFFF"/>
        </w:rPr>
        <w:t xml:space="preserve"> </w:t>
      </w:r>
      <w:proofErr w:type="spellStart"/>
      <w:r w:rsidRPr="008C3014">
        <w:rPr>
          <w:color w:val="222222"/>
          <w:u w:val="single"/>
          <w:shd w:val="clear" w:color="auto" w:fill="FFFFFF"/>
        </w:rPr>
        <w:t>Licensing</w:t>
      </w:r>
      <w:proofErr w:type="spellEnd"/>
      <w:r w:rsidRPr="008C3014">
        <w:rPr>
          <w:color w:val="222222"/>
          <w:u w:val="single"/>
          <w:shd w:val="clear" w:color="auto" w:fill="FFFFFF"/>
        </w:rPr>
        <w:t>.</w:t>
      </w:r>
      <w:r w:rsidRPr="008C3014">
        <w:rPr>
          <w:color w:val="222222"/>
          <w:shd w:val="clear" w:color="auto" w:fill="FFFFFF"/>
        </w:rPr>
        <w:t> Корпоративная лицензия удобна для компаний, у которых много сотрудников, компьютеров и поэтому нужно приобретать много лицензий. При этом компания получает одну именную лицензию на программное обеспечение, которая содержит информацию о заказчике (название, адрес и т.д.), перечень ПО и ключи для его установки. В основном при такой схеме лицензирования компаниям, заказывающим именную лицензию, разработчики или распространители ПО предоставляют значительные скидки, техническую поддержку, решения нестандартных ситуаций и т. п. На сегодня она является лучшей для покупки нового ПО или его обновления для компаний.</w:t>
      </w:r>
      <w:r w:rsidRPr="008C3014">
        <w:rPr>
          <w:color w:val="222222"/>
        </w:rPr>
        <w:br/>
      </w:r>
      <w:r w:rsidRPr="008C3014">
        <w:rPr>
          <w:color w:val="222222"/>
        </w:rPr>
        <w:br/>
      </w:r>
      <w:proofErr w:type="spellStart"/>
      <w:r w:rsidRPr="008C3014">
        <w:rPr>
          <w:color w:val="222222"/>
          <w:u w:val="single"/>
          <w:shd w:val="clear" w:color="auto" w:fill="FFFFFF"/>
        </w:rPr>
        <w:lastRenderedPageBreak/>
        <w:t>Subscription</w:t>
      </w:r>
      <w:proofErr w:type="spellEnd"/>
      <w:r w:rsidRPr="008C3014">
        <w:rPr>
          <w:color w:val="222222"/>
          <w:u w:val="single"/>
          <w:shd w:val="clear" w:color="auto" w:fill="FFFFFF"/>
        </w:rPr>
        <w:t>.</w:t>
      </w:r>
      <w:r w:rsidRPr="008C3014">
        <w:rPr>
          <w:color w:val="222222"/>
          <w:shd w:val="clear" w:color="auto" w:fill="FFFFFF"/>
        </w:rPr>
        <w:t> Подписка на лицензирование программного обеспечения предусматривает внесение ежемесячных или ежегодных платежей. Эта схема удобна компаниям, которые покупают более 10 лицензий. Она позволяет пользователям за минимальные начальные затраты получить практически все основные преимущества использования данного продукта.</w:t>
      </w:r>
      <w:r>
        <w:rPr>
          <w:rFonts w:ascii="Arial" w:hAnsi="Arial" w:cs="Arial"/>
          <w:color w:val="222222"/>
          <w:shd w:val="clear" w:color="auto" w:fill="FFFFFF"/>
        </w:rPr>
        <w:t> </w:t>
      </w:r>
    </w:p>
    <w:p w:rsidR="00DD1122" w:rsidRDefault="00DD1122" w:rsidP="008C3014">
      <w:pPr>
        <w:spacing w:line="360" w:lineRule="auto"/>
        <w:rPr>
          <w:rFonts w:ascii="Arial" w:hAnsi="Arial" w:cs="Arial"/>
          <w:color w:val="222222"/>
          <w:shd w:val="clear" w:color="auto" w:fill="FFFFFF"/>
        </w:rPr>
      </w:pPr>
    </w:p>
    <w:p w:rsidR="00EF1E43" w:rsidRDefault="00EF1E43" w:rsidP="008C3014">
      <w:pPr>
        <w:spacing w:line="360" w:lineRule="auto"/>
        <w:rPr>
          <w:b/>
          <w:color w:val="auto"/>
          <w:sz w:val="32"/>
          <w:szCs w:val="32"/>
          <w:shd w:val="clear" w:color="auto" w:fill="FFFFFF"/>
        </w:rPr>
      </w:pPr>
    </w:p>
    <w:p w:rsidR="00DD1122" w:rsidRDefault="00DD1122" w:rsidP="008C3014">
      <w:pPr>
        <w:spacing w:line="360" w:lineRule="auto"/>
        <w:rPr>
          <w:color w:val="auto"/>
          <w:shd w:val="clear" w:color="auto" w:fill="FFFFFF"/>
        </w:rPr>
      </w:pPr>
      <w:r w:rsidRPr="00DD1122">
        <w:rPr>
          <w:b/>
          <w:color w:val="auto"/>
          <w:sz w:val="32"/>
          <w:szCs w:val="32"/>
          <w:shd w:val="clear" w:color="auto" w:fill="FFFFFF"/>
        </w:rPr>
        <w:t>Документы, подтверждающие наличие прав на использование ПО</w:t>
      </w:r>
      <w:r w:rsidR="00EF1E43">
        <w:rPr>
          <w:b/>
          <w:color w:val="auto"/>
          <w:sz w:val="32"/>
          <w:szCs w:val="32"/>
          <w:shd w:val="clear" w:color="auto" w:fill="FFFFFF"/>
        </w:rPr>
        <w:t>.</w:t>
      </w:r>
    </w:p>
    <w:p w:rsidR="00DD1122" w:rsidRPr="00DD1122" w:rsidRDefault="00DD1122" w:rsidP="008C3014">
      <w:pPr>
        <w:spacing w:line="360" w:lineRule="auto"/>
        <w:rPr>
          <w:color w:val="auto"/>
          <w:shd w:val="clear" w:color="auto" w:fill="FFFFFF"/>
        </w:rPr>
      </w:pPr>
      <w:r w:rsidRPr="00DD1122">
        <w:rPr>
          <w:color w:val="auto"/>
          <w:shd w:val="clear" w:color="auto" w:fill="FFFFFF"/>
        </w:rPr>
        <w:t xml:space="preserve"> Доказательством подлинности могут служить:</w:t>
      </w:r>
    </w:p>
    <w:p w:rsidR="00DD1122" w:rsidRPr="00DD1122" w:rsidRDefault="00DD1122" w:rsidP="008C3014">
      <w:pPr>
        <w:spacing w:line="360" w:lineRule="auto"/>
        <w:rPr>
          <w:color w:val="auto"/>
          <w:shd w:val="clear" w:color="auto" w:fill="FFFFFF"/>
        </w:rPr>
      </w:pPr>
      <w:r w:rsidRPr="00DD1122">
        <w:rPr>
          <w:color w:val="auto"/>
          <w:shd w:val="clear" w:color="auto" w:fill="FFFFFF"/>
        </w:rPr>
        <w:t>• Сертификат подлинности (если предусмотрен производителем).</w:t>
      </w:r>
    </w:p>
    <w:p w:rsidR="00DD1122" w:rsidRPr="00DD1122" w:rsidRDefault="00DD1122" w:rsidP="008C3014">
      <w:pPr>
        <w:spacing w:line="360" w:lineRule="auto"/>
        <w:rPr>
          <w:color w:val="auto"/>
          <w:shd w:val="clear" w:color="auto" w:fill="FFFFFF"/>
        </w:rPr>
      </w:pPr>
      <w:r w:rsidRPr="00DD1122">
        <w:rPr>
          <w:color w:val="auto"/>
          <w:shd w:val="clear" w:color="auto" w:fill="FFFFFF"/>
        </w:rPr>
        <w:t>• Бумажная лицензия с признаками подлинности.</w:t>
      </w:r>
    </w:p>
    <w:p w:rsidR="00DD1122" w:rsidRPr="00DD1122" w:rsidRDefault="00DD1122" w:rsidP="008C3014">
      <w:pPr>
        <w:spacing w:line="360" w:lineRule="auto"/>
        <w:rPr>
          <w:color w:val="auto"/>
          <w:shd w:val="clear" w:color="auto" w:fill="FFFFFF"/>
        </w:rPr>
      </w:pPr>
      <w:r w:rsidRPr="00DD1122">
        <w:rPr>
          <w:color w:val="auto"/>
          <w:shd w:val="clear" w:color="auto" w:fill="FFFFFF"/>
        </w:rPr>
        <w:t>• Оригинальные носители с защитой от подделки.</w:t>
      </w:r>
    </w:p>
    <w:p w:rsidR="00DD1122" w:rsidRPr="00DD1122" w:rsidRDefault="00DD1122" w:rsidP="008C3014">
      <w:pPr>
        <w:spacing w:line="360" w:lineRule="auto"/>
        <w:rPr>
          <w:color w:val="auto"/>
          <w:shd w:val="clear" w:color="auto" w:fill="FFFFFF"/>
        </w:rPr>
      </w:pPr>
      <w:r w:rsidRPr="00DD1122">
        <w:rPr>
          <w:color w:val="auto"/>
          <w:shd w:val="clear" w:color="auto" w:fill="FFFFFF"/>
        </w:rPr>
        <w:t xml:space="preserve"> Подтверждением легальности также могут служить различные </w:t>
      </w:r>
      <w:proofErr w:type="spellStart"/>
      <w:r w:rsidRPr="00DD1122">
        <w:rPr>
          <w:color w:val="auto"/>
          <w:shd w:val="clear" w:color="auto" w:fill="FFFFFF"/>
        </w:rPr>
        <w:t>прилагающиеся</w:t>
      </w:r>
      <w:proofErr w:type="spellEnd"/>
      <w:r w:rsidRPr="00DD1122">
        <w:rPr>
          <w:color w:val="auto"/>
          <w:shd w:val="clear" w:color="auto" w:fill="FFFFFF"/>
        </w:rPr>
        <w:t xml:space="preserve"> к продукту документы:</w:t>
      </w:r>
    </w:p>
    <w:p w:rsidR="00DD1122" w:rsidRPr="00DD1122" w:rsidRDefault="00DD1122" w:rsidP="008C3014">
      <w:pPr>
        <w:spacing w:line="360" w:lineRule="auto"/>
        <w:rPr>
          <w:color w:val="auto"/>
          <w:shd w:val="clear" w:color="auto" w:fill="FFFFFF"/>
        </w:rPr>
      </w:pPr>
      <w:r w:rsidRPr="00DD1122">
        <w:rPr>
          <w:color w:val="auto"/>
          <w:shd w:val="clear" w:color="auto" w:fill="FFFFFF"/>
        </w:rPr>
        <w:t xml:space="preserve">• Лицензионное соглашение с конечным пользователем (в бумажном или электронном виде). </w:t>
      </w:r>
    </w:p>
    <w:p w:rsidR="00DD1122" w:rsidRPr="00DD1122" w:rsidRDefault="00DD1122" w:rsidP="008C3014">
      <w:pPr>
        <w:spacing w:line="360" w:lineRule="auto"/>
        <w:rPr>
          <w:color w:val="auto"/>
          <w:shd w:val="clear" w:color="auto" w:fill="FFFFFF"/>
        </w:rPr>
      </w:pPr>
      <w:r w:rsidRPr="00DD1122">
        <w:rPr>
          <w:color w:val="auto"/>
          <w:shd w:val="clear" w:color="auto" w:fill="FFFFFF"/>
        </w:rPr>
        <w:t xml:space="preserve">• Оригинал руководства пользователя (если предусмотрено производителем). </w:t>
      </w:r>
    </w:p>
    <w:p w:rsidR="00DD1122" w:rsidRPr="00DD1122" w:rsidRDefault="00DD1122" w:rsidP="008C3014">
      <w:pPr>
        <w:spacing w:line="360" w:lineRule="auto"/>
        <w:rPr>
          <w:color w:val="auto"/>
          <w:shd w:val="clear" w:color="auto" w:fill="FFFFFF"/>
        </w:rPr>
      </w:pPr>
      <w:r w:rsidRPr="00DD1122">
        <w:rPr>
          <w:color w:val="auto"/>
          <w:shd w:val="clear" w:color="auto" w:fill="FFFFFF"/>
        </w:rPr>
        <w:t xml:space="preserve">• Оригинальная коробка, в которой был куплен продукт (в случае покупки коробочной версии). </w:t>
      </w:r>
    </w:p>
    <w:p w:rsidR="00DD1122" w:rsidRPr="00DD1122" w:rsidRDefault="00DD1122" w:rsidP="008C3014">
      <w:pPr>
        <w:spacing w:line="360" w:lineRule="auto"/>
        <w:rPr>
          <w:color w:val="auto"/>
          <w:shd w:val="clear" w:color="auto" w:fill="FFFFFF"/>
        </w:rPr>
      </w:pPr>
      <w:r w:rsidRPr="00DD1122">
        <w:rPr>
          <w:color w:val="auto"/>
          <w:shd w:val="clear" w:color="auto" w:fill="FFFFFF"/>
        </w:rPr>
        <w:t xml:space="preserve">• Любая другая документация, приложенная к продукту. </w:t>
      </w:r>
    </w:p>
    <w:p w:rsidR="00705E7B" w:rsidRPr="00DD1122" w:rsidRDefault="00DD1122" w:rsidP="008C3014">
      <w:pPr>
        <w:spacing w:line="360" w:lineRule="auto"/>
        <w:rPr>
          <w:color w:val="auto"/>
          <w:shd w:val="clear" w:color="auto" w:fill="FFFFFF"/>
        </w:rPr>
      </w:pPr>
      <w:r w:rsidRPr="00DD1122">
        <w:rPr>
          <w:color w:val="auto"/>
          <w:shd w:val="clear" w:color="auto" w:fill="FFFFFF"/>
        </w:rPr>
        <w:t>• Счет-фактура, накладная, а также Лицензионный договор с поставщиком.</w:t>
      </w:r>
    </w:p>
    <w:p w:rsidR="00705E7B" w:rsidRDefault="00705E7B" w:rsidP="008C3014">
      <w:pPr>
        <w:spacing w:line="360" w:lineRule="auto"/>
        <w:rPr>
          <w:rFonts w:ascii="Arial" w:hAnsi="Arial" w:cs="Arial"/>
          <w:color w:val="222222"/>
          <w:shd w:val="clear" w:color="auto" w:fill="FFFFFF"/>
        </w:rPr>
      </w:pPr>
    </w:p>
    <w:p w:rsidR="00705E7B" w:rsidRDefault="00705E7B" w:rsidP="008C3014">
      <w:pPr>
        <w:spacing w:line="360" w:lineRule="auto"/>
        <w:rPr>
          <w:rFonts w:ascii="Arial" w:hAnsi="Arial" w:cs="Arial"/>
          <w:color w:val="222222"/>
          <w:shd w:val="clear" w:color="auto" w:fill="FFFFFF"/>
        </w:rPr>
      </w:pPr>
    </w:p>
    <w:p w:rsidR="00705E7B" w:rsidRDefault="00705E7B" w:rsidP="008C3014">
      <w:pPr>
        <w:spacing w:line="360" w:lineRule="auto"/>
        <w:rPr>
          <w:rFonts w:ascii="Arial" w:hAnsi="Arial" w:cs="Arial"/>
          <w:color w:val="222222"/>
          <w:shd w:val="clear" w:color="auto" w:fill="FFFFFF"/>
        </w:rPr>
      </w:pPr>
    </w:p>
    <w:p w:rsidR="00705E7B" w:rsidRDefault="00705E7B" w:rsidP="008C3014">
      <w:pPr>
        <w:spacing w:line="360" w:lineRule="auto"/>
        <w:rPr>
          <w:rFonts w:ascii="Arial" w:hAnsi="Arial" w:cs="Arial"/>
          <w:color w:val="222222"/>
          <w:shd w:val="clear" w:color="auto" w:fill="FFFFFF"/>
        </w:rPr>
      </w:pPr>
    </w:p>
    <w:p w:rsidR="00DD1122" w:rsidRDefault="00DD1122" w:rsidP="008C3014">
      <w:pPr>
        <w:spacing w:line="360" w:lineRule="auto"/>
        <w:rPr>
          <w:rFonts w:ascii="Arial" w:hAnsi="Arial" w:cs="Arial"/>
          <w:color w:val="222222"/>
          <w:shd w:val="clear" w:color="auto" w:fill="FFFFFF"/>
        </w:rPr>
      </w:pPr>
    </w:p>
    <w:p w:rsidR="00DD1122" w:rsidRDefault="00DD1122" w:rsidP="008C3014">
      <w:pPr>
        <w:spacing w:line="360" w:lineRule="auto"/>
        <w:rPr>
          <w:rFonts w:ascii="Arial" w:hAnsi="Arial" w:cs="Arial"/>
          <w:color w:val="222222"/>
          <w:shd w:val="clear" w:color="auto" w:fill="FFFFFF"/>
        </w:rPr>
      </w:pPr>
    </w:p>
    <w:p w:rsidR="00705E7B" w:rsidRDefault="00705E7B" w:rsidP="008C3014">
      <w:pPr>
        <w:spacing w:line="360" w:lineRule="auto"/>
        <w:rPr>
          <w:rFonts w:ascii="Arial" w:hAnsi="Arial" w:cs="Arial"/>
          <w:color w:val="222222"/>
          <w:shd w:val="clear" w:color="auto" w:fill="FFFFFF"/>
        </w:rPr>
      </w:pPr>
    </w:p>
    <w:p w:rsidR="00EF1E43" w:rsidRDefault="00EF1E43" w:rsidP="008C3014">
      <w:pPr>
        <w:spacing w:line="360" w:lineRule="auto"/>
        <w:rPr>
          <w:rFonts w:ascii="Arial" w:hAnsi="Arial" w:cs="Arial"/>
          <w:color w:val="222222"/>
          <w:shd w:val="clear" w:color="auto" w:fill="FFFFFF"/>
        </w:rPr>
      </w:pPr>
    </w:p>
    <w:p w:rsidR="00705E7B" w:rsidRDefault="00705E7B" w:rsidP="008C3014">
      <w:pPr>
        <w:spacing w:line="360" w:lineRule="auto"/>
        <w:rPr>
          <w:rFonts w:ascii="Arial" w:hAnsi="Arial" w:cs="Arial"/>
          <w:color w:val="222222"/>
          <w:shd w:val="clear" w:color="auto" w:fill="FFFFFF"/>
        </w:rPr>
      </w:pPr>
    </w:p>
    <w:p w:rsidR="00705E7B" w:rsidRDefault="00705E7B" w:rsidP="00705E7B">
      <w:pPr>
        <w:pStyle w:val="a4"/>
        <w:spacing w:line="360" w:lineRule="auto"/>
        <w:jc w:val="center"/>
        <w:rPr>
          <w:sz w:val="28"/>
          <w:szCs w:val="28"/>
        </w:rPr>
      </w:pPr>
      <w:r w:rsidRPr="00783D7B">
        <w:rPr>
          <w:sz w:val="28"/>
          <w:szCs w:val="28"/>
        </w:rPr>
        <w:t>СПИСОК ИСПОЛЬЗОВАННЫХ ИСТОЧНИКОВ</w:t>
      </w:r>
    </w:p>
    <w:p w:rsidR="00705E7B" w:rsidRDefault="00705E7B" w:rsidP="008C3014">
      <w:pPr>
        <w:pStyle w:val="a4"/>
        <w:numPr>
          <w:ilvl w:val="0"/>
          <w:numId w:val="1"/>
        </w:numPr>
        <w:spacing w:line="360" w:lineRule="auto"/>
        <w:jc w:val="both"/>
        <w:rPr>
          <w:sz w:val="28"/>
          <w:szCs w:val="28"/>
        </w:rPr>
      </w:pPr>
      <w:r w:rsidRPr="00783D7B">
        <w:rPr>
          <w:sz w:val="28"/>
          <w:szCs w:val="28"/>
        </w:rPr>
        <w:t xml:space="preserve">Требования к оформлению квалификационных работ: метод. указания для студентов по направлению 230200 «Информационные системы» / Сост.: </w:t>
      </w:r>
      <w:proofErr w:type="spellStart"/>
      <w:r w:rsidRPr="00783D7B">
        <w:rPr>
          <w:sz w:val="28"/>
          <w:szCs w:val="28"/>
        </w:rPr>
        <w:t>А.П.Власов</w:t>
      </w:r>
      <w:proofErr w:type="spellEnd"/>
      <w:r w:rsidRPr="00783D7B">
        <w:rPr>
          <w:sz w:val="28"/>
          <w:szCs w:val="28"/>
        </w:rPr>
        <w:t>, Н.А. Марчук: Иван. гос. хим.-</w:t>
      </w:r>
      <w:proofErr w:type="spellStart"/>
      <w:r w:rsidRPr="00783D7B">
        <w:rPr>
          <w:sz w:val="28"/>
          <w:szCs w:val="28"/>
        </w:rPr>
        <w:t>технол</w:t>
      </w:r>
      <w:proofErr w:type="spellEnd"/>
      <w:r w:rsidRPr="00783D7B">
        <w:rPr>
          <w:sz w:val="28"/>
          <w:szCs w:val="28"/>
        </w:rPr>
        <w:t>. ун-т. – Иваново, 2010, 35 с.</w:t>
      </w:r>
    </w:p>
    <w:p w:rsidR="00705E7B" w:rsidRDefault="000A76E5" w:rsidP="00705E7B">
      <w:pPr>
        <w:pStyle w:val="a4"/>
        <w:numPr>
          <w:ilvl w:val="0"/>
          <w:numId w:val="1"/>
        </w:numPr>
        <w:spacing w:line="360" w:lineRule="auto"/>
        <w:jc w:val="both"/>
        <w:rPr>
          <w:sz w:val="28"/>
          <w:szCs w:val="28"/>
        </w:rPr>
      </w:pPr>
      <w:hyperlink r:id="rId11" w:history="1">
        <w:r w:rsidR="00705E7B" w:rsidRPr="00EE57D0">
          <w:rPr>
            <w:rStyle w:val="a3"/>
            <w:sz w:val="28"/>
            <w:szCs w:val="28"/>
          </w:rPr>
          <w:t>https://habr.com/post/275995/</w:t>
        </w:r>
      </w:hyperlink>
    </w:p>
    <w:p w:rsidR="00705E7B" w:rsidRPr="00705E7B" w:rsidRDefault="000A76E5" w:rsidP="00705E7B">
      <w:pPr>
        <w:pStyle w:val="a4"/>
        <w:numPr>
          <w:ilvl w:val="0"/>
          <w:numId w:val="1"/>
        </w:numPr>
        <w:spacing w:line="360" w:lineRule="auto"/>
        <w:jc w:val="both"/>
        <w:rPr>
          <w:sz w:val="28"/>
          <w:szCs w:val="28"/>
        </w:rPr>
      </w:pPr>
      <w:hyperlink r:id="rId12" w:history="1">
        <w:r w:rsidR="00705E7B" w:rsidRPr="00EE57D0">
          <w:rPr>
            <w:rStyle w:val="a3"/>
            <w:sz w:val="28"/>
            <w:szCs w:val="28"/>
          </w:rPr>
          <w:t>https://www.bibliofond.ru/view.aspx?id=447420</w:t>
        </w:r>
      </w:hyperlink>
      <w:r w:rsidR="00705E7B">
        <w:rPr>
          <w:sz w:val="28"/>
          <w:szCs w:val="28"/>
        </w:rPr>
        <w:t xml:space="preserve"> </w:t>
      </w:r>
    </w:p>
    <w:sectPr w:rsidR="00705E7B" w:rsidRPr="00705E7B" w:rsidSect="00EF1E43">
      <w:footerReference w:type="default" r:id="rId1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6E5" w:rsidRDefault="000A76E5" w:rsidP="00EF1E43">
      <w:r>
        <w:separator/>
      </w:r>
    </w:p>
  </w:endnote>
  <w:endnote w:type="continuationSeparator" w:id="0">
    <w:p w:rsidR="000A76E5" w:rsidRDefault="000A76E5" w:rsidP="00EF1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MuseoSansCyrl">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4516770"/>
      <w:docPartObj>
        <w:docPartGallery w:val="Page Numbers (Bottom of Page)"/>
        <w:docPartUnique/>
      </w:docPartObj>
    </w:sdtPr>
    <w:sdtContent>
      <w:p w:rsidR="00EF1E43" w:rsidRDefault="00EF1E43">
        <w:pPr>
          <w:pStyle w:val="a7"/>
          <w:jc w:val="center"/>
        </w:pPr>
        <w:r>
          <w:fldChar w:fldCharType="begin"/>
        </w:r>
        <w:r>
          <w:instrText>PAGE   \* MERGEFORMAT</w:instrText>
        </w:r>
        <w:r>
          <w:fldChar w:fldCharType="separate"/>
        </w:r>
        <w:r>
          <w:rPr>
            <w:noProof/>
          </w:rPr>
          <w:t>9</w:t>
        </w:r>
        <w:r>
          <w:fldChar w:fldCharType="end"/>
        </w:r>
      </w:p>
    </w:sdtContent>
  </w:sdt>
  <w:p w:rsidR="00EF1E43" w:rsidRDefault="00EF1E4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6E5" w:rsidRDefault="000A76E5" w:rsidP="00EF1E43">
      <w:r>
        <w:separator/>
      </w:r>
    </w:p>
  </w:footnote>
  <w:footnote w:type="continuationSeparator" w:id="0">
    <w:p w:rsidR="000A76E5" w:rsidRDefault="000A76E5" w:rsidP="00EF1E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2F15EE"/>
    <w:multiLevelType w:val="hybridMultilevel"/>
    <w:tmpl w:val="1AA0F5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2F331A"/>
    <w:multiLevelType w:val="hybridMultilevel"/>
    <w:tmpl w:val="43E2B7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8CD"/>
    <w:rsid w:val="000A76E5"/>
    <w:rsid w:val="00355C31"/>
    <w:rsid w:val="004458CD"/>
    <w:rsid w:val="00705E7B"/>
    <w:rsid w:val="008C3014"/>
    <w:rsid w:val="00943BF8"/>
    <w:rsid w:val="00C07A67"/>
    <w:rsid w:val="00DD1122"/>
    <w:rsid w:val="00EF1E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F2EB4F-ABA5-475E-A16F-1B6476BA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3014"/>
    <w:pPr>
      <w:spacing w:after="0" w:line="240" w:lineRule="auto"/>
    </w:pPr>
    <w:rPr>
      <w:rFonts w:ascii="Times New Roman" w:eastAsia="Courier New" w:hAnsi="Times New Roman" w:cs="Times New Roman"/>
      <w:color w:val="000000"/>
      <w:sz w:val="28"/>
      <w:szCs w:val="28"/>
    </w:rPr>
  </w:style>
  <w:style w:type="paragraph" w:styleId="5">
    <w:name w:val="heading 5"/>
    <w:basedOn w:val="a"/>
    <w:link w:val="50"/>
    <w:uiPriority w:val="9"/>
    <w:qFormat/>
    <w:rsid w:val="008C3014"/>
    <w:pPr>
      <w:spacing w:before="100" w:beforeAutospacing="1" w:after="100" w:afterAutospacing="1"/>
      <w:outlineLvl w:val="4"/>
    </w:pPr>
    <w:rPr>
      <w:rFonts w:eastAsia="Times New Roman"/>
      <w:b/>
      <w:bCs/>
      <w:color w:val="auto"/>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8C3014"/>
    <w:rPr>
      <w:rFonts w:ascii="Times New Roman" w:eastAsia="Times New Roman" w:hAnsi="Times New Roman" w:cs="Times New Roman"/>
      <w:b/>
      <w:bCs/>
      <w:sz w:val="20"/>
      <w:szCs w:val="20"/>
      <w:lang w:eastAsia="ru-RU"/>
    </w:rPr>
  </w:style>
  <w:style w:type="character" w:styleId="a3">
    <w:name w:val="Hyperlink"/>
    <w:basedOn w:val="a0"/>
    <w:uiPriority w:val="99"/>
    <w:unhideWhenUsed/>
    <w:rsid w:val="008C3014"/>
    <w:rPr>
      <w:color w:val="0000FF"/>
      <w:u w:val="single"/>
    </w:rPr>
  </w:style>
  <w:style w:type="paragraph" w:styleId="a4">
    <w:name w:val="Normal (Web)"/>
    <w:basedOn w:val="a"/>
    <w:uiPriority w:val="99"/>
    <w:unhideWhenUsed/>
    <w:rsid w:val="00705E7B"/>
    <w:pPr>
      <w:spacing w:before="100" w:beforeAutospacing="1" w:after="100" w:afterAutospacing="1"/>
    </w:pPr>
    <w:rPr>
      <w:rFonts w:eastAsia="Times New Roman"/>
      <w:color w:val="auto"/>
      <w:sz w:val="24"/>
      <w:szCs w:val="24"/>
      <w:lang w:eastAsia="ru-RU"/>
    </w:rPr>
  </w:style>
  <w:style w:type="paragraph" w:styleId="a5">
    <w:name w:val="header"/>
    <w:basedOn w:val="a"/>
    <w:link w:val="a6"/>
    <w:uiPriority w:val="99"/>
    <w:unhideWhenUsed/>
    <w:rsid w:val="00EF1E43"/>
    <w:pPr>
      <w:tabs>
        <w:tab w:val="center" w:pos="4677"/>
        <w:tab w:val="right" w:pos="9355"/>
      </w:tabs>
    </w:pPr>
  </w:style>
  <w:style w:type="character" w:customStyle="1" w:styleId="a6">
    <w:name w:val="Верхний колонтитул Знак"/>
    <w:basedOn w:val="a0"/>
    <w:link w:val="a5"/>
    <w:uiPriority w:val="99"/>
    <w:rsid w:val="00EF1E43"/>
    <w:rPr>
      <w:rFonts w:ascii="Times New Roman" w:eastAsia="Courier New" w:hAnsi="Times New Roman" w:cs="Times New Roman"/>
      <w:color w:val="000000"/>
      <w:sz w:val="28"/>
      <w:szCs w:val="28"/>
    </w:rPr>
  </w:style>
  <w:style w:type="paragraph" w:styleId="a7">
    <w:name w:val="footer"/>
    <w:basedOn w:val="a"/>
    <w:link w:val="a8"/>
    <w:uiPriority w:val="99"/>
    <w:unhideWhenUsed/>
    <w:rsid w:val="00EF1E43"/>
    <w:pPr>
      <w:tabs>
        <w:tab w:val="center" w:pos="4677"/>
        <w:tab w:val="right" w:pos="9355"/>
      </w:tabs>
    </w:pPr>
  </w:style>
  <w:style w:type="character" w:customStyle="1" w:styleId="a8">
    <w:name w:val="Нижний колонтитул Знак"/>
    <w:basedOn w:val="a0"/>
    <w:link w:val="a7"/>
    <w:uiPriority w:val="99"/>
    <w:rsid w:val="00EF1E43"/>
    <w:rPr>
      <w:rFonts w:ascii="Times New Roman" w:eastAsia="Courier New" w:hAnsi="Times New Roman" w:cs="Times New Roman"/>
      <w:color w:val="000000"/>
      <w:sz w:val="28"/>
      <w:szCs w:val="28"/>
    </w:rPr>
  </w:style>
  <w:style w:type="paragraph" w:styleId="a9">
    <w:name w:val="List Paragraph"/>
    <w:basedOn w:val="a"/>
    <w:uiPriority w:val="34"/>
    <w:qFormat/>
    <w:rsid w:val="00EF1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208246">
      <w:bodyDiv w:val="1"/>
      <w:marLeft w:val="0"/>
      <w:marRight w:val="0"/>
      <w:marTop w:val="0"/>
      <w:marBottom w:val="0"/>
      <w:divBdr>
        <w:top w:val="none" w:sz="0" w:space="0" w:color="auto"/>
        <w:left w:val="none" w:sz="0" w:space="0" w:color="auto"/>
        <w:bottom w:val="none" w:sz="0" w:space="0" w:color="auto"/>
        <w:right w:val="none" w:sz="0" w:space="0" w:color="auto"/>
      </w:divBdr>
    </w:div>
    <w:div w:id="147502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bliofond.ru/view.aspx?id=4474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br.com/post/27599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42EDC-151B-469F-BE4D-590566EAB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1084</Words>
  <Characters>6185</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dc:creator>
  <cp:keywords/>
  <dc:description/>
  <cp:lastModifiedBy>Sasha</cp:lastModifiedBy>
  <cp:revision>4</cp:revision>
  <dcterms:created xsi:type="dcterms:W3CDTF">2018-10-29T18:30:00Z</dcterms:created>
  <dcterms:modified xsi:type="dcterms:W3CDTF">2018-10-30T11:48:00Z</dcterms:modified>
</cp:coreProperties>
</file>