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CREATE TABLE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0d0a0b"/>
          <w:rtl w:val="0"/>
        </w:rPr>
        <w:t xml:space="preserve">[ [ GLOBAL | LOCAL ] { TEMPORARY | TEMP } | UNLOGGED ]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TABLE [ IF NOT EXISTS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( [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column_name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data_type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COLLATE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collation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 [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column_constraint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... ] 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|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table_constraint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| LIKE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source_table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like_option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... ] }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[, ... 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] 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INHERITS 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parent_table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[, ... ] ) 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PARTITION BY { RANGE | LIST } (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column_name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| 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) } [ COLLATE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collation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] [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opclass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] [, ... ] ) 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WITH 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storage_parameter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[=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] [, ... ] ) | WITH OIDS | WITHOUT OIDS 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ON COMMIT { PRESERVE ROWS | DELETE ROWS | DROP } 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TABLESPACE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tablespace_name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d0a0b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CREATE [ [ GLOBAL | LOCAL ] { TEMPORARY | TEMP } | UNLOGGED ] TABLE [ IF NOT EXISTS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table_name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OF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type_name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(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column_name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WITH OPTIONS ] [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column_constraint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... ] 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|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table_constraint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[, ... 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) 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PARTITION BY { RANGE | LIST } (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column_name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| 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) } [ COLLATE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collation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] [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opclass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] [, ... ] ) 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WITH 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storage_parameter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[=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] [, ... ] ) | WITH OIDS | WITHOUT OIDS 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ON COMMIT { PRESERVE ROWS | DELETE ROWS | DROP } 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TABLESPACE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tablespace_name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d0a0b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CREATE [ [ GLOBAL | LOCAL ] { TEMPORARY | TEMP } | UNLOGGED ] TABLE [ IF NOT EXISTS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table_name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column_name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[, ...] ) 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USING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WITH 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storage_parameter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] [, ... ] ) | WITHOUT OIDS 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ON COMMIT { PRESERVE ROWS | DELETE ROWS | DROP } 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TABLESPACE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tablespace_name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AS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WITH [ NO ] DATA 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FUTURE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CREATE [ [ GLOBAL | LOCAL ] { TEMPORARY | TEMP } | UNLOGGED ] TABLE [ IF NOT EXISTS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table_name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PARTITION OF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parent_table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(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column_name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WITH OPTIONS ] [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column_constraint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... ] 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|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table_constraint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[, ... 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) ] FOR VALUES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partition_bound_spec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[ PARTITION BY { RANGE | LIST } (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column_name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| 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) } [ COLLATE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collation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 [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opclass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 [, ... ] ) ]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[ WITH 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storage_parameter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] [, ... ] ) | WITH OIDS | WITHOUT OIDS 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[ ON COMMIT { PRESERVE ROWS | DELETE ROWS | DROP } 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[ TABLESPACE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tablespace_name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