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430C" w14:textId="69013C88" w:rsidR="00112CB5" w:rsidRDefault="00112CB5" w:rsidP="00112CB5">
      <w:r>
        <w:t>4.1</w:t>
      </w:r>
    </w:p>
    <w:p w14:paraId="66205284" w14:textId="2D67ED2B" w:rsidR="00112CB5" w:rsidRDefault="00112CB5" w:rsidP="00112CB5">
      <w:r>
        <w:t>1. Durante la demostración, ¿qué distancia pudimos alcanzar con la comunicación LoRa entre el ESP32</w:t>
      </w:r>
      <w:r>
        <w:t xml:space="preserve"> </w:t>
      </w:r>
      <w:r>
        <w:t>y el ReYax RYLR998? ¿Por qué es relevante este largo alcance en aplicaciones de IoT?</w:t>
      </w:r>
    </w:p>
    <w:p w14:paraId="04E9A528" w14:textId="30C618B1" w:rsidR="00112CB5" w:rsidRDefault="00112CB5" w:rsidP="00112CB5">
      <w:r>
        <w:t>R= No podemos definir con exactitud la distancia pero nuestro compañero se retiro una gran distancia del edificio hasta el estacionamiento / entradas de la universidad. Esto es importante para saber que este protocolo se puede aplicar para sistemas que abarquen grandes distancias.</w:t>
      </w:r>
    </w:p>
    <w:p w14:paraId="09E144E2" w14:textId="176EA0D2" w:rsidR="00112CB5" w:rsidRDefault="00112CB5" w:rsidP="00112CB5">
      <w:r>
        <w:t>2. En términos de consumo de energía, ¿cómo se compara LoRa con otras tecnologías de comunicación</w:t>
      </w:r>
      <w:r>
        <w:t xml:space="preserve"> </w:t>
      </w:r>
      <w:r>
        <w:t>inalámbrica como Wi-Fi o Bluetooth?</w:t>
      </w:r>
    </w:p>
    <w:p w14:paraId="3FD33D70" w14:textId="4AA64EC7" w:rsidR="00112CB5" w:rsidRDefault="00112CB5" w:rsidP="00112CB5">
      <w:r>
        <w:t>R= Logra cubrir grandes distancias con poca energía</w:t>
      </w:r>
    </w:p>
    <w:p w14:paraId="3429FEF9" w14:textId="4627B975" w:rsidR="00112CB5" w:rsidRDefault="00112CB5" w:rsidP="00112CB5">
      <w:r>
        <w:t>3. ¿Cuándo sería apropiado utilizar LoRa en un proyecto de IoT en lugar de otras tecnologías de</w:t>
      </w:r>
      <w:r>
        <w:t xml:space="preserve">  </w:t>
      </w:r>
      <w:r>
        <w:t>comunicación?</w:t>
      </w:r>
    </w:p>
    <w:p w14:paraId="6651E354" w14:textId="6C423088" w:rsidR="00112CB5" w:rsidRDefault="00112CB5" w:rsidP="00112CB5">
      <w:r>
        <w:t>R= Puede aplicarse en proyectos que cubran grandes distancias como en ciudades enteras o incluso bosques.</w:t>
      </w:r>
    </w:p>
    <w:p w14:paraId="4A2755BC" w14:textId="77777777" w:rsidR="00112CB5" w:rsidRDefault="00112CB5" w:rsidP="00112CB5">
      <w:r>
        <w:t>4. ¿Porque se usó este número: 915000000 como Banda de frecuencia (Hz) en esta práctica?</w:t>
      </w:r>
    </w:p>
    <w:p w14:paraId="15493F7F" w14:textId="3FF3AA48" w:rsidR="00112CB5" w:rsidRDefault="00112CB5" w:rsidP="00112CB5">
      <w:r>
        <w:t>R= Es la banda para que se puedan conectar los dispositivos y mandar su información.</w:t>
      </w:r>
    </w:p>
    <w:p w14:paraId="5CC9BD82" w14:textId="6A491C14" w:rsidR="00000000" w:rsidRDefault="00112CB5" w:rsidP="00112CB5">
      <w:r>
        <w:t>5. Desde tu punto de vista individual crees que esta práctica, aunque no se pidió que la hicieran uds los</w:t>
      </w:r>
      <w:r>
        <w:t xml:space="preserve"> </w:t>
      </w:r>
      <w:r>
        <w:t>estudiantes y solo la hizo la profesora ayudó a entender mas los conceptos teóricos? Si o no y</w:t>
      </w:r>
      <w:r>
        <w:t xml:space="preserve"> </w:t>
      </w:r>
      <w:r>
        <w:t>porque</w:t>
      </w:r>
    </w:p>
    <w:p w14:paraId="611E70DA" w14:textId="606BBCBB" w:rsidR="00112CB5" w:rsidRDefault="00112CB5" w:rsidP="00112CB5">
      <w:r>
        <w:t xml:space="preserve">R= Si para entender y ver de manera presencial el alcance que se puede tener </w:t>
      </w:r>
    </w:p>
    <w:p w14:paraId="5B685637" w14:textId="143D51C8" w:rsidR="005D6119" w:rsidRDefault="002F23C6" w:rsidP="00112CB5">
      <w:r>
        <w:rPr>
          <w:noProof/>
        </w:rPr>
        <w:drawing>
          <wp:inline distT="0" distB="0" distL="0" distR="0" wp14:anchorId="0F771F48" wp14:editId="09FD4229">
            <wp:extent cx="5612130" cy="3442335"/>
            <wp:effectExtent l="0" t="0" r="7620" b="5715"/>
            <wp:docPr id="21139503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503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E901" w14:textId="61A2416D" w:rsidR="002F23C6" w:rsidRDefault="002F23C6" w:rsidP="00112CB5">
      <w:r>
        <w:rPr>
          <w:noProof/>
        </w:rPr>
        <w:lastRenderedPageBreak/>
        <w:drawing>
          <wp:inline distT="0" distB="0" distL="0" distR="0" wp14:anchorId="28B4D461" wp14:editId="1148FC3A">
            <wp:extent cx="5612130" cy="2611755"/>
            <wp:effectExtent l="0" t="0" r="7620" b="0"/>
            <wp:docPr id="770020757" name="Imagen 1" descr="Gráfico de embu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20757" name="Imagen 1" descr="Gráfico de embud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3981" w14:textId="77777777" w:rsidR="005D6119" w:rsidRPr="002F23C6" w:rsidRDefault="005D6119" w:rsidP="00112CB5">
      <w:pPr>
        <w:rPr>
          <w:sz w:val="18"/>
          <w:szCs w:val="18"/>
        </w:rPr>
      </w:pPr>
    </w:p>
    <w:p w14:paraId="4C685A41" w14:textId="77777777" w:rsidR="002F23C6" w:rsidRPr="002F23C6" w:rsidRDefault="005D6119" w:rsidP="00112CB5">
      <w:pPr>
        <w:rPr>
          <w:rStyle w:val="textlayer--absolute"/>
          <w:sz w:val="24"/>
          <w:szCs w:val="24"/>
          <w:shd w:val="clear" w:color="auto" w:fill="F2F2F2"/>
        </w:rPr>
      </w:pPr>
      <w:r w:rsidRPr="002F23C6">
        <w:rPr>
          <w:rStyle w:val="textlayer--absolute"/>
          <w:sz w:val="24"/>
          <w:szCs w:val="24"/>
          <w:shd w:val="clear" w:color="auto" w:fill="F2F2F2"/>
        </w:rPr>
        <w:t>¿Se ven todas las variables ?</w:t>
      </w:r>
    </w:p>
    <w:p w14:paraId="4B2F98E2" w14:textId="77777777" w:rsidR="002F23C6" w:rsidRDefault="002F23C6" w:rsidP="00112CB5">
      <w:pPr>
        <w:rPr>
          <w:rStyle w:val="textlayer--absolute"/>
          <w:sz w:val="24"/>
          <w:szCs w:val="24"/>
          <w:shd w:val="clear" w:color="auto" w:fill="F2F2F2"/>
        </w:rPr>
      </w:pPr>
      <w:r w:rsidRPr="002F23C6">
        <w:rPr>
          <w:rStyle w:val="textlayer--absolute"/>
          <w:sz w:val="24"/>
          <w:szCs w:val="24"/>
          <w:shd w:val="clear" w:color="auto" w:fill="F2F2F2"/>
        </w:rPr>
        <w:t>No</w:t>
      </w:r>
      <w:r>
        <w:rPr>
          <w:rStyle w:val="textlayer--absolute"/>
          <w:sz w:val="24"/>
          <w:szCs w:val="24"/>
          <w:shd w:val="clear" w:color="auto" w:fill="F2F2F2"/>
        </w:rPr>
        <w:t>, solo las que se buscan</w:t>
      </w:r>
      <w:r w:rsidR="005D6119" w:rsidRPr="002F23C6">
        <w:rPr>
          <w:rFonts w:ascii="Lato" w:hAnsi="Lato"/>
          <w:color w:val="000000"/>
        </w:rPr>
        <w:br/>
      </w:r>
      <w:r w:rsidR="005D6119" w:rsidRPr="002F23C6">
        <w:rPr>
          <w:rStyle w:val="textlayer--absolute"/>
          <w:sz w:val="24"/>
          <w:szCs w:val="24"/>
          <w:shd w:val="clear" w:color="auto" w:fill="F2F2F2"/>
        </w:rPr>
        <w:t>• ¿¿Qué tenemos que hacer para ver todas las variables??</w:t>
      </w:r>
    </w:p>
    <w:p w14:paraId="6877EF95" w14:textId="77777777" w:rsidR="001149B5" w:rsidRDefault="002F23C6" w:rsidP="00112CB5">
      <w:pPr>
        <w:rPr>
          <w:rStyle w:val="textlayer--absolute"/>
          <w:sz w:val="24"/>
          <w:szCs w:val="24"/>
          <w:shd w:val="clear" w:color="auto" w:fill="F2F2F2"/>
        </w:rPr>
      </w:pPr>
      <w:r>
        <w:rPr>
          <w:rStyle w:val="textlayer--absolute"/>
          <w:sz w:val="24"/>
          <w:szCs w:val="24"/>
          <w:shd w:val="clear" w:color="auto" w:fill="F2F2F2"/>
        </w:rPr>
        <w:t>Utilizar un wildcard</w:t>
      </w:r>
      <w:r w:rsidR="005D6119" w:rsidRPr="002F23C6">
        <w:rPr>
          <w:rFonts w:ascii="Lato" w:hAnsi="Lato"/>
          <w:color w:val="000000"/>
        </w:rPr>
        <w:br/>
      </w:r>
      <w:r w:rsidR="005D6119" w:rsidRPr="002F23C6">
        <w:rPr>
          <w:rStyle w:val="textlayer--absolute"/>
          <w:sz w:val="24"/>
          <w:szCs w:val="24"/>
          <w:shd w:val="clear" w:color="auto" w:fill="F2F2F2"/>
        </w:rPr>
        <w:t>• Recuerdas los wildcards? ¿Cuál usamos?</w:t>
      </w:r>
    </w:p>
    <w:p w14:paraId="6A4F4413" w14:textId="6D24FAD4" w:rsidR="005D6119" w:rsidRPr="002F23C6" w:rsidRDefault="001149B5" w:rsidP="00112CB5">
      <w:pPr>
        <w:rPr>
          <w:rStyle w:val="textlayer--absolute"/>
          <w:sz w:val="24"/>
          <w:szCs w:val="24"/>
          <w:shd w:val="clear" w:color="auto" w:fill="F2F2F2"/>
        </w:rPr>
      </w:pPr>
      <w:r>
        <w:rPr>
          <w:rStyle w:val="textlayer--absolute"/>
          <w:sz w:val="24"/>
          <w:szCs w:val="24"/>
          <w:shd w:val="clear" w:color="auto" w:fill="F2F2F2"/>
        </w:rPr>
        <w:t>El de el símbolo # para ver varias variables.</w:t>
      </w:r>
      <w:r w:rsidR="005D6119" w:rsidRPr="002F23C6">
        <w:rPr>
          <w:rFonts w:ascii="Lato" w:hAnsi="Lato"/>
          <w:color w:val="000000"/>
        </w:rPr>
        <w:br/>
      </w:r>
      <w:r w:rsidR="005D6119" w:rsidRPr="002F23C6">
        <w:rPr>
          <w:rStyle w:val="textlayer--absolute"/>
          <w:sz w:val="24"/>
          <w:szCs w:val="24"/>
          <w:shd w:val="clear" w:color="auto" w:fill="F2F2F2"/>
        </w:rPr>
        <w:t>• Toma foto del resultado antes y después del wildca</w:t>
      </w:r>
      <w:r w:rsidR="005D6119" w:rsidRPr="002F23C6">
        <w:rPr>
          <w:rStyle w:val="textlayer--absolute"/>
          <w:sz w:val="24"/>
          <w:szCs w:val="24"/>
          <w:shd w:val="clear" w:color="auto" w:fill="F2F2F2"/>
        </w:rPr>
        <w:t>d</w:t>
      </w:r>
    </w:p>
    <w:p w14:paraId="1BE71F3F" w14:textId="6F1BEB66" w:rsidR="005D6119" w:rsidRDefault="005D6119" w:rsidP="00112CB5">
      <w:r>
        <w:rPr>
          <w:noProof/>
        </w:rPr>
        <w:drawing>
          <wp:inline distT="0" distB="0" distL="0" distR="0" wp14:anchorId="1D228DCF" wp14:editId="1761E1BC">
            <wp:extent cx="5612130" cy="1804670"/>
            <wp:effectExtent l="0" t="0" r="7620" b="5080"/>
            <wp:docPr id="27705812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5812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A5FC" w14:textId="3F2C8920" w:rsidR="005D6119" w:rsidRDefault="005D6119" w:rsidP="00112CB5">
      <w:r>
        <w:rPr>
          <w:noProof/>
        </w:rPr>
        <w:lastRenderedPageBreak/>
        <w:drawing>
          <wp:inline distT="0" distB="0" distL="0" distR="0" wp14:anchorId="2A957302" wp14:editId="28260311">
            <wp:extent cx="5612130" cy="3316605"/>
            <wp:effectExtent l="0" t="0" r="7620" b="0"/>
            <wp:docPr id="15873618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6183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0DA7" w14:textId="04FFB5DF" w:rsidR="001F1AD5" w:rsidRDefault="001F1AD5" w:rsidP="00112CB5">
      <w:r>
        <w:rPr>
          <w:rStyle w:val="textlayer--absolute"/>
          <w:sz w:val="32"/>
          <w:szCs w:val="32"/>
          <w:shd w:val="clear" w:color="auto" w:fill="F2F2F2"/>
        </w:rPr>
        <w:t>Usando el toggle view en ubidots entra a cada variable y toma evidencia de cada una de las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sz w:val="32"/>
          <w:szCs w:val="32"/>
          <w:shd w:val="clear" w:color="auto" w:fill="F2F2F2"/>
        </w:rPr>
        <w:t>variables, ejemplo:</w:t>
      </w:r>
    </w:p>
    <w:p w14:paraId="07F4A2BC" w14:textId="35CC3A3D" w:rsidR="001F1AD5" w:rsidRDefault="001F1AD5" w:rsidP="00112CB5">
      <w:r>
        <w:rPr>
          <w:noProof/>
        </w:rPr>
        <w:drawing>
          <wp:inline distT="0" distB="0" distL="0" distR="0" wp14:anchorId="76E30F8C" wp14:editId="6362325A">
            <wp:extent cx="5612130" cy="3079750"/>
            <wp:effectExtent l="0" t="0" r="7620" b="6350"/>
            <wp:docPr id="2097057867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57867" name="Imagen 1" descr="Gráfic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6786" w14:textId="1880175C" w:rsidR="001F1AD5" w:rsidRDefault="001F1AD5" w:rsidP="00112CB5">
      <w:r>
        <w:rPr>
          <w:noProof/>
        </w:rPr>
        <w:lastRenderedPageBreak/>
        <w:drawing>
          <wp:inline distT="0" distB="0" distL="0" distR="0" wp14:anchorId="050CD401" wp14:editId="11C25C49">
            <wp:extent cx="5612130" cy="2816225"/>
            <wp:effectExtent l="0" t="0" r="7620" b="3175"/>
            <wp:docPr id="182889650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96501" name="Imagen 1" descr="Una captura de pantalla de una red socia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F5AE" w14:textId="71F21436" w:rsidR="001F1AD5" w:rsidRDefault="001F1AD5" w:rsidP="00112CB5">
      <w:r>
        <w:rPr>
          <w:noProof/>
        </w:rPr>
        <w:drawing>
          <wp:inline distT="0" distB="0" distL="0" distR="0" wp14:anchorId="6EFE4F87" wp14:editId="5AB784B8">
            <wp:extent cx="5612130" cy="3158490"/>
            <wp:effectExtent l="0" t="0" r="7620" b="3810"/>
            <wp:docPr id="26601006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10066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7698" w14:textId="77777777" w:rsidR="002F5926" w:rsidRDefault="002F5926" w:rsidP="002F5926">
      <w:r>
        <w:t>E</w:t>
      </w:r>
      <w:r>
        <w:t>ntregables para la sección 4.2</w:t>
      </w:r>
    </w:p>
    <w:p w14:paraId="083CA786" w14:textId="553E88F8" w:rsidR="002F5926" w:rsidRDefault="002F5926" w:rsidP="002F5926">
      <w:pPr>
        <w:pStyle w:val="Prrafodelista"/>
        <w:numPr>
          <w:ilvl w:val="0"/>
          <w:numId w:val="1"/>
        </w:numPr>
      </w:pPr>
      <w:r>
        <w:t>¿Cuáles son los componentes principales en una comunicación MQTT?</w:t>
      </w:r>
    </w:p>
    <w:p w14:paraId="70C1C8BA" w14:textId="7CDDC353" w:rsidR="002F5926" w:rsidRDefault="002F5926" w:rsidP="002F5926">
      <w:pPr>
        <w:pStyle w:val="Prrafodelista"/>
        <w:numPr>
          <w:ilvl w:val="1"/>
          <w:numId w:val="1"/>
        </w:numPr>
      </w:pPr>
      <w:r>
        <w:t>Dispositivos, canales, brookers</w:t>
      </w:r>
    </w:p>
    <w:p w14:paraId="19F36E5D" w14:textId="1EC37E9C" w:rsidR="002F5926" w:rsidRDefault="002F5926" w:rsidP="002F5926">
      <w:pPr>
        <w:pStyle w:val="Prrafodelista"/>
        <w:numPr>
          <w:ilvl w:val="0"/>
          <w:numId w:val="1"/>
        </w:numPr>
      </w:pPr>
      <w:r>
        <w:t>Durante la práctica, ¿qué temas (topics) se utilizaron para enviar y recibir mensajes MQTT?</w:t>
      </w:r>
    </w:p>
    <w:p w14:paraId="788EF114" w14:textId="5506DD48" w:rsidR="002F5926" w:rsidRDefault="002F5926" w:rsidP="002F5926">
      <w:pPr>
        <w:pStyle w:val="Prrafodelista"/>
        <w:numPr>
          <w:ilvl w:val="1"/>
          <w:numId w:val="1"/>
        </w:numPr>
      </w:pPr>
      <w:r>
        <w:t xml:space="preserve">Durante la publicación se utilizo el topic de </w:t>
      </w:r>
      <w:r w:rsidRPr="002F5926">
        <w:t>/v1.6/devices/Dev1-Casa-PB</w:t>
      </w:r>
      <w:r>
        <w:t xml:space="preserve"> (cambiando el nombre del dispositivo) y para subscripción se cambiaba dependiendo de que sub topic era de interés.</w:t>
      </w:r>
    </w:p>
    <w:p w14:paraId="133C0648" w14:textId="7D932010" w:rsidR="002F5926" w:rsidRDefault="002F5926" w:rsidP="002F5926">
      <w:pPr>
        <w:pStyle w:val="Prrafodelista"/>
        <w:numPr>
          <w:ilvl w:val="0"/>
          <w:numId w:val="1"/>
        </w:numPr>
      </w:pPr>
      <w:r>
        <w:t>En la práctica, ¿hubo algún problema que tuvieron que solucionar al enviar y recibir</w:t>
      </w:r>
      <w:r>
        <w:t xml:space="preserve"> </w:t>
      </w:r>
      <w:r>
        <w:t>mensajes MQTT? ¿Cómo lo resolvieron?</w:t>
      </w:r>
    </w:p>
    <w:p w14:paraId="6BBE4612" w14:textId="541FB5F7" w:rsidR="002F5926" w:rsidRDefault="002F5926" w:rsidP="002F5926">
      <w:pPr>
        <w:pStyle w:val="Prrafodelista"/>
        <w:numPr>
          <w:ilvl w:val="1"/>
          <w:numId w:val="1"/>
        </w:numPr>
      </w:pPr>
      <w:r>
        <w:lastRenderedPageBreak/>
        <w:t>En momentos (sobre todo al enviar información) nos llegamos a confundir al momento de enviar la información debido a que era diferente entre dispositivos. Se corrigió eliminando desde ubidots lo que no era de interés.</w:t>
      </w:r>
    </w:p>
    <w:p w14:paraId="58091BE2" w14:textId="7A7C7D68" w:rsidR="002F5926" w:rsidRDefault="002F5926" w:rsidP="002F5926">
      <w:pPr>
        <w:pStyle w:val="Prrafodelista"/>
        <w:numPr>
          <w:ilvl w:val="0"/>
          <w:numId w:val="1"/>
        </w:numPr>
      </w:pPr>
      <w:r>
        <w:t>Esta práctica fue manual y el objetivo fue ayudar a entender la comunicación con MQTT,</w:t>
      </w:r>
      <w:r>
        <w:t xml:space="preserve"> </w:t>
      </w:r>
      <w:r>
        <w:t>¿crees que esta práctica ayuda a la comprensión teórica? Si o no y por qué..</w:t>
      </w:r>
    </w:p>
    <w:p w14:paraId="7966DEC1" w14:textId="3222233A" w:rsidR="002F5926" w:rsidRDefault="002F5926" w:rsidP="002F5926">
      <w:pPr>
        <w:pStyle w:val="Prrafodelista"/>
        <w:numPr>
          <w:ilvl w:val="1"/>
          <w:numId w:val="1"/>
        </w:numPr>
      </w:pPr>
      <w:r>
        <w:t>Si, pudimos identificar a los bróker, como suscribirse a uno o varios dispositivos y como se comunican en el protocolo MQTT.</w:t>
      </w:r>
    </w:p>
    <w:sectPr w:rsidR="002F5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53A1B"/>
    <w:multiLevelType w:val="hybridMultilevel"/>
    <w:tmpl w:val="998ACF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33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B5"/>
    <w:rsid w:val="00112CB5"/>
    <w:rsid w:val="001149B5"/>
    <w:rsid w:val="001F1AD5"/>
    <w:rsid w:val="002E3B83"/>
    <w:rsid w:val="002F23C6"/>
    <w:rsid w:val="002F5926"/>
    <w:rsid w:val="004E4D71"/>
    <w:rsid w:val="00523F54"/>
    <w:rsid w:val="005D6119"/>
    <w:rsid w:val="008C5014"/>
    <w:rsid w:val="00977EF2"/>
    <w:rsid w:val="00D50923"/>
    <w:rsid w:val="00D6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9667"/>
  <w15:chartTrackingRefBased/>
  <w15:docId w15:val="{F6343C3A-44BC-4D14-8DFC-10E45136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5D6119"/>
  </w:style>
  <w:style w:type="paragraph" w:styleId="Prrafodelista">
    <w:name w:val="List Paragraph"/>
    <w:basedOn w:val="Normal"/>
    <w:uiPriority w:val="34"/>
    <w:qFormat/>
    <w:rsid w:val="002F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4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CHAVEZ, ALEJANDRO</dc:creator>
  <cp:keywords/>
  <dc:description/>
  <cp:lastModifiedBy>LOPEZ CHAVEZ, ALEJANDRO</cp:lastModifiedBy>
  <cp:revision>4</cp:revision>
  <dcterms:created xsi:type="dcterms:W3CDTF">2023-10-10T22:34:00Z</dcterms:created>
  <dcterms:modified xsi:type="dcterms:W3CDTF">2023-10-11T01:40:00Z</dcterms:modified>
</cp:coreProperties>
</file>