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 w:rsidRPr="00B135E4"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 w:rsidRPr="003479C1">
        <w:rPr>
          <w:rFonts w:ascii="FangSong" w:eastAsia="FangSong" w:hAnsi="FangSong" w:hint="eastAsia"/>
          <w:b/>
        </w:rPr>
        <w:t xml:space="preserve">中国移动香港公司战略部 </w:t>
      </w:r>
      <w:r w:rsidRPr="003479C1">
        <w:rPr>
          <w:rFonts w:ascii="FangSong" w:eastAsia="FangSong" w:hAnsi="FangSong"/>
          <w:b/>
        </w:rPr>
        <w:t xml:space="preserve">                                                   2026</w:t>
      </w:r>
      <w:r w:rsidRPr="003479C1">
        <w:rPr>
          <w:rFonts w:ascii="FangSong" w:eastAsia="FangSong" w:hAnsi="FangSong" w:hint="eastAsia"/>
          <w:b/>
        </w:rPr>
        <w:t>年</w:t>
      </w:r>
      <w:r w:rsidR="00E44910">
        <w:rPr>
          <w:rFonts w:ascii="FangSong" w:eastAsia="FangSong" w:hAnsi="FangSong"/>
          <w:b/>
        </w:rPr>
        <w:t>3</w:t>
      </w:r>
      <w:r w:rsidRPr="003479C1">
        <w:rPr>
          <w:rFonts w:ascii="FangSong" w:eastAsia="FangSong" w:hAnsi="FangSong" w:hint="eastAsia"/>
          <w:b/>
        </w:rPr>
        <w:t>月</w:t>
      </w:r>
      <w:r w:rsidR="00FD78DE">
        <w:rPr>
          <w:rFonts w:ascii="FangSong" w:eastAsia="FangSong" w:hAnsi="FangSong"/>
          <w:b/>
        </w:rPr>
        <w:t>1</w:t>
      </w:r>
      <w:r w:rsidR="00E86C2E">
        <w:rPr>
          <w:rFonts w:ascii="FangSong" w:eastAsia="FangSong" w:hAnsi="FangSong"/>
          <w:b/>
        </w:rPr>
        <w:t>6</w:t>
      </w:r>
      <w:r w:rsidRPr="003479C1">
        <w:rPr>
          <w:rFonts w:ascii="FangSong" w:eastAsia="FangSong" w:hAnsi="FangSong" w:hint="eastAsia"/>
          <w:b/>
        </w:rPr>
        <w:t>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 w:rsidRPr="003479C1"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</w:t>
      </w:r>
      <w:r w:rsidRPr="003479C1">
        <w:rPr>
          <w:rFonts w:ascii="FangSong" w:eastAsia="FangSong" w:hAnsi="FangSong" w:cs="SimHei"/>
          <w:spacing w:val="39"/>
          <w:position w:val="3"/>
          <w:sz w:val="43"/>
          <w:szCs w:val="43"/>
        </w:rPr>
        <w:t xml:space="preserve"> </w:t>
      </w:r>
      <w:r w:rsidRPr="003479C1"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 w:rsidRPr="003479C1"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bookmarkStart w:id="0" w:name="OLE_LINK1"/>
      <w:bookmarkStart w:id="1" w:name="OLE_LINK2"/>
      <w:r>
        <w:rPr>
          <w:lang w:eastAsia="zh-CN"/>
        </w:rPr>
        <w:t>1.</w:t>
      </w:r>
      <w:r w:rsidRPr="001C49A2">
        <w:rPr>
          <w:rFonts w:hint="eastAsia"/>
          <w:lang w:eastAsia="zh-CN"/>
        </w:rPr>
        <w:t>【</w:t>
      </w:r>
      <w:r w:rsidRPr="0093199E">
        <w:rPr>
          <w:rFonts w:hint="eastAsia"/>
          <w:lang w:eastAsia="zh-CN"/>
        </w:rPr>
        <w:t>香港施政治理</w:t>
      </w:r>
      <w:r w:rsidRPr="001C49A2">
        <w:rPr>
          <w:rFonts w:hint="eastAsia"/>
          <w:lang w:eastAsia="zh-CN"/>
        </w:rPr>
        <w:t>】</w:t>
      </w:r>
      <w:r w:rsidR="003249D3" w:rsidRPr="003249D3">
        <w:rPr>
          <w:rFonts w:hint="eastAsia"/>
          <w:lang w:eastAsia="zh-CN"/>
        </w:rPr>
        <w:t>李家超：今年内完成首份“香港五年规划”，全面对接国家“十五五”规划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</w:p>
    <w:p w14:paraId="0EFD6EB6" w14:textId="77777777" w:rsidR="005B6CBE" w:rsidRPr="00176352" w:rsidRDefault="005B6CBE" w:rsidP="005B6CB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lastRenderedPageBreak/>
        <w:t>行业</w:t>
      </w:r>
      <w:r w:rsidRPr="003479C1">
        <w:rPr>
          <w:rFonts w:ascii="FangSong" w:eastAsia="FangSong" w:hAnsi="FangSong" w:hint="eastAsia"/>
          <w:b/>
          <w:sz w:val="34"/>
          <w:szCs w:val="34"/>
        </w:rPr>
        <w:t>资讯</w:t>
      </w:r>
    </w:p>
    <w:p w14:paraId="6D334050" w14:textId="7D7ED3C4" w:rsidR="00DA17B8" w:rsidRPr="005B6CBE" w:rsidRDefault="001C49A2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 w:rsidR="008712DB" w:rsidRPr="008712DB">
        <w:rPr>
          <w:rFonts w:hint="eastAsia"/>
          <w:lang w:eastAsia="zh-CN"/>
        </w:rPr>
        <w:t xml:space="preserve"> 【</w:t>
      </w:r>
      <w:r w:rsidR="005B6CBE">
        <w:rPr>
          <w:rFonts w:hint="eastAsia"/>
          <w:lang w:eastAsia="zh-CN"/>
        </w:rPr>
        <w:t>低空经济</w:t>
      </w:r>
      <w:r w:rsidR="008712DB" w:rsidRPr="008712DB">
        <w:rPr>
          <w:rFonts w:hint="eastAsia"/>
          <w:lang w:eastAsia="zh-CN"/>
        </w:rPr>
        <w:t>】</w:t>
      </w:r>
      <w:bookmarkEnd w:id="0"/>
      <w:bookmarkEnd w:id="1"/>
      <w:r w:rsidR="005B6CBE" w:rsidRPr="005B6CBE">
        <w:rPr>
          <w:rFonts w:hint="eastAsia"/>
          <w:spacing w:val="-1"/>
          <w:lang w:eastAsia="zh-CN"/>
        </w:rPr>
        <w:t>香港环宇低空获超 1 亿美元 A 轮融资，布局全球低空网络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</w:t>
      </w:r>
      <w:r w:rsidRPr="001C49A2">
        <w:rPr>
          <w:rFonts w:hint="eastAsia"/>
          <w:lang w:eastAsia="zh-CN"/>
        </w:rPr>
        <w:t>【</w:t>
      </w:r>
      <w:r w:rsidR="005B6CBE" w:rsidRPr="005B6CBE">
        <w:rPr>
          <w:rFonts w:hint="eastAsia"/>
          <w:lang w:eastAsia="zh-CN"/>
        </w:rPr>
        <w:t>香港施政治理</w:t>
      </w:r>
      <w:r w:rsidRPr="001C49A2">
        <w:rPr>
          <w:rFonts w:hint="eastAsia"/>
          <w:lang w:eastAsia="zh-CN"/>
        </w:rPr>
        <w:t>】</w:t>
      </w:r>
      <w:r w:rsidR="005B6CBE" w:rsidRPr="005B6CBE">
        <w:rPr>
          <w:rFonts w:hint="eastAsia"/>
          <w:lang w:eastAsia="zh-CN"/>
        </w:rPr>
        <w:t>香港发布铁路标准并设审批组，北环线成本预计省 20%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 w:rsidRPr="001C49A2">
        <w:rPr>
          <w:rFonts w:hint="eastAsia"/>
          <w:lang w:eastAsia="zh-CN"/>
        </w:rPr>
        <w:t>【</w:t>
      </w:r>
      <w:r w:rsidR="005B6CBE" w:rsidRPr="005B6CBE">
        <w:rPr>
          <w:rFonts w:hint="eastAsia"/>
          <w:lang w:eastAsia="zh-CN"/>
        </w:rPr>
        <w:t>人工智能</w:t>
      </w:r>
      <w:r w:rsidRPr="001C49A2">
        <w:rPr>
          <w:rFonts w:hint="eastAsia"/>
          <w:lang w:eastAsia="zh-CN"/>
        </w:rPr>
        <w:t>】</w:t>
      </w:r>
      <w:r w:rsidR="005B6CBE" w:rsidRPr="005B6CBE">
        <w:rPr>
          <w:rFonts w:hint="eastAsia"/>
          <w:lang w:eastAsia="zh-CN"/>
        </w:rPr>
        <w:t>港澳首个共同资助联合实验室成立，聚焦机器人与具身智能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>.</w:t>
      </w:r>
      <w:r w:rsidRPr="001C49A2">
        <w:rPr>
          <w:rFonts w:hint="eastAsia"/>
          <w:lang w:eastAsia="zh-CN"/>
        </w:rPr>
        <w:t>【</w:t>
      </w:r>
      <w:r w:rsidR="006E4BF3" w:rsidRPr="006E4BF3">
        <w:rPr>
          <w:rFonts w:hint="eastAsia"/>
          <w:lang w:eastAsia="zh-CN"/>
        </w:rPr>
        <w:t>八大中心</w:t>
      </w:r>
      <w:r w:rsidRPr="001C49A2">
        <w:rPr>
          <w:rFonts w:hint="eastAsia"/>
          <w:lang w:eastAsia="zh-CN"/>
        </w:rPr>
        <w:t>】</w:t>
      </w:r>
      <w:r w:rsidR="006E4BF3" w:rsidRPr="006E4BF3">
        <w:rPr>
          <w:rFonts w:hint="eastAsia"/>
          <w:lang w:eastAsia="zh-CN"/>
        </w:rPr>
        <w:t>香港推出四大金融发展措施，巩固国际金融中心地位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lang w:eastAsia="zh-CN"/>
        </w:rPr>
        <w:t>.</w:t>
      </w:r>
      <w:bookmarkStart w:id="2" w:name="OLE_LINK7"/>
      <w:bookmarkStart w:id="3" w:name="OLE_LINK8"/>
      <w:r w:rsidRPr="001C49A2">
        <w:rPr>
          <w:rFonts w:hint="eastAsia"/>
          <w:lang w:eastAsia="zh-CN"/>
        </w:rPr>
        <w:t>【</w:t>
      </w:r>
      <w:r w:rsidR="006E4BF3" w:rsidRPr="006E4BF3">
        <w:rPr>
          <w:rFonts w:hint="eastAsia"/>
          <w:lang w:eastAsia="zh-CN"/>
        </w:rPr>
        <w:t>漫游市场需求</w:t>
      </w:r>
      <w:r w:rsidRPr="001C49A2">
        <w:rPr>
          <w:rFonts w:hint="eastAsia"/>
          <w:lang w:eastAsia="zh-CN"/>
        </w:rPr>
        <w:t>】</w:t>
      </w:r>
      <w:bookmarkEnd w:id="2"/>
      <w:bookmarkEnd w:id="3"/>
      <w:r w:rsidR="006E4BF3" w:rsidRPr="006E4BF3">
        <w:rPr>
          <w:rFonts w:hint="eastAsia"/>
          <w:lang w:eastAsia="zh-CN"/>
        </w:rPr>
        <w:t>香港新春旅游消费市场全面回暖，跨境便利成核心驱动力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7.</w:t>
      </w:r>
      <w:r w:rsidRPr="001C49A2">
        <w:rPr>
          <w:rFonts w:hint="eastAsia"/>
          <w:lang w:eastAsia="zh-CN"/>
        </w:rPr>
        <w:t>【</w:t>
      </w:r>
      <w:r w:rsidR="006E4BF3" w:rsidRPr="006E4BF3">
        <w:rPr>
          <w:rFonts w:hint="eastAsia"/>
          <w:lang w:eastAsia="zh-CN"/>
        </w:rPr>
        <w:t>香港施政治理</w:t>
      </w:r>
      <w:r w:rsidRPr="001C49A2">
        <w:rPr>
          <w:rFonts w:hint="eastAsia"/>
          <w:lang w:eastAsia="zh-CN"/>
        </w:rPr>
        <w:t>】</w:t>
      </w:r>
      <w:r w:rsidR="006E4BF3" w:rsidRPr="006E4BF3">
        <w:rPr>
          <w:rFonts w:hint="eastAsia"/>
          <w:lang w:eastAsia="zh-CN"/>
        </w:rPr>
        <w:t>桂港举办合作推介会，携手拓展东盟多领域合作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8</w:t>
      </w:r>
      <w:r>
        <w:rPr>
          <w:lang w:eastAsia="zh-CN"/>
        </w:rPr>
        <w:t>.</w:t>
      </w:r>
      <w:r w:rsidRPr="001C49A2">
        <w:rPr>
          <w:rFonts w:hint="eastAsia"/>
          <w:lang w:eastAsia="zh-CN"/>
        </w:rPr>
        <w:t>【</w:t>
      </w:r>
      <w:r w:rsidR="006E4BF3" w:rsidRPr="006E4BF3">
        <w:rPr>
          <w:lang w:eastAsia="zh-CN"/>
        </w:rPr>
        <w:t>Web3.0</w:t>
      </w:r>
      <w:r w:rsidRPr="001C49A2">
        <w:rPr>
          <w:rFonts w:hint="eastAsia"/>
          <w:lang w:eastAsia="zh-CN"/>
        </w:rPr>
        <w:t>】</w:t>
      </w:r>
      <w:r w:rsidR="006E4BF3" w:rsidRPr="006E4BF3">
        <w:rPr>
          <w:rFonts w:hint="eastAsia"/>
          <w:lang w:eastAsia="zh-CN"/>
        </w:rPr>
        <w:t>香港拟3月发出首批法币稳定币牌照，并将提交数字资产政策法案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</w:p>
    <w:p w14:paraId="51243355" w14:textId="0847E2B6" w:rsidR="006E4BF3" w:rsidRPr="006E4BF3" w:rsidRDefault="006E4BF3" w:rsidP="006E4BF3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</w:t>
      </w:r>
      <w:r w:rsidRPr="003479C1">
        <w:rPr>
          <w:rFonts w:ascii="FangSong" w:eastAsia="FangSong" w:hAnsi="FangSong" w:hint="eastAsia"/>
          <w:b/>
          <w:sz w:val="34"/>
          <w:szCs w:val="34"/>
        </w:rPr>
        <w:t>资讯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rFonts w:hint="eastAsia"/>
          <w:lang w:eastAsia="zh-CN"/>
        </w:rPr>
        <w:t>9</w:t>
      </w:r>
      <w:r>
        <w:rPr>
          <w:lang w:eastAsia="zh-CN"/>
        </w:rPr>
        <w:t>.</w:t>
      </w:r>
      <w:r w:rsidRPr="001C49A2">
        <w:rPr>
          <w:rFonts w:hint="eastAsia"/>
          <w:lang w:eastAsia="zh-CN"/>
        </w:rPr>
        <w:t>【</w:t>
      </w:r>
      <w:r w:rsidR="006E4BF3" w:rsidRPr="006E4BF3">
        <w:rPr>
          <w:rFonts w:hint="eastAsia"/>
          <w:lang w:eastAsia="zh-CN"/>
        </w:rPr>
        <w:t>本地生活</w:t>
      </w:r>
      <w:r w:rsidRPr="001C49A2">
        <w:rPr>
          <w:rFonts w:hint="eastAsia"/>
          <w:lang w:eastAsia="zh-CN"/>
        </w:rPr>
        <w:t>】</w:t>
      </w:r>
      <w:r w:rsidR="006E4BF3" w:rsidRPr="006E4BF3">
        <w:rPr>
          <w:rFonts w:hint="eastAsia"/>
          <w:lang w:eastAsia="zh-CN"/>
        </w:rPr>
        <w:t>香港公屋轮候机制持续优化，综合轮候时间维持近年低位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</w:p>
    <w:p w14:paraId="4C842AC2" w14:textId="2E021C97" w:rsidR="006E4BF3" w:rsidRPr="006E4BF3" w:rsidRDefault="006E4BF3" w:rsidP="006E4BF3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</w:t>
      </w:r>
      <w:r w:rsidRPr="003479C1">
        <w:rPr>
          <w:rFonts w:ascii="FangSong" w:eastAsia="FangSong" w:hAnsi="FangSong" w:hint="eastAsia"/>
          <w:b/>
          <w:sz w:val="34"/>
          <w:szCs w:val="34"/>
        </w:rPr>
        <w:t>资讯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lastRenderedPageBreak/>
        <w:t>10.</w:t>
      </w:r>
      <w:r w:rsidRPr="001C49A2">
        <w:rPr>
          <w:rFonts w:hint="eastAsia"/>
          <w:lang w:eastAsia="zh-CN"/>
        </w:rPr>
        <w:t>【</w:t>
      </w:r>
      <w:r w:rsidR="006E4BF3" w:rsidRPr="006E4BF3">
        <w:rPr>
          <w:rFonts w:hint="eastAsia"/>
          <w:lang w:eastAsia="zh-CN"/>
        </w:rPr>
        <w:t>地缘政治与经济</w:t>
      </w:r>
      <w:r w:rsidRPr="001C49A2">
        <w:rPr>
          <w:rFonts w:hint="eastAsia"/>
          <w:lang w:eastAsia="zh-CN"/>
        </w:rPr>
        <w:t>】</w:t>
      </w:r>
      <w:r w:rsidR="006E4BF3" w:rsidRPr="006E4BF3">
        <w:rPr>
          <w:rFonts w:hint="eastAsia"/>
          <w:lang w:eastAsia="zh-CN"/>
        </w:rPr>
        <w:t>中资在新加坡固定资产投资激增八倍，首次超过美国</w:t>
      </w:r>
    </w:p>
    <w:p w14:paraId="24725080" w14:textId="083839B1" w:rsidR="00393008" w:rsidRDefault="00C80E77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  <w:r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1</w:t>
      </w:r>
      <w: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  <w:t>1.</w:t>
      </w:r>
      <w:r w:rsidR="00F55199"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【</w:t>
      </w:r>
      <w:r w:rsidR="006E4BF3" w:rsidRPr="006E4BF3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人工智能</w:t>
      </w:r>
      <w:r w:rsidR="00F55199"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】</w:t>
      </w:r>
      <w:r w:rsidR="006E4BF3" w:rsidRPr="006E4BF3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全球半导体销售额预计今年达1万亿美元，AI成主要驱动力</w:t>
      </w:r>
    </w:p>
    <w:p w14:paraId="0219FE2A" w14:textId="583725BC" w:rsidR="00F55199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  <w:r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1</w:t>
      </w:r>
      <w: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  <w:t>2.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【友商动态】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KDDI成立运营子公司KDDI i-let，推进AI社会应用</w:t>
      </w:r>
    </w:p>
    <w:p w14:paraId="2221473E" w14:textId="62348617" w:rsidR="00511216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  <w:r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1</w:t>
      </w:r>
      <w: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  <w:t>3.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【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行业相关监管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】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欧盟无条件批准谷歌320亿美元收购网络安全公司Wiz</w:t>
      </w:r>
    </w:p>
    <w:p w14:paraId="037CAD1B" w14:textId="143C23C2" w:rsidR="00F55199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  <w:r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1</w:t>
      </w:r>
      <w: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  <w:t>4.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【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跨境贸易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】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京东自建欧洲物流网络JoyExpress上线，支持同日及次日达</w:t>
      </w:r>
    </w:p>
    <w:p w14:paraId="2C129016" w14:textId="742A73C0" w:rsidR="004846BF" w:rsidRDefault="00F55199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  <w:r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1</w:t>
      </w:r>
      <w: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  <w:t>5.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【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友商动态</w:t>
      </w:r>
      <w:r w:rsidRPr="00F55199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】</w:t>
      </w:r>
      <w:r w:rsidR="00511216" w:rsidRPr="00511216">
        <w:rPr>
          <w:rFonts w:ascii="FangSong" w:eastAsia="FangSong" w:hAnsi="FangSong" w:cs="FangSong" w:hint="eastAsia"/>
          <w:noProof/>
          <w:snapToGrid w:val="0"/>
          <w:color w:val="000000"/>
          <w:spacing w:val="-1"/>
          <w:kern w:val="0"/>
          <w:sz w:val="31"/>
          <w:szCs w:val="31"/>
        </w:rPr>
        <w:t>AT&amp;T与AWS深度整合光纤、卫星与云服务，构建全域企业连接新生态</w:t>
      </w:r>
    </w:p>
    <w:p w14:paraId="24FD9632" w14:textId="77777777" w:rsidR="00CB6333" w:rsidRPr="00CB6333" w:rsidRDefault="00CB6333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 w:rsidRPr="000A12B1"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lastRenderedPageBreak/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0A12B1">
        <w:rPr>
          <w:rFonts w:ascii="FangSong" w:eastAsia="FangSong" w:hAnsi="FangSong" w:hint="eastAsia"/>
          <w:b/>
          <w:color w:val="A6A6A6" w:themeColor="background1" w:themeShade="A6"/>
          <w:sz w:val="28"/>
        </w:rPr>
        <w:t>香港施政治理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 w:rsidRPr="00443159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</w:t>
      </w:r>
      <w:r w:rsidR="008A3DC4" w:rsidRPr="00443159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李家超：今年内完成首份“香港五年规划”，全面对接国家“十五五”规划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8A3DC4">
        <w:rPr>
          <w:rFonts w:ascii="FangSong" w:eastAsia="FangSong" w:hAnsi="FangSong" w:hint="eastAsia"/>
          <w:color w:val="000000" w:themeColor="text1"/>
          <w:sz w:val="28"/>
        </w:rPr>
        <w:t>行政长官李家超表示，特区政府各政策局已成立对接“十五五”规划编制小组并全速工作，将于今年内完成首份具宏观性、战略性和前瞻性的“香港五年规划”。该规划将勾勒香港未来五年的发展愿景与核心目标，为社会经济民生发展提供清晰路线图。李家超强调，此举旨在主动对接国家发展战略，巩固提升香港国际金融、航运、贸易中心地位，并全力建设国际创新科技中心及北部都会区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</w:p>
    <w:p w14:paraId="497DAE06" w14:textId="77777777" w:rsidR="0075563A" w:rsidRPr="000A12B1" w:rsidRDefault="0075563A" w:rsidP="0075563A">
      <w:pPr>
        <w:rPr>
          <w:rFonts w:ascii="FangSong" w:eastAsia="FangSong" w:hAnsi="FangSong"/>
          <w:color w:val="000000" w:themeColor="text1"/>
          <w:sz w:val="28"/>
        </w:rPr>
      </w:pPr>
      <w:r w:rsidRPr="000A12B1"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6F44571C" w14:textId="77777777" w:rsidR="0075563A" w:rsidRDefault="0075563A" w:rsidP="00884D43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5563A">
        <w:rPr>
          <w:rFonts w:ascii="FangSong" w:eastAsia="FangSong" w:hAnsi="FangSong" w:hint="eastAsia"/>
          <w:b/>
          <w:color w:val="A6A6A6" w:themeColor="background1" w:themeShade="A6"/>
          <w:sz w:val="28"/>
        </w:rPr>
        <w:t>低空经济</w:t>
      </w:r>
    </w:p>
    <w:p w14:paraId="04CF4413" w14:textId="683ED642" w:rsidR="00C63AAA" w:rsidRPr="000A12B1" w:rsidRDefault="00D95CC8" w:rsidP="00884D43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</w:t>
      </w:r>
      <w:r w:rsidR="0075563A" w:rsidRPr="0075563A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香港环宇低空获超 1 亿美元 A 轮融资，布局全球低空网络</w:t>
      </w:r>
    </w:p>
    <w:p w14:paraId="2A467B50" w14:textId="1C19E8A3" w:rsidR="00B40DE2" w:rsidRDefault="0075563A" w:rsidP="00884D43">
      <w:pPr>
        <w:rPr>
          <w:rFonts w:ascii="FangSong" w:eastAsia="FangSong" w:hAnsi="FangSong"/>
          <w:color w:val="000000" w:themeColor="text1"/>
          <w:sz w:val="28"/>
        </w:rPr>
      </w:pPr>
      <w:r w:rsidRPr="0075563A">
        <w:rPr>
          <w:rFonts w:ascii="FangSong" w:eastAsia="FangSong" w:hAnsi="FangSong" w:hint="eastAsia"/>
          <w:color w:val="000000" w:themeColor="text1"/>
          <w:sz w:val="28"/>
        </w:rPr>
        <w:t>香港环宇低空运营科技宣布完成由 IDG 资本领投的 A 轮融资，金额超 1 亿美元，多家跨国产业资本跟投。该公司聚焦无人机物流、载人飞行器及低空交通管理，计划以香港为枢纽，拓展东南亚、中东等市场。全球低空经济 2025 年规模破万亿美元、年增速超 35%，香港凭借政策开放、金融与区位优势，正成为资本布局低空经济的核心节点。</w:t>
      </w:r>
    </w:p>
    <w:p w14:paraId="28FE6ACA" w14:textId="77777777" w:rsidR="003C6A20" w:rsidRDefault="003C6A20" w:rsidP="00884D43">
      <w:pPr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5563A">
        <w:rPr>
          <w:rFonts w:ascii="FangSong" w:eastAsia="FangSong" w:hAnsi="FangSong" w:hint="eastAsia"/>
          <w:b/>
          <w:color w:val="A6A6A6" w:themeColor="background1" w:themeShade="A6"/>
          <w:sz w:val="28"/>
        </w:rPr>
        <w:t>香港施政治理</w:t>
      </w:r>
    </w:p>
    <w:p w14:paraId="193B5AB9" w14:textId="34AA2E20" w:rsidR="002004A2" w:rsidRPr="000A12B1" w:rsidRDefault="00D95CC8" w:rsidP="00884D43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</w:t>
      </w:r>
      <w:r w:rsidR="0075563A" w:rsidRPr="0075563A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香港发布铁路标准并设审批组，北环线成本预计省 20%</w:t>
      </w:r>
    </w:p>
    <w:p w14:paraId="7DFBB55F" w14:textId="23D5ACF2" w:rsidR="00734727" w:rsidRDefault="0075563A" w:rsidP="009F6359">
      <w:pPr>
        <w:rPr>
          <w:rFonts w:ascii="FangSong" w:eastAsia="FangSong" w:hAnsi="FangSong"/>
          <w:color w:val="000000" w:themeColor="text1"/>
          <w:sz w:val="28"/>
        </w:rPr>
      </w:pPr>
      <w:r w:rsidRPr="0075563A">
        <w:rPr>
          <w:rFonts w:ascii="FangSong" w:eastAsia="FangSong" w:hAnsi="FangSong" w:hint="eastAsia"/>
          <w:color w:val="000000" w:themeColor="text1"/>
          <w:sz w:val="28"/>
        </w:rPr>
        <w:lastRenderedPageBreak/>
        <w:t>2 月 23 日香港路政署公布《香港铁路标准》并成立铁路审批组，以加快新铁路项目推展。新标准首次将铁路设计、建造、营运等标准集合成册，在保留香港沿用标准基础上引入国标等多项标准。该标准将率先应用于北环线及港深西部铁路两个跨境项目，预计北环线建造成本节省 20% 并提早两年完成，体现香港铁路建设与内地标准接轨的趋势</w:t>
      </w:r>
    </w:p>
    <w:p w14:paraId="2880F7D6" w14:textId="77777777" w:rsidR="0075563A" w:rsidRPr="000A12B1" w:rsidRDefault="0075563A" w:rsidP="009F6359">
      <w:pPr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5563A"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2E231982" w14:textId="4FE858F3" w:rsidR="00EE416F" w:rsidRPr="000A12B1" w:rsidRDefault="00D95CC8" w:rsidP="00A62F5F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</w:t>
      </w:r>
      <w:r w:rsidR="0075563A" w:rsidRPr="0075563A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港澳首个共同资助联合实验室成立，聚焦机器人与具身智能</w:t>
      </w:r>
    </w:p>
    <w:p w14:paraId="76F8557C" w14:textId="18F1C5D6" w:rsidR="00734727" w:rsidRDefault="0075563A" w:rsidP="00A62F5F">
      <w:pPr>
        <w:rPr>
          <w:rFonts w:ascii="FangSong" w:eastAsia="FangSong" w:hAnsi="FangSong"/>
          <w:color w:val="000000" w:themeColor="text1"/>
          <w:sz w:val="28"/>
        </w:rPr>
      </w:pPr>
      <w:r w:rsidRPr="0075563A">
        <w:rPr>
          <w:rFonts w:ascii="FangSong" w:eastAsia="FangSong" w:hAnsi="FangSong" w:hint="eastAsia"/>
          <w:color w:val="000000" w:themeColor="text1"/>
          <w:sz w:val="28"/>
        </w:rPr>
        <w:t>澳门大学与香港理工大学在澳大签署协议，成立首个港澳两地共同资助的 “机器人与具身智能联合实验室”，并同步启动联合培养博士研究生双学位项目。该实验室将聚焦机器人与具身智能领域前沿研究，推动技术创新与产业转化。香港理工大学校长滕锦光表示，此次合作彰显双方共同愿景，将为大湾区乃至全球相关领域发展贡献力量。联合实验室的成立标志着港澳科研合作进入新阶段，将进一步提升两地在人工智能与机器人领域的科研实力。</w:t>
      </w:r>
    </w:p>
    <w:p w14:paraId="0E3F4FDA" w14:textId="77777777" w:rsidR="0075563A" w:rsidRPr="000A12B1" w:rsidRDefault="0075563A" w:rsidP="00A62F5F">
      <w:pPr>
        <w:rPr>
          <w:rFonts w:ascii="FangSong" w:eastAsia="FangSong" w:hAnsi="FangSong"/>
          <w:color w:val="000000" w:themeColor="text1"/>
          <w:sz w:val="28"/>
        </w:rPr>
      </w:pPr>
    </w:p>
    <w:p w14:paraId="21C33587" w14:textId="77777777" w:rsidR="00734727" w:rsidRDefault="00734727" w:rsidP="00380060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八大中心</w:t>
      </w:r>
    </w:p>
    <w:p w14:paraId="4C7BC27D" w14:textId="5D207D6C" w:rsidR="00F0736B" w:rsidRPr="000A12B1" w:rsidRDefault="00D95CC8" w:rsidP="00380060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香港推出四大金融发展措施，巩固国际金融中心地位</w:t>
      </w:r>
    </w:p>
    <w:p w14:paraId="4C50FCC0" w14:textId="71115ED4" w:rsidR="00F0736B" w:rsidRDefault="00734727" w:rsidP="00380060">
      <w:pPr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2 月 26 日香港财经事务及库务局局长许正宇公布金融发展四大措施，涵盖促改革、拓基建、增容量、建联通四大方向。将优化港交所上市规则、上半年完善结构性产品上市框架，年内建成数字资产平台；人民币业务资金安排总额度倍增至 2000 亿元人民币，优化基金和家族办公室优惠税制。同时深化大湾区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lastRenderedPageBreak/>
        <w:t>金融合作，2026 年香港将首次承办亚太区经济合作组织财政部长会议，持续拓展金融合作网络。</w:t>
      </w:r>
    </w:p>
    <w:p w14:paraId="426FD351" w14:textId="77777777" w:rsidR="00734727" w:rsidRPr="000A12B1" w:rsidRDefault="00734727" w:rsidP="00380060">
      <w:pPr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漫游市场需求</w:t>
      </w:r>
    </w:p>
    <w:p w14:paraId="407ADC98" w14:textId="02A9AD08" w:rsidR="00F0736B" w:rsidRPr="000A12B1" w:rsidRDefault="00D95CC8" w:rsidP="006E0B77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香港新春旅游消费市场全面回暖，跨境便利成核心驱动力</w:t>
      </w:r>
    </w:p>
    <w:p w14:paraId="2CA76F0C" w14:textId="46AD2525" w:rsidR="00F0736B" w:rsidRDefault="00734727" w:rsidP="006E0B77">
      <w:pPr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香港 2026 年新春旅游消费市场稳健复苏，各业态迎来显著增长。新春假期零售业销售额按年增约 18%，核心商圈金店内地旅客购买量占比超 8 成，文化零售地标客流及消费额分别涨 10%、60%；餐饮业生意额预计增 5%，热门餐厅均需提前预订；铜锣湾等核心区域酒店入住率超 90%。粤车南下、港车北上政策双向发力，港珠澳大桥新春访港客超 13.6 万人次，沙田赛马日入场逾 9.8 万人，内地及海外旅客超 2 万刷新纪录，特色活动与跨境便利成为复苏核心动力。</w:t>
      </w:r>
    </w:p>
    <w:p w14:paraId="6DDCB232" w14:textId="77777777" w:rsidR="00734727" w:rsidRPr="000A12B1" w:rsidRDefault="00734727" w:rsidP="006E0B77">
      <w:pPr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597D0B6F" w14:textId="77777777" w:rsidR="00734727" w:rsidRDefault="00734727" w:rsidP="006E0B77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香港施政治理</w:t>
      </w:r>
    </w:p>
    <w:p w14:paraId="197E11CE" w14:textId="147DC336" w:rsidR="00734727" w:rsidRPr="000A12B1" w:rsidRDefault="00D95CC8" w:rsidP="006E0B77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桂港举办合作推介会，携手拓展东盟多领域合作</w:t>
      </w:r>
    </w:p>
    <w:p w14:paraId="76D2D407" w14:textId="43539C5A" w:rsidR="00734727" w:rsidRPr="003C6A20" w:rsidRDefault="00734727" w:rsidP="006E0B77">
      <w:pPr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“东盟门户</w:t>
      </w:r>
      <w:r w:rsidRPr="00734727">
        <w:rPr>
          <w:rFonts w:ascii="Microsoft YaHei" w:eastAsia="Microsoft YaHei" w:hAnsi="Microsoft YaHei" w:cs="Microsoft YaHei" w:hint="eastAsia"/>
          <w:color w:val="000000" w:themeColor="text1"/>
          <w:sz w:val="28"/>
        </w:rPr>
        <w:t>・</w:t>
      </w:r>
      <w:r w:rsidRPr="00734727">
        <w:rPr>
          <w:rFonts w:ascii="FangSong" w:eastAsia="FangSong" w:hAnsi="FangSong" w:cs="FangSong" w:hint="eastAsia"/>
          <w:color w:val="000000" w:themeColor="text1"/>
          <w:sz w:val="28"/>
        </w:rPr>
        <w:t>湾区腹地</w:t>
      </w:r>
      <w:r w:rsidRPr="00734727">
        <w:rPr>
          <w:rFonts w:ascii="FangSong" w:eastAsia="FangSong" w:hAnsi="FangSong"/>
          <w:color w:val="000000" w:themeColor="text1"/>
          <w:sz w:val="28"/>
        </w:rPr>
        <w:t xml:space="preserve"> —2026 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t>广西（香港）推介会”</w:t>
      </w:r>
      <w:r w:rsidRPr="00734727">
        <w:rPr>
          <w:rFonts w:ascii="FangSong" w:eastAsia="FangSong" w:hAnsi="FangSong"/>
          <w:color w:val="000000" w:themeColor="text1"/>
          <w:sz w:val="28"/>
        </w:rPr>
        <w:t xml:space="preserve"> 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t>在港举办，李家超与广西相关领导出席并致辞。香港作为广西最大外资来源地，此次与广西签署青年交流、人工智能合作等多份备忘录，共签约</w:t>
      </w:r>
      <w:r w:rsidRPr="00734727">
        <w:rPr>
          <w:rFonts w:ascii="FangSong" w:eastAsia="FangSong" w:hAnsi="FangSong"/>
          <w:color w:val="000000" w:themeColor="text1"/>
          <w:sz w:val="28"/>
        </w:rPr>
        <w:t xml:space="preserve"> 24 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t>个涉及</w:t>
      </w:r>
      <w:r w:rsidRPr="00734727">
        <w:rPr>
          <w:rFonts w:ascii="FangSong" w:eastAsia="FangSong" w:hAnsi="FangSong"/>
          <w:color w:val="000000" w:themeColor="text1"/>
          <w:sz w:val="28"/>
        </w:rPr>
        <w:t xml:space="preserve"> AI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t>、跨境金融、园区合作的项目。双方拟共建中国</w:t>
      </w:r>
      <w:r w:rsidRPr="00734727">
        <w:rPr>
          <w:rFonts w:ascii="FangSong" w:eastAsia="FangSong" w:hAnsi="FangSong"/>
          <w:color w:val="000000" w:themeColor="text1"/>
          <w:sz w:val="28"/>
        </w:rPr>
        <w:t xml:space="preserve"> — 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t>东盟人工智能应用合作中心，深化港口物流、临港产业合作，香港还将依托平陆运河通航契机，与广西拓展绿色航运走廊建设，携手开拓东盟市场。</w:t>
      </w:r>
    </w:p>
    <w:p w14:paraId="7CBE6CA8" w14:textId="77777777" w:rsidR="00734727" w:rsidRDefault="00734727" w:rsidP="006E0B77">
      <w:pPr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/>
          <w:b/>
          <w:color w:val="A6A6A6" w:themeColor="background1" w:themeShade="A6"/>
          <w:sz w:val="28"/>
        </w:rPr>
        <w:lastRenderedPageBreak/>
        <w:t>Web3.0</w:t>
      </w:r>
    </w:p>
    <w:p w14:paraId="795E4632" w14:textId="5A0927C1" w:rsidR="00EE416F" w:rsidRPr="000A12B1" w:rsidRDefault="00D95CC8" w:rsidP="006E0B77">
      <w:pPr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香港拟3月发出首批法币稳定币牌照，并将提交数字资产政策法案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jc w:val="left"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财政司司长陈茂波在《财政预算案2026》中表示，政府将于年内向立法会提交数字资产政策条例草案，为数字资产交易及托管等服务提供者订立发牌制度。目前，香港已实施法币稳定币发行人发牌制度，预计在3月向合规发行人发出首批牌照。未来，证监会将在保障投资者的前提下，通过建立加速器等方式推动市场创新，并促进持牌发行人在合规框架下探索更多数字资产的应用场景</w:t>
      </w:r>
    </w:p>
    <w:p w14:paraId="1330F814" w14:textId="77777777" w:rsidR="00734727" w:rsidRDefault="00734727" w:rsidP="007B29AA">
      <w:pPr>
        <w:widowControl/>
        <w:jc w:val="left"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</w:t>
      </w:r>
      <w:r w:rsidRPr="000A12B1"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资讯</w:t>
      </w:r>
    </w:p>
    <w:p w14:paraId="1D55682B" w14:textId="77777777" w:rsidR="00734727" w:rsidRDefault="00734727" w:rsidP="00E86F81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本地生活</w:t>
      </w:r>
    </w:p>
    <w:p w14:paraId="4129491F" w14:textId="64B7F393" w:rsidR="00F0736B" w:rsidRPr="000A12B1" w:rsidRDefault="00D95CC8" w:rsidP="00E86F81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香港公屋轮候机制持续优化，综合轮候时间维持近年低位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香港房屋局公布数据，截至 2025 年 12 月底公屋综合轮候时间维持 5.1 年，为 2018 年一季度以来最低，较本届政府上任前高位缩短 1 年。2025 年全年超 2 万个一般申请者获编配传统公屋，第四季更有 8800 人入住传统公屋或简约公屋，其中简约公屋申请者平均轮候时间仅 3.2 年，成为缩短轮候时长的关键。目前一般公屋申请数较峰值降超 30%，政府仍将推进建屋计划，力争 2026/27 年度将综合轮候时间降至 4.5 年。</w:t>
      </w:r>
    </w:p>
    <w:p w14:paraId="410063F1" w14:textId="77777777" w:rsidR="00734727" w:rsidRPr="00093D0C" w:rsidRDefault="00734727" w:rsidP="00734727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56045E03" w14:textId="71DFCDE2" w:rsidR="00734727" w:rsidRPr="00734727" w:rsidRDefault="00734727" w:rsidP="00734727">
      <w:pPr>
        <w:rPr>
          <w:rFonts w:ascii="FangSong" w:eastAsia="FangSong" w:hAnsi="FangSong"/>
          <w:color w:val="000000" w:themeColor="text1"/>
          <w:sz w:val="28"/>
        </w:rPr>
      </w:pPr>
      <w:r w:rsidRPr="000A12B1"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bookmarkStart w:id="8" w:name="OLE_LINK10"/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地缘政治与经济</w:t>
      </w:r>
    </w:p>
    <w:p w14:paraId="580F69FC" w14:textId="392D0F1F" w:rsidR="00F0736B" w:rsidRPr="000A12B1" w:rsidRDefault="00D95CC8" w:rsidP="00E86F81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lastRenderedPageBreak/>
        <w:t>十、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中资在新加坡固定资产投资激增八倍，首次超过美国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新加坡经济发展局发布数据显示，2025年新加坡固定资产投资承诺总额达142亿新加坡元，同比增长5.2%。其中，中资占比大幅提升，来自中国的固定资产投资承诺较2024年激增八倍，首次超过美国成为新加坡最大的外部投资来源国。新加坡经发局表示，尽管面临地缘政治和经济不确定性，来自各行各业的中国投资者对新加坡的承诺依然强劲，推动了整体投资数据的增长。</w:t>
      </w:r>
    </w:p>
    <w:p w14:paraId="572B54BC" w14:textId="77777777" w:rsidR="003C6A20" w:rsidRDefault="003C6A20" w:rsidP="00F0736B">
      <w:pPr>
        <w:widowControl/>
        <w:jc w:val="left"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483DEF05" w14:textId="6AFC449F" w:rsidR="00F0736B" w:rsidRPr="000A12B1" w:rsidRDefault="00D95CC8" w:rsidP="00F0736B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全球半导体销售额预计今年达1万亿美元，AI成主要驱动力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美国半导体行业协会（SIA）表示，在人工智能、物联网、6G和自动驾驶技术需求的推动下，全球芯片销售额预计将在2026年达到1万亿美元。数据显示，2025年全球半导体行业销售额达7917亿美元，同比增长25.6%，创下历史新高。SIA总裁兼首席执行官约翰·诺伊弗指出，半导体正推动当今及未来的变革性技术，美国需优先制定政策以加强本土芯片生态系统，确保其在全球技术竞赛中的领导地位。</w:t>
      </w:r>
    </w:p>
    <w:p w14:paraId="5DEEE261" w14:textId="77777777" w:rsidR="00734727" w:rsidRPr="000A12B1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2433754C" w14:textId="77777777" w:rsidR="00F0736B" w:rsidRPr="000A12B1" w:rsidRDefault="00F0736B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0A12B1"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 xml:space="preserve">KDDI成立运营子公司KDDI </w:t>
      </w:r>
      <w:proofErr w:type="spellStart"/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i</w:t>
      </w:r>
      <w:proofErr w:type="spellEnd"/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-let，推进AI社会应用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KDDI旗下中间控股公司KDDI Digital Divergence Holdings与全资子公司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iRet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 xml:space="preserve">将于2026年4月1日合并，成立新公司KDDI 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iRet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。新公司将整合KDDI的部分销售与系统工程师职能，以在日本云集成领域拥有顶级经验的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iRet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为</w:t>
      </w:r>
      <w:r w:rsidRPr="00734727">
        <w:rPr>
          <w:rFonts w:ascii="FangSong" w:eastAsia="FangSong" w:hAnsi="FangSong" w:hint="eastAsia"/>
          <w:color w:val="000000" w:themeColor="text1"/>
          <w:sz w:val="28"/>
        </w:rPr>
        <w:lastRenderedPageBreak/>
        <w:t>核心，结合各集团公司的专业知识与技术能力，构建从AI项目创建到开发运营的一站式支援体系。KDDI计划到2028财年将工程技术人才扩大至约3000人，并依托大阪堺数据中心等设施，构建全国性低延迟网络与AI计算基础设施，加速AI的社会应用。</w:t>
      </w:r>
    </w:p>
    <w:p w14:paraId="3B6F5D45" w14:textId="77777777" w:rsidR="00734727" w:rsidRPr="000A12B1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6A0AA685" w14:textId="77777777" w:rsidR="00734727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行业相关监管</w:t>
      </w:r>
    </w:p>
    <w:p w14:paraId="13BBDB69" w14:textId="56FAD4EA" w:rsidR="00F0736B" w:rsidRPr="000A12B1" w:rsidRDefault="00D95CC8" w:rsidP="00F0736B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欧盟无条件批准谷歌320亿美元收购网络安全公司Wiz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欧盟反垄断监管机构无条件批准了谷歌母公司Alphabet以320亿美元收购网络安全公司Wiz的交易。欧盟委员会表示，该交易不会引发竞争</w:t>
      </w:r>
      <w:bookmarkStart w:id="9" w:name="_GoBack"/>
      <w:bookmarkEnd w:id="9"/>
      <w:r w:rsidRPr="00734727">
        <w:rPr>
          <w:rFonts w:ascii="FangSong" w:eastAsia="FangSong" w:hAnsi="FangSong" w:hint="eastAsia"/>
          <w:color w:val="000000" w:themeColor="text1"/>
          <w:sz w:val="28"/>
        </w:rPr>
        <w:t>担忧。此项收购于2025年3月宣布，是谷歌历史上规模最大的交易，旨在增强其在网络安全和云计算领域的实力，以与亚马逊和微软等更大的竞争对手抗衡。</w:t>
      </w:r>
    </w:p>
    <w:p w14:paraId="6CB7D714" w14:textId="77777777" w:rsidR="00734727" w:rsidRPr="000A12B1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464D4210" w14:textId="77777777" w:rsidR="00734727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t>跨境贸易</w:t>
      </w:r>
    </w:p>
    <w:p w14:paraId="12F507C4" w14:textId="122AA830" w:rsidR="0097758A" w:rsidRPr="000A12B1" w:rsidRDefault="00D95CC8" w:rsidP="00F0736B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京东自建欧洲物流网络</w:t>
      </w:r>
      <w:proofErr w:type="spellStart"/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JoyExpress</w:t>
      </w:r>
      <w:proofErr w:type="spellEnd"/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上线，支持同日及次日达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京东宣布在欧推出自建快递服务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JoyExpress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，作为旗下京东物流的一部分，将支持其新零售业务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Joybuy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的欧洲配送。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JoyExpress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团队分布在英国、德国、荷兰和法国，运营超过60个仓库和配送站，在主要城市提供同日及次日达服务，并为大型家电提供配送安装一体化服务。该服务以品牌制服和车辆运营，整合了仓储、运输、大件物流、冷链及端到端供应链管理技术。未来，</w:t>
      </w:r>
      <w:proofErr w:type="spellStart"/>
      <w:r w:rsidRPr="00734727">
        <w:rPr>
          <w:rFonts w:ascii="FangSong" w:eastAsia="FangSong" w:hAnsi="FangSong" w:hint="eastAsia"/>
          <w:color w:val="000000" w:themeColor="text1"/>
          <w:sz w:val="28"/>
        </w:rPr>
        <w:t>JoyExpress</w:t>
      </w:r>
      <w:proofErr w:type="spellEnd"/>
      <w:r w:rsidRPr="00734727">
        <w:rPr>
          <w:rFonts w:ascii="FangSong" w:eastAsia="FangSong" w:hAnsi="FangSong" w:hint="eastAsia"/>
          <w:color w:val="000000" w:themeColor="text1"/>
          <w:sz w:val="28"/>
        </w:rPr>
        <w:t>也将向业务伙伴提供配送支持。</w:t>
      </w:r>
    </w:p>
    <w:p w14:paraId="4687C279" w14:textId="77777777" w:rsidR="00734727" w:rsidRPr="000A12B1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</w:p>
    <w:p w14:paraId="537B42B7" w14:textId="77777777" w:rsidR="00734727" w:rsidRDefault="00734727" w:rsidP="00F0736B">
      <w:pPr>
        <w:widowControl/>
        <w:jc w:val="left"/>
        <w:rPr>
          <w:rFonts w:ascii="FangSong" w:eastAsia="FangSong" w:hAnsi="FangSong"/>
          <w:b/>
          <w:color w:val="A6A6A6" w:themeColor="background1" w:themeShade="A6"/>
          <w:sz w:val="28"/>
        </w:rPr>
      </w:pPr>
      <w:r w:rsidRPr="00734727">
        <w:rPr>
          <w:rFonts w:ascii="FangSong" w:eastAsia="FangSong" w:hAnsi="FangSong" w:hint="eastAsia"/>
          <w:b/>
          <w:color w:val="A6A6A6" w:themeColor="background1" w:themeShade="A6"/>
          <w:sz w:val="28"/>
        </w:rPr>
        <w:lastRenderedPageBreak/>
        <w:t>友商动态</w:t>
      </w:r>
    </w:p>
    <w:p w14:paraId="2D17484A" w14:textId="0F791405" w:rsidR="0097758A" w:rsidRPr="000A12B1" w:rsidRDefault="00D95CC8" w:rsidP="00F0736B">
      <w:pPr>
        <w:widowControl/>
        <w:jc w:val="left"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</w:t>
      </w:r>
      <w:r w:rsidR="00734727" w:rsidRPr="00734727"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AT&amp;T与AWS深度整合光纤、卫星与云服务，构建全域企业连接新生态</w:t>
      </w:r>
    </w:p>
    <w:p w14:paraId="430F075C" w14:textId="45C47FB3" w:rsidR="00E472F0" w:rsidRPr="000A12B1" w:rsidRDefault="00734727" w:rsidP="00F96E23">
      <w:pPr>
        <w:spacing w:after="160" w:line="278" w:lineRule="auto"/>
        <w:rPr>
          <w:rFonts w:ascii="FangSong" w:eastAsia="FangSong" w:hAnsi="FangSong" w:cstheme="minorHAnsi"/>
          <w:sz w:val="28"/>
        </w:rPr>
      </w:pPr>
      <w:r w:rsidRPr="00734727">
        <w:rPr>
          <w:rFonts w:ascii="FangSong" w:eastAsia="FangSong" w:hAnsi="FangSong" w:hint="eastAsia"/>
          <w:color w:val="000000" w:themeColor="text1"/>
          <w:sz w:val="28"/>
        </w:rPr>
        <w:t>AT&amp;T与亚马逊云科技（AWS）达成合作，将整合双方的光纤、卫星及云基础设施，以提升企业连接的覆盖范围与性能。此次合作将专注于运营商内部网络的现代化改造，并建立互连链路以增强云服务商的数据中心传输能力。业界认为，此举是将地面与非地面网络与超大规模云计算融合的务实路径，旨在应对复杂环境运营需求，并在以往商业上不可行的地区实现连接服务变现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