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2026年6月16日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1.【覆盖义务】本轮公开来源未发现通信监管机构关于覆盖义务的可核验披露；维持后续监测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2.【卫星通信】本轮公开来源未发现通信监管机构关于卫星通信的可核验披露；维持后续监测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3.【CPI、汇率】人口政策宏观要点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4.【GDPR/DSA】地区AI与数据监管GDPR/DSA：欧盟数据保护立法由GDPR和执法指令组成</w:t>
      </w:r>
    </w:p>
    <w:p w14:paraId="6D334050" w14:textId="7D7ED3C4" w:rsidR="00DA17B8" w:rsidRPr="005B6CBE" w:rsidRDefault="001C49A2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5.【CPI、汇率】宏观经济政策宏观要点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6.【服务质量】香港本地监管/政策其他要点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7.【网络安全】香港本地监管/政策技术战略要点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8.【CPI、汇率】消费政策宏观要点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9.【人口】经济资讯（和30行可能存在重合，请Alex考虑是否合并）人口：本轮公开来源未发现经济资讯（和30行可能存在重合，请Alex考虑是否合并）关于人口的可核验披露；维持后续监测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10.【网络共享】本轮公开来源未发现通信监管机构关于网络共享的可核验披露；维持后续监测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11.【网络安全】ENISA 发布 NIS360 报告，关注NIS关键部门的成熟度和关键性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12.【GDPR/DSA】重点国家GDPR/DSA：欧盟数据保护立法由GDPR和执法指令组成</w:t>
      </w:r>
    </w:p>
    <w:p w14:paraId="51243355" w14:textId="0847E2B6" w:rsidR="006E4BF3" w:rsidRPr="006E4BF3" w:rsidRDefault="006E4BF3" w:rsidP="006E4BF3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5711025" w14:textId="6B54F2BF" w:rsidR="00DA5730" w:rsidRDefault="00DA5730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13.【战略升级】3HK / Hutchison战略升级更新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14.【战略升级】HGC战略升级更新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15.【战略升级、企业ICT】HKBN技术战略要点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16.【战略升级】HKT / csl / 1O1O战略升级更新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17.【战略升级、5G-A、中标】SmarTone技术战略要点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18.【战略升级】i-CABLE战略升级更新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19.【战略升级】中国电信战略升级更新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20.【战略升级】中国移动战略升级更新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21.【战略升级】中国联通战略升级更新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一、本轮公开来源未发现通信监管机构关于覆盖义务的可核验披露；维持后续监测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覆盖义务：本轮公开来源未发现通信监管机构关于覆盖义务的可核验披露；维持后续监测。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二、本轮公开来源未发现通信监管机构关于卫星通信的可核验披露；维持后续监测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卫星通信：本轮公开来源未发现通信监管机构关于卫星通信的可核验披露；维持后续监测。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三、人口政策宏观要点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CPI：2025年12月CPI数据由C&amp;SD于1月22日发布；汇率：本轮公开来源未发现人口关于汇率的可核验披露；维持后续监测。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四、地区AI与数据监管GDPR/DSA：欧盟数据保护立法由GDPR和执法指令组成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GDPR/DSA：欧盟数据保护立法由GDPR和执法指令组成。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五、宏观经济政策宏观要点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CPI：2025年12月CPI数据由C&amp;SD于1月22日发布；汇率：本轮公开来源未发现宏观经济关于汇率的可核验披露；维持后续监测。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六、香港本地监管/政策其他要点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服务质量：本轮公开来源未发现政策关于服务质量的可核验披露；维持后续监测；服务质量：本轮公开来源未发现香港本地监管关于服务质量的可核验披露；维持后续监测。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七、香港本地监管/政策技术战略要点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网络安全：本轮公开来源未发现政策关于网络安全的可核验披露；维持后续监测；网络安全：本轮公开来源未发现香港本地监管关于网络安全的可核验披露；维持后续监测。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八、消费政策宏观要点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CPI：2025年12月CPI数据已发布；汇率：本轮公开来源未发现消费关于汇率的可核验披露；维持后续监测。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九、经济资讯（和30行可能存在重合，请Alex考虑是否合并）人口：本轮公开来源未发现经济资讯（和30行可能存在重合，请Alex考虑是否合并）关于人口的可核验披露；维持后续监测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人口：本轮公开来源未发现经济资讯（和30行可能存在重合，请Alex考虑是否合并）关于人口的可核验披露；维持后续监测。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十、本轮公开来源未发现通信监管机构关于网络共享的可核验披露；维持后续监测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网络共享：本轮公开来源未发现通信监管机构关于网络共享的可核验披露；维持后续监测。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十一、ENISA 发布 NIS360 报告，关注NIS关键部门的成熟度和关键性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网络安全：ENISA 发布 NIS360 报告，关注NIS关键部门的成熟度和关键性。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十二、重点国家GDPR/DSA：欧盟数据保护立法由GDPR和执法指令组成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GDPR/DSA：欧盟数据保护立法由GDPR和执法指令组成。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十三、3HK / Hutchison战略升级更新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十四、HGC战略升级更新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十五、HKBN技术战略要点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十六、HKT / csl / 1O1O战略升级更新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十七、SmarTone技术战略要点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SmarTone是香港首家利用5G-Advanced技术的运营商，为特定高价值客户提供网络优先服务；中标：本轮公开来源未发现SmarTone关于中标的可核验披露；维持后续监测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十八、i-CABLE战略升级更新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十九、中国电信战略升级更新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二十、中国移动战略升级更新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二十一、中国联通战略升级更新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二十二、中国铁塔战略升级更新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二十三、Hutchison技术战略要点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；5G-A：2025年5月29日HTHK率先推出5.5G x Agentic AI，增强网络覆盖、容量和用户体验；战略合作：2025年9月25日举办3Business Empower Partnership Summit 2025，推动AI+5G转型。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建议派发2025年度末期股息每股0.0521港元/股；连同中期股息0.0228港元/股，全年股息为每股0.0749港元/股，与上年持平；资本开支：2025年资本开支4.33亿港元，较重述后的2024年4.31亿港元基本稳定；资本开支占服务收入比由13%降至12%，投资继续聚焦香港网络和服务体验；运营收入/总收益：54.48亿港元；EBITDA：1,508 百万港元；净利润：-25 百万港元；服务收入：3,619 百万港元；运营收入/总收益：5,448 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二十五、HKBN财务业绩要点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2026财年上半年资本开支2.70亿港元，同比增加13%；继续投入企业方案、住宅光纤升级和AI融合能力；商誉：本轮公开来源未发现HKBN关于商誉的可核验披露；维持后续监测；总收入：111.29亿港元；板块收入分拆：企业方案收入55.31亿港元，住宅方案收入23.33亿港元；融资成本：7.104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二十六、HKT / csl / 1O1O财务业绩要点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2025年度每个股份合订单位全年分派0.8177港元，同比增加4%；其中末期分派0.4797港元；资本开支：资本开支2.70亿美元；资本开支收入比由6.4%；资本开支同比下降4%；EBITDA：137.43亿港元；净利润：50.70亿港元；服务收入：320.31亿港元 (excluding Mobile product sales)。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二十七、SmarTone财务业绩要点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利润：股东应占溢利2.78亿港元；派息：中期股息每股0.145港元，与上年同期持平；资本开支：资本开支1.79亿港元；净利润：256,658,000港元（2024年同期：245,792,000港元）；服务收入：Service revenue was similar to the same period last year at 2港元,303 million。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二十八、i-CABLE财务业绩要点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；EBITDA：-302.59（单位未明确，推测为百万港元）；净利润：121,000,000港元（分部溢利）；运营收入/总收益：538.74（单位未明确，推测为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二十九、中国电信财务业绩要点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5G用户数：本轮公开来源未发现3HK / Hutchison关于5G用户数的可核验披露；维持后续监测；5G用户数：5G渗透率62%；ARPU：后付费毛ARPU每月187港元，同比–2%；后付费净ARPU每月176港元，同比+1%；客户数/用户数：本轮公开来源未发现3HK / Hutchison关于客户数/用户数的可核验披露；维持后续监测；客户数/用户数：后付费客户128.9万；预付费客户684.3万；客户总数813.2万。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 (post-paid exit ARPU)；家宽套餐：本轮公开来源未发现1O1O关于家宽套餐的可核验披露；维持后续监测；客户数/用户数：后付费客户345.9万；5G客户174.7万；家宽套餐：1000M光纤入屋宽频连家居Wi-Fi低至每月108港元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5G用户数：5G渗透率约40%（公司未披露绝对用户数）；ARPU：移动后付费ARPU为224港元（2025年12月）；5G ARPU为4G ARPU的2倍；家宽：本轮公开来源未发现SmarTone关于家宽的可核验披露；维持后续监测；家宽布局：5G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三十六、i-CABLE客户经营要点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本轮公开来源未发现i-CABLE关于5G用户数的可核验披露；维持后续监测；ARPU：本轮公开来源未发现i-CABLE关于ARPU的可核验披露；维持后续监测；宽频线数/家宽用户数：本轮公开来源未发现i-CABLE关于宽频线数/家宽用户数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三十八、HKT技术战略要点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5G-A：本轮公开来源未发现HKT关于5G-A的可核验披露；维持后续监测；战略合作：本轮公开来源未发现HKT关于战略合作的可核验披露；维持后续监测。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三十九、csl技术战略要点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5G-A：本轮公开来源未发现csl关于5G-A的可核验披露；维持后续监测；战略合作：本轮公开来源未发现csl关于战略合作的可核验披露；维持后续监测。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API服务，支持企业移动号码验证等应用；促销折扣：本轮公开来源未发现1O1O关于促销折扣的可核验披露；维持后续监测；增值服务：1O1O增值服务包括MOOV、HKT AR Lens、csl Wi-Fi、Netflix、Now Player、Viu Premium、1O1O Direct Carrier Billing；漫游：1O1O漫游服务包括Golden Roaming、中港一卡两号、数据及机上邮轮漫游；资费：本轮公开来源未发现1O1O关于资费的可核验披露；维持后续监测。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5G套餐：HKT旗下NETVIGATOR 5G家居宽频月费低至168港元，合约期36个月；产品规格：HKT旗下NETVIGATOR提供1000M及10,000M光纤入屋产品，家宽速度选择覆盖1G至10G；促销折扣：NETVIGATOR新客优惠包括1000M光纤家宽低至每月108港元、2500M超级宽频升级低至每月58港元；增值服务：NETVIGATOR增值服务包括NETVIGATOR SHiELD、Surfshark ONE、Now TV；漫游：本轮公开来源未发现HKT关于漫游的可核验披露；维持后续监测；资费：NETVIGATOR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5G套餐：2026年5月22日推出三款关爱5G服务计划；SoSIM/Mo+：本轮公开来源未发现Hutchison关于SoSIM/Mo+的可核验披露；维持后续监测；促销折扣：HTHKH推出“3 for You”品牌权益，提供备用手机服务及100多项全球礼遇；漫游：2025年7月15日推出World Plan，数据可在香港及220+目的地使用。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5G套餐：csl 5G月费计划包括348港元100GB及398港元150GB本地数据方案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企业专线：HKT Enterprise Solutions通过1O1O 5G网络提供Open API服务，参与GSMA Open Gateway、CAMARA等框架；合约期：本轮公开来源未发现1O1O关于合约期的可核验披露；维持后续监测；投资并购：本轮公开来源未发现1O1O关于投资并购的可核验披露；维持后续监测；数据中心：本轮公开来源未发现1O1O关于数据中心的可核验披露；维持后续监测；边缘计算：本轮公开来源未发现1O1O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四十七、HGC家宽用户数：本轮公开来源未发现HGC关于家宽用户数的可核验披露；维持后续监测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家宽用户数：本轮公开来源未发现HGC关于家宽用户数的可核验披露；维持后续监测。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五十、HKBN客户经营要点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区域布局：住宅宽带用户数达90.7万，网络覆盖扩大2%至265万户；用户数：90.7万。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五十三、HKT其他要点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；投资并购：本轮公开来源未发现HKT关于投资并购的可核验披露；维持后续监测；数据中心：本轮公开来源未发现HKT关于数据中心的可核验披露；维持后续监测；边缘计算：本轮公开来源未发现HKT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五十五、SmarTone漫游：漫游收入同比增长6%（2024/25中期）；消费者出境数据漫游收入同比增长7%（2025/26中期）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漫游：漫游收入同比增长6%（2024/25中期）；消费者出境数据漫游收入同比增长7%（2025/26中期）。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五十六、csl其他要点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专线：本轮公开来源未发现csl关于企业专线的可核验披露；维持后续监测；合约期：csl指定5G月费计划合约期为24个月或36个月；投资并购：本轮公开来源未发现csl关于投资并购的可核验披露；维持后续监测；数据中心：本轮公开来源未发现csl关于数据中心的可核验披露；维持后续监测；边缘计算：本轮公开来源未发现csl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五十八、i-CABLE宽带套餐：本轮公开来源未发现i-CABLE关于宽带套餐的可核验披露；维持后续监测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宽带套餐：本轮公开来源未发现i-CABLE关于宽带套餐的可核验披露；维持后续监测。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六十三、人口其他要点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利率：本轮公开来源未发现人口关于利率的可核验披露；维持后续监测；访港旅客：本轮公开来源未发现人口关于访港旅客的可核验披露；维持后续监测。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六十四、国际组织/行业权威机构其他要点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宽带指标：本轮公开来源未发现国际组织关于宽带指标的可核验披露；维持后续监测；宽带指标：本轮公开来源未发现行业权威机构关于宽带指标的可核验披露；维持后续监测。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六十五、地区AI与数据监管隐私法规：本轮公开来源未发现地区AI与数据监管关于隐私法规的可核验披露；维持后续监测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隐私法规：本轮公开来源未发现地区AI与数据监管关于隐私法规的可核验披露；维持后续监测。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六十六、本轮公开来源未发现宏观指标关于进出口的可核验披露；维持后续监测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进出口：本轮公开来源未发现宏观指标关于进出口的可核验披露；维持后续监测。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六十七、宏观经济其他要点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利率：本轮公开来源未发现宏观经济关于利率的可核验披露；维持后续监测；访港旅客：本轮公开来源未发现宏观经济关于访港旅客的可核验披露；维持后续监测。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六十八、政治资讯（和25行可能存在重合，请Alex考虑是否合并）其他要点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发展：本轮公开来源未发现政治资讯（和25行可能存在重合，请Alex考虑是否合并）关于区域发展的可核验披露；维持后续监测；重大投资：本轮公开来源未发现政治资讯（和25行可能存在重合，请Alex考虑是否合并）关于重大投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六十九、消费其他要点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利率：本轮公开来源未发现消费关于利率的可核验披露；维持后续监测；访港旅客：本轮公开来源未发现消费关于访港旅客的可核验披露；维持后续监测。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七十、重点国家隐私法规：本轮公开来源未发现重点国家关于隐私法规的可核验披露；维持后续监测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隐私法规：本轮公开来源未发现重点国家关于隐私法规的可核验披露；维持后续监测。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七十一、Jio技术战略要点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AI：Jio提供AI+机器学习、分析、边缘物联网等云解决方案；云：Jio提供云服务器、计算、数据库、存储、混合云等云服务；5G-A：本轮公开来源未发现Jio关于5G-A的可核验披露；维持后续监测。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七十二、Singtel技术战略要点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AI：Singtel与爱立信合作加速5G Advanced行业转型；云：本轮公开来源未发现Singtel关于云的可核验披露；维持后续监测；企业ICT：本轮公开来源未发现Singtel关于企业ICT的可核验披露；维持后续监测。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七十三、stc技术战略要点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本轮公开来源未发现stc关于AI的可核验披露；维持后续监测；云：本轮公开来源未发现stc关于云的可核验披露；维持后续监测；5G-A：本轮公开来源未发现stc关于5G-A的可核验披露；维持后续监测；DICT：本轮公开来源未发现stc关于DICT的可核验披露；维持后续监测；算力网络：本轮公开来源未发现stc关于算力网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七十四、中国电信技术战略要点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七十五、KDDI技术战略要点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云：与AMD合作推进5G虚拟化网络，采用AMD EPYC CPU并推进AI时代数据中心；企业ICT：与AMD合作推进5G虚拟化网络，采用AMD EPYC CPU；5G-A：本轮公开来源未发现KDDI关于5G-A的可核验披露；维持后续监测。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七十六、Telstra技术战略要点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云：本轮公开来源未发现Telstra关于云的可核验披露；维持后续监测；5G-A：本轮公开来源未发现Telstra关于5G-A的可核验披露；维持后续监测。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七十七、KT技术战略要点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AX平台定制化数字化转型服务，并运营互联网数据中心、云、服务器、存储和专线服务；5G-A：本轮公开来源未发现KT关于5G-A的可核验披露；维持后续监测。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七十八、Airtel 5G-A：Airtel与爱立信、沃尔沃集团宣布在印度开展5G Advanced数字孪生和XR研究合作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5G-A：Airtel与爱立信、沃尔沃集团宣布在印度开展5G Advanced数字孪生和XR研究合作。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七十九、NTT Docomo 5G-A：本轮公开来源未发现NTT Docomo关于5G-A的可核验披露；维持后续监测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5G-A：本轮公开来源未发现NTT Docomo关于5G-A的可核验披露；维持后续监测。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八十、SK Telecom 5G-A：本轮公开来源未发现SK Telecom关于5G-A的可核验披露；维持后续监测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5G-A：本轮公开来源未发现SK Telecom关于5G-A的可核验披露；维持后续监测。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八十一、SoftBank 5G-A：本轮公开来源未发现SoftBank关于5G-A的可核验披露；维持后续监测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5G-A：本轮公开来源未发现SoftBank关于5G-A的可核验披露；维持后续监测。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八十二、e&amp;5G-A：本轮公开来源未发现e&amp;关于5G-A的可核验披露；维持后续监测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5G-A：本轮公开来源未发现e&amp;关于5G-A的可核验披露；维持后续监测。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八十三、中国移动技术战略要点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八十四、中国联通技术战略要点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八十五、AT&amp;T其他要点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FWA：2026年一季度固定无线净增29.2万；AT&amp;T Internet Air收入增长超过100%；边缘计算：AT&amp;T 参与全球电信运营商联合成立新公司，整合并销售网络API，以加速数字服务创新。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八十六、BT/EE其他要点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FWA：本轮公开来源未发现BT/EE关于FWA的可核验披露；维持后续监测；边缘计算：本轮公开来源未发现BT/EE关于边缘计算的可核验披露；维持后续监测。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八十七、Deutsche Telekom FWA：本轮公开来源未发现Deutsche Telekom关于FWA的可核验披露；维持后续监测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FWA：本轮公开来源未发现Deutsche Telekom关于FWA的可核验披露；维持后续监测。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八十八、Orange其他要点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FWA：本轮公开来源未发现Orange关于FWA的可核验披露；维持后续监测；边缘计算：Orange推出Network APIs Playground，支持开发者安全构建和测试网络API。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八十九、T-Mobile US其他要点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FWA：5G宽带净增客户2025年为1.7百万，2024年为1.5百万；边缘计算：T-Mobile US 参与全球电信运营商联合成立新公司，整合并销售网络API，以加速数字服务创新。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九十、TIM其他要点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FWA：本轮公开来源未发现TIM关于FWA的可核验披露；维持后续监测；边缘计算：本轮公开来源未发现TIM关于边缘计算的可核验披露；维持后续监测。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九十一、Telefonica其他要点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FWA：本轮公开来源未发现Telefonica关于FWA的可核验披露；维持后续监测；边缘计算：本轮公开来源未发现Telefonica关于边缘计算的可核验披露；维持后续监测。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九十二、Vodafone其他要点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FWA：本轮公开来源未发现Vodafone关于FWA的可核验披露；维持后续监测；边缘计算：Vodafone与Deutsche Telekom、Orange、Telefónica、TIM实现首个泛欧洲联邦边缘云。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九十三、Deutsche Telekom Open RAN：本轮公开来源未发现Deutsche Telekom关于Open RAN的可核验披露；维持后续监测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Open RAN：本轮公开来源未发现Deutsche Telekom关于Open RAN的可核验披露；维持后续监测。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九十四、Jio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九十五、KDDI Capex方向：本轮公开来源未发现KDDI关于Capex方向的可核验披露；维持后续监测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Capex方向：本轮公开来源未发现KDDI关于Capex方向的可核验披露；维持后续监测。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九十六、NTT Docomo Capex方向：本轮公开来源未发现NTT Docomo关于Capex方向的可核验披露；维持后续监测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Capex方向：本轮公开来源未发现NTT Docomo关于Capex方向的可核验披露；维持后续监测。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九十七、Orange AI网络：Orange在MWC 2026展示网络API、AI和可编程网络，强调网络成为智能平台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2026展示网络API、AI和可编程网络，强调网络成为智能平台。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九十八、SK Telecom Capex方向：SK Telecom在MWC 2026发布AI原生战略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Capex方向：SK Telecom在MWC 2026发布AI原生战略。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九十九、Singtel Capex方向：本轮公开来源未发现Singtel关于Capex方向的可核验披露；维持后续监测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Capex方向：本轮公开来源未发现Singtel关于Capex方向的可核验披露；维持后续监测。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一百、SoftBank Capex方向：本轮公开来源未发现SoftBank关于Capex方向的可核验披露；维持后续监测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Capex方向：本轮公开来源未发现SoftBank关于Capex方向的可核验披露；维持后续监测。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一百零一、Telstra Capex方向：本轮公开来源未发现Telstra关于Capex方向的可核验披露；维持后续监测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Capex方向：本轮公开来源未发现Telstra关于Capex方向的可核验披露；维持后续监测。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一百零二、Verizon Open RAN：本轮公开来源未发现Verizon关于Open RAN的可核验披露；维持后续监测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Open RAN：本轮公开来源未发现Verizon关于Open RAN的可核验披露；维持后续监测。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一百零三、Verizon边缘计算：本轮公开来源未发现Verizon关于边缘计算的可核验披露；维持后续监测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边缘计算：本轮公开来源未发现Verizon关于边缘计算的可核验披露；维持后续监测。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一百零四、e&amp;披露资本开支：本轮公开来源未发现e&amp;关于资本开支的可核验披露；维持后续监测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资本开支：本轮公开来源未发现e&amp;关于资本开支的可核验披露；维持后续监测。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一百零五、stc披露资本开支：本轮公开来源未发现stc关于资本开支的可核验披露；维持后续监测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资本开支：本轮公开来源未发现stc关于资本开支的可核验披露；维持后续监测。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一百零六、中国电信披露资本开支：2025年资本开支804亿元；公司继续围绕云网融合、AIDC、算力和AI基础设施投入，同时保持自由现金流改善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一百零七、中国移动披露资本开支：2025年资本开支1509亿元，同比下降8.0%；2026年计划资本开支1366亿元，同比再降9.5%，其中算力网络投资增长62.4%、AI网络投资增长19.8%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一百零八、中国联通披露资本开支：2025年资本开支542亿元，资本开支占服务收入比重降至16%；2026年资本开支预计约500亿元，其中算力投资占比超过35%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