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5A2CF5" w14:textId="6B286F46" w:rsidR="00EA17D1" w:rsidRDefault="00EA17D1" w:rsidP="00EA17D1">
      <w:r>
        <w:t xml:space="preserve">N-Methyl-D-Aspartate Receptors </w:t>
      </w:r>
      <w:r>
        <w:t>drive</w:t>
      </w:r>
      <w:r>
        <w:t xml:space="preserve"> striatal calcium </w:t>
      </w:r>
      <w:r>
        <w:t xml:space="preserve">signaling </w:t>
      </w:r>
      <w:r>
        <w:rPr>
          <w:i/>
          <w:iCs/>
        </w:rPr>
        <w:t xml:space="preserve">in </w:t>
      </w:r>
      <w:r w:rsidRPr="00727FFD">
        <w:t>vivo</w:t>
      </w:r>
      <w:r>
        <w:t xml:space="preserve"> </w:t>
      </w:r>
      <w:r w:rsidRPr="00727FFD">
        <w:t>and</w:t>
      </w:r>
      <w:r>
        <w:t xml:space="preserve"> modulate continuous learning</w:t>
      </w:r>
      <w:r>
        <w:t xml:space="preserve">. </w:t>
      </w:r>
    </w:p>
    <w:p w14:paraId="3CF64849" w14:textId="2B0C8E4C" w:rsidR="00EA17D1" w:rsidRPr="00EA17D1" w:rsidRDefault="00EA17D1" w:rsidP="00EA17D1">
      <w:pPr>
        <w:rPr>
          <w:u w:val="single"/>
        </w:rPr>
      </w:pPr>
      <w:r w:rsidRPr="00EA17D1">
        <w:rPr>
          <w:u w:val="single"/>
        </w:rPr>
        <w:t>Abstract</w:t>
      </w:r>
      <w:r w:rsidR="00B01ED8">
        <w:rPr>
          <w:u w:val="single"/>
        </w:rPr>
        <w:t>.</w:t>
      </w:r>
    </w:p>
    <w:p w14:paraId="42736965" w14:textId="5261D4B9" w:rsidR="00EA17D1" w:rsidRDefault="00EA17D1">
      <w:r>
        <w:t xml:space="preserve">Here, </w:t>
      </w:r>
      <w:r w:rsidR="00B01ED8">
        <w:t xml:space="preserve">we </w:t>
      </w:r>
      <w:r>
        <w:t>studied the subcellular source</w:t>
      </w:r>
      <w:r w:rsidR="00B01ED8">
        <w:t xml:space="preserve"> and function</w:t>
      </w:r>
      <w:r>
        <w:t xml:space="preserve"> of striatal calcium</w:t>
      </w:r>
      <w:r w:rsidR="00B01ED8">
        <w:t xml:space="preserve"> signaling </w:t>
      </w:r>
      <w:r w:rsidR="00B01ED8">
        <w:rPr>
          <w:i/>
          <w:iCs/>
        </w:rPr>
        <w:t xml:space="preserve">in vivo </w:t>
      </w:r>
      <w:r w:rsidR="00B01ED8">
        <w:t>using a combination of bulk calcium recordings, pharmacology and behavioral assessment</w:t>
      </w:r>
      <w:r>
        <w:t>.</w:t>
      </w:r>
      <w:r w:rsidR="00B01ED8">
        <w:t xml:space="preserve"> We report that s</w:t>
      </w:r>
      <w:r>
        <w:t>ystemic and local antagonism of</w:t>
      </w:r>
      <w:r w:rsidR="00B01ED8">
        <w:t xml:space="preserve"> striatal</w:t>
      </w:r>
      <w:r>
        <w:t xml:space="preserve"> NMDARs </w:t>
      </w:r>
      <w:r w:rsidR="00B01ED8">
        <w:t xml:space="preserve">strongly </w:t>
      </w:r>
      <w:r>
        <w:t xml:space="preserve">diminish spontaneous and behaviorally evoked </w:t>
      </w:r>
      <w:r w:rsidR="00B01ED8">
        <w:t>calcium, in addition to disrupting learning from rewarded actions on a moment-to-moment basis. These results provide novel insight into the role and mechanisms of striatal calcium signaling.</w:t>
      </w:r>
    </w:p>
    <w:p w14:paraId="12677F3E" w14:textId="70348CDB" w:rsidR="00B01ED8" w:rsidRDefault="00B01ED8" w:rsidP="00B01ED8">
      <w:pPr>
        <w:rPr>
          <w:u w:val="single"/>
        </w:rPr>
      </w:pPr>
      <w:r>
        <w:rPr>
          <w:u w:val="single"/>
        </w:rPr>
        <w:t>Main text.</w:t>
      </w:r>
    </w:p>
    <w:p w14:paraId="0830E4D0" w14:textId="77777777" w:rsidR="0021042E" w:rsidRDefault="00B01ED8" w:rsidP="00B01ED8">
      <w:r>
        <w:t xml:space="preserve">In a previous study, we showed that </w:t>
      </w:r>
      <w:r w:rsidR="00A20752">
        <w:rPr>
          <w:i/>
          <w:iCs/>
        </w:rPr>
        <w:t xml:space="preserve">in </w:t>
      </w:r>
      <w:r w:rsidR="00A20752" w:rsidRPr="00A20752">
        <w:rPr>
          <w:i/>
          <w:iCs/>
        </w:rPr>
        <w:t>vivo</w:t>
      </w:r>
      <w:r w:rsidR="00A20752">
        <w:t xml:space="preserve"> </w:t>
      </w:r>
      <w:r w:rsidRPr="00A20752">
        <w:t>bulk</w:t>
      </w:r>
      <w:r>
        <w:t xml:space="preserve"> calcium recordings </w:t>
      </w:r>
      <w:r w:rsidRPr="00A20752">
        <w:t>in</w:t>
      </w:r>
      <w:r>
        <w:t xml:space="preserve"> the striatum primarily reflect non-somatic changes in calcium (REF). </w:t>
      </w:r>
      <w:r w:rsidR="00A20752">
        <w:t xml:space="preserve">However, the subcellular source of these changes and their function remained unknown. To answer these questions, we first turned to the literature and found that NMDARs are the primary source of dendritic calcium changes </w:t>
      </w:r>
      <w:r w:rsidR="00A20752">
        <w:rPr>
          <w:i/>
          <w:iCs/>
        </w:rPr>
        <w:t>ex vivo</w:t>
      </w:r>
      <w:r w:rsidR="00A20752">
        <w:t xml:space="preserve">. </w:t>
      </w:r>
      <w:r w:rsidR="00456129">
        <w:t xml:space="preserve">Therefore, we first tested whether NMDARs substantially contribute to the non-somatic calcium changes detected by bulk calcium recordings. To do this, we </w:t>
      </w:r>
      <w:r w:rsidR="00456129">
        <w:t xml:space="preserve">expressed </w:t>
      </w:r>
      <w:r w:rsidR="00456129">
        <w:t xml:space="preserve">the calcium sensor </w:t>
      </w:r>
      <w:r w:rsidR="00456129">
        <w:t>GCaMP8f in the dorsomedial s</w:t>
      </w:r>
      <w:r w:rsidR="00456129">
        <w:t>triatum of A mice (x females, y males). Specifically, we expressed GCaMP8f in Drd1-expressing spiny projection neurons (D1-SPNs) of D1-Cre</w:t>
      </w:r>
      <w:r w:rsidR="00754744">
        <w:t xml:space="preserve"> mice (X females, Y males) or</w:t>
      </w:r>
      <w:r w:rsidR="00456129">
        <w:t xml:space="preserve"> Drd2-expressing SPNs (D2-SPNs) of </w:t>
      </w:r>
      <w:r w:rsidR="00456129">
        <w:t xml:space="preserve">A2a-Cre </w:t>
      </w:r>
      <w:r w:rsidR="00456129">
        <w:t xml:space="preserve">mice </w:t>
      </w:r>
      <w:r w:rsidR="00754744">
        <w:t xml:space="preserve">(X females, Y males) </w:t>
      </w:r>
      <w:r w:rsidR="00456129">
        <w:t xml:space="preserve">using a </w:t>
      </w:r>
      <w:r w:rsidR="00754744">
        <w:t>Cre-Lox viral strategy</w:t>
      </w:r>
      <w:r w:rsidR="00456129">
        <w:t>, or non</w:t>
      </w:r>
      <w:r w:rsidR="00754744">
        <w:t>-</w:t>
      </w:r>
      <w:r w:rsidR="00456129">
        <w:t>selectively</w:t>
      </w:r>
      <w:r w:rsidR="00754744">
        <w:t xml:space="preserve"> in neurons of wild-type mice (X females, Y males, see Online Methods). </w:t>
      </w:r>
      <w:r w:rsidR="00754744">
        <w:t xml:space="preserve">To test the contribution of NMDARs to bulk calcium signaling in striatal neurons, we first recorded a 15-minute baseline period, </w:t>
      </w:r>
      <w:r w:rsidR="00754744">
        <w:t>and then we</w:t>
      </w:r>
      <w:r w:rsidR="00754744">
        <w:t xml:space="preserve"> injected intra-peritoneally (</w:t>
      </w:r>
      <w:proofErr w:type="spellStart"/>
      <w:r w:rsidR="00754744">
        <w:t>i.p.</w:t>
      </w:r>
      <w:proofErr w:type="spellEnd"/>
      <w:r w:rsidR="00754744">
        <w:t xml:space="preserve">) the NMDAR non-competitive antagonist MK-801 (0.3mg/Kg), or saline </w:t>
      </w:r>
      <w:r w:rsidR="00754744">
        <w:t xml:space="preserve">(in wild-type mice) </w:t>
      </w:r>
      <w:r w:rsidR="00754744">
        <w:t>as control.</w:t>
      </w:r>
      <w:r w:rsidR="00754744" w:rsidRPr="00754744">
        <w:t xml:space="preserve"> </w:t>
      </w:r>
      <w:r w:rsidR="00300D0F">
        <w:t>Mice injected with MK-801 displayed hyperlocomotion</w:t>
      </w:r>
      <w:r w:rsidR="002943F5">
        <w:t xml:space="preserve"> (Figure 1?)</w:t>
      </w:r>
      <w:r w:rsidR="00300D0F">
        <w:t xml:space="preserve">, consistent with previous reports (REFs). </w:t>
      </w:r>
    </w:p>
    <w:p w14:paraId="68713C33" w14:textId="5871A49A" w:rsidR="00456129" w:rsidRDefault="002943F5" w:rsidP="00B01ED8">
      <w:r>
        <w:t>To test whether calcium signaling was disrupted by NMDAR antagonism, we</w:t>
      </w:r>
      <w:r w:rsidR="0021042E">
        <w:t xml:space="preserve"> first</w:t>
      </w:r>
      <w:r>
        <w:t xml:space="preserve"> evaluated the rate of spontaneous</w:t>
      </w:r>
      <w:r w:rsidR="0021042E">
        <w:t xml:space="preserve"> calcium</w:t>
      </w:r>
      <w:r>
        <w:t xml:space="preserve"> transients </w:t>
      </w:r>
      <w:r w:rsidR="0021042E">
        <w:t xml:space="preserve">after an MK-801 or saline injection </w:t>
      </w:r>
      <w:r>
        <w:t>(see methods for detection strategy</w:t>
      </w:r>
      <w:r>
        <w:t xml:space="preserve">). </w:t>
      </w:r>
      <w:r w:rsidR="00300D0F">
        <w:t xml:space="preserve">Strikingly, </w:t>
      </w:r>
      <w:r w:rsidR="00754744">
        <w:t>mice injected with MK801</w:t>
      </w:r>
      <w:r w:rsidR="0021042E">
        <w:t>, but not saline-injected mice,</w:t>
      </w:r>
      <w:r w:rsidR="00754744">
        <w:t xml:space="preserve"> </w:t>
      </w:r>
      <w:r w:rsidR="00300D0F">
        <w:t>showed</w:t>
      </w:r>
      <w:r w:rsidR="00754744">
        <w:t xml:space="preserve"> a</w:t>
      </w:r>
      <w:r w:rsidR="00754744">
        <w:t xml:space="preserve"> </w:t>
      </w:r>
      <w:r w:rsidR="0021042E">
        <w:t xml:space="preserve">very </w:t>
      </w:r>
      <w:r w:rsidR="00754744">
        <w:t>strong</w:t>
      </w:r>
      <w:r w:rsidR="00754744">
        <w:t xml:space="preserve"> decrease in spontaneous calcium transients</w:t>
      </w:r>
      <w:r w:rsidR="00754744">
        <w:t xml:space="preserve"> after 10 minutes</w:t>
      </w:r>
      <w:r w:rsidR="00754744">
        <w:t xml:space="preserve">. After 30 minutes, mice injected with MK801 displayed a transient rate lower than 20% </w:t>
      </w:r>
      <w:r w:rsidR="0021042E">
        <w:t>compared to their baseline period</w:t>
      </w:r>
      <w:r w:rsidR="00754744">
        <w:t>, while a transient rate of over 60% was observed after a saline injection (Figure 1</w:t>
      </w:r>
      <w:proofErr w:type="gramStart"/>
      <w:r w:rsidR="00754744">
        <w:t>C,D</w:t>
      </w:r>
      <w:proofErr w:type="gramEnd"/>
      <w:r w:rsidR="00754744">
        <w:t>).</w:t>
      </w:r>
      <w:r w:rsidR="0021042E">
        <w:t xml:space="preserve"> </w:t>
      </w:r>
      <w:r w:rsidR="0021042E">
        <w:t>We also observed a significantly stronger decrease in the power of the calcium signal after an MK-801 injection compared</w:t>
      </w:r>
      <w:r w:rsidR="0021042E">
        <w:t xml:space="preserve"> to the saline injection (Figure 1?). No difference was observed in the effect of MK-801 in the D1-SPN, D2-SPN, and all-neurons groups, suggesting that this effect is not isolated to a specific neuronal population. </w:t>
      </w:r>
    </w:p>
    <w:p w14:paraId="6AE3DF14" w14:textId="77777777" w:rsidR="002943F5" w:rsidRDefault="002943F5" w:rsidP="00B01ED8">
      <w:pPr>
        <w:rPr>
          <w:b/>
          <w:bCs/>
        </w:rPr>
      </w:pPr>
    </w:p>
    <w:p w14:paraId="5544F628" w14:textId="77777777" w:rsidR="002943F5" w:rsidRDefault="002943F5" w:rsidP="00B01ED8">
      <w:pPr>
        <w:rPr>
          <w:b/>
          <w:bCs/>
        </w:rPr>
      </w:pPr>
    </w:p>
    <w:p w14:paraId="241A086F" w14:textId="15C25F4C" w:rsidR="002943F5" w:rsidRPr="00456129" w:rsidRDefault="002943F5" w:rsidP="00B01ED8">
      <w:pPr>
        <w:rPr>
          <w:b/>
          <w:bCs/>
        </w:rPr>
      </w:pPr>
      <w:r>
        <w:t xml:space="preserve">Additionally, after a saline injection, we observed a correlation between speed and calcium levels (Figure 1?), consistent with previous studies (REFs). After MK-801 injection, the relationship coefficient between speed and calcium levels was maintained, yet the range of calcium level </w:t>
      </w:r>
      <w:r>
        <w:lastRenderedPageBreak/>
        <w:t>changes was significantly reduced (Figure 1C, statistics), suggesting a decrease in calcium changes.</w:t>
      </w:r>
    </w:p>
    <w:sectPr w:rsidR="002943F5" w:rsidRPr="00456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7D1"/>
    <w:rsid w:val="0021042E"/>
    <w:rsid w:val="002943F5"/>
    <w:rsid w:val="00300D0F"/>
    <w:rsid w:val="00456129"/>
    <w:rsid w:val="00754744"/>
    <w:rsid w:val="00A20752"/>
    <w:rsid w:val="00B01ED8"/>
    <w:rsid w:val="00D27D0E"/>
    <w:rsid w:val="00E22CA1"/>
    <w:rsid w:val="00EA1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DC8AE"/>
  <w15:chartTrackingRefBased/>
  <w15:docId w15:val="{55272857-C025-4BFA-A1AC-F410E3290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7D1"/>
    <w:pPr>
      <w:spacing w:line="259" w:lineRule="auto"/>
    </w:pPr>
    <w:rPr>
      <w:sz w:val="22"/>
      <w:szCs w:val="22"/>
    </w:rPr>
  </w:style>
  <w:style w:type="paragraph" w:styleId="Heading1">
    <w:name w:val="heading 1"/>
    <w:basedOn w:val="Normal"/>
    <w:next w:val="Normal"/>
    <w:link w:val="Heading1Char"/>
    <w:uiPriority w:val="9"/>
    <w:qFormat/>
    <w:rsid w:val="00EA17D1"/>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17D1"/>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17D1"/>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17D1"/>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EA17D1"/>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EA17D1"/>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EA17D1"/>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EA17D1"/>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EA17D1"/>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7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17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17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17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17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17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7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7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7D1"/>
    <w:rPr>
      <w:rFonts w:eastAsiaTheme="majorEastAsia" w:cstheme="majorBidi"/>
      <w:color w:val="272727" w:themeColor="text1" w:themeTint="D8"/>
    </w:rPr>
  </w:style>
  <w:style w:type="paragraph" w:styleId="Title">
    <w:name w:val="Title"/>
    <w:basedOn w:val="Normal"/>
    <w:next w:val="Normal"/>
    <w:link w:val="TitleChar"/>
    <w:uiPriority w:val="10"/>
    <w:qFormat/>
    <w:rsid w:val="00EA17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7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7D1"/>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7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7D1"/>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EA17D1"/>
    <w:rPr>
      <w:i/>
      <w:iCs/>
      <w:color w:val="404040" w:themeColor="text1" w:themeTint="BF"/>
    </w:rPr>
  </w:style>
  <w:style w:type="paragraph" w:styleId="ListParagraph">
    <w:name w:val="List Paragraph"/>
    <w:basedOn w:val="Normal"/>
    <w:uiPriority w:val="34"/>
    <w:qFormat/>
    <w:rsid w:val="00EA17D1"/>
    <w:pPr>
      <w:spacing w:line="278" w:lineRule="auto"/>
      <w:ind w:left="720"/>
      <w:contextualSpacing/>
    </w:pPr>
    <w:rPr>
      <w:sz w:val="24"/>
      <w:szCs w:val="24"/>
    </w:rPr>
  </w:style>
  <w:style w:type="character" w:styleId="IntenseEmphasis">
    <w:name w:val="Intense Emphasis"/>
    <w:basedOn w:val="DefaultParagraphFont"/>
    <w:uiPriority w:val="21"/>
    <w:qFormat/>
    <w:rsid w:val="00EA17D1"/>
    <w:rPr>
      <w:i/>
      <w:iCs/>
      <w:color w:val="0F4761" w:themeColor="accent1" w:themeShade="BF"/>
    </w:rPr>
  </w:style>
  <w:style w:type="paragraph" w:styleId="IntenseQuote">
    <w:name w:val="Intense Quote"/>
    <w:basedOn w:val="Normal"/>
    <w:next w:val="Normal"/>
    <w:link w:val="IntenseQuoteChar"/>
    <w:uiPriority w:val="30"/>
    <w:qFormat/>
    <w:rsid w:val="00EA17D1"/>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EA17D1"/>
    <w:rPr>
      <w:i/>
      <w:iCs/>
      <w:color w:val="0F4761" w:themeColor="accent1" w:themeShade="BF"/>
    </w:rPr>
  </w:style>
  <w:style w:type="character" w:styleId="IntenseReference">
    <w:name w:val="Intense Reference"/>
    <w:basedOn w:val="DefaultParagraphFont"/>
    <w:uiPriority w:val="32"/>
    <w:qFormat/>
    <w:rsid w:val="00EA17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2</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Legaria Macal, Alex A</dc:creator>
  <cp:keywords/>
  <dc:description/>
  <cp:lastModifiedBy>Legaria Macal, Alex A</cp:lastModifiedBy>
  <cp:revision>1</cp:revision>
  <dcterms:created xsi:type="dcterms:W3CDTF">2025-07-14T18:06:00Z</dcterms:created>
  <dcterms:modified xsi:type="dcterms:W3CDTF">2025-07-15T01:12:00Z</dcterms:modified>
</cp:coreProperties>
</file>