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0ad39615833b183a9b5974ea49fbbddf23663e5.png"/>
            <a:graphic>
              <a:graphicData uri="http://schemas.openxmlformats.org/drawingml/2006/picture">
                <pic:pic>
                  <pic:nvPicPr>
                    <pic:cNvPr id="1" name="image-a0ad39615833b183a9b5974ea49fbbddf23663e5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md_меня_интересует_самый_быстрый_42c1c8"/>
      <w:r>
        <w:rPr>
          <w:rFonts w:eastAsia="georgia" w:cs="georgia" w:ascii="georgia" w:hAnsi="georgia"/>
          <w:b/>
          <w:color w:val="000000"/>
          <w:sz w:val="39"/>
        </w:rPr>
        <w:t xml:space="preserve">AMD - меня интересует самый быстрый вариант время для меня очень критично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максимальной скорости на AMD CDNA (MI100/MI300X) оптимальная стратегия — </w:t>
      </w:r>
      <w:r>
        <w:rPr>
          <w:rFonts w:eastAsia="georgia" w:cs="georgia" w:ascii="georgia" w:hAnsi="georgia"/>
          <w:b/>
          <w:color w:val="000000"/>
        </w:rPr>
        <w:t xml:space="preserve">wavefront shuffle reduction без shared memory</w:t>
      </w:r>
      <w:r>
        <w:rPr>
          <w:rFonts w:eastAsia="georgia" w:cs="georgia" w:ascii="georgia" w:hAnsi="georgia"/>
          <w:color w:val="000000"/>
        </w:rPr>
        <w:t xml:space="preserve">, комбинированная с правильной раскладкой данных. Вот детальный разбор самого быстрого пути: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почему_wavefront_shuffle_максимум_cfd3fb"/>
      <w:r>
        <w:rPr>
          <w:rFonts w:eastAsia="georgia" w:cs="georgia" w:ascii="georgia" w:hAnsi="georgia"/>
          <w:b/>
          <w:color w:val="000000"/>
          <w:sz w:val="24"/>
        </w:rPr>
        <w:t xml:space="preserve">Почему Wavefront Shuffle = максимум скорости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CDNA wavefront = </w:t>
      </w:r>
      <w:r>
        <w:rPr>
          <w:rFonts w:eastAsia="georgia" w:cs="georgia" w:ascii="georgia" w:hAnsi="georgia"/>
          <w:b/>
          <w:color w:val="000000"/>
        </w:rPr>
        <w:t xml:space="preserve">64 треда</w:t>
      </w:r>
      <w:r>
        <w:rPr>
          <w:rFonts w:eastAsia="georgia" w:cs="georgia" w:ascii="georgia" w:hAnsi="georgia"/>
          <w:color w:val="000000"/>
        </w:rPr>
        <w:t xml:space="preserve">. Shuffle-инструкции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__shfl_down</w:t>
      </w:r>
      <w:r>
        <w:rPr>
          <w:rFonts w:eastAsia="georgia" w:cs="georgia" w:ascii="georgia" w:hAnsi="georgia"/>
          <w:color w:val="000000"/>
        </w:rPr>
        <w:t xml:space="preserve">) работают прямо на регистрах — </w:t>
      </w:r>
      <w:r>
        <w:rPr>
          <w:rFonts w:eastAsia="georgia" w:cs="georgia" w:ascii="georgia" w:hAnsi="georgia"/>
          <w:b/>
          <w:color w:val="000000"/>
        </w:rPr>
        <w:t xml:space="preserve">нет обращений к LDS/shared memory вообще</w:t>
      </w:r>
      <w:r>
        <w:rPr>
          <w:rFonts w:eastAsia="georgia" w:cs="georgia" w:ascii="georgia" w:hAnsi="georgia"/>
          <w:color w:val="000000"/>
        </w:rPr>
        <w:t xml:space="preserve">. Это критично: latency регистра ~4 цикла vs LDS ~20–40 циклов. Для reduction это даёт x2–3 ускорение vs shared memory.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архитектура_решения"/>
      <w:r>
        <w:rPr>
          <w:rFonts w:eastAsia="georgia" w:cs="georgia" w:ascii="georgia" w:hAnsi="georgia"/>
          <w:b/>
          <w:color w:val="000000"/>
          <w:sz w:val="24"/>
        </w:rPr>
        <w:t xml:space="preserve">Архитектура решения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Ключевой принцип — </w:t>
      </w:r>
      <w:r>
        <w:rPr>
          <w:rFonts w:eastAsia="georgia" w:cs="georgia" w:ascii="georgia" w:hAnsi="georgia"/>
          <w:b/>
          <w:color w:val="000000"/>
        </w:rPr>
        <w:t xml:space="preserve">один wavefront на луч</w:t>
      </w:r>
      <w:r>
        <w:rPr>
          <w:rFonts w:eastAsia="georgia" w:cs="georgia" w:ascii="georgia" w:hAnsi="georgia"/>
          <w:color w:val="000000"/>
        </w:rPr>
        <w:t xml:space="preserve"> для малых nFFT, </w:t>
      </w:r>
      <w:r>
        <w:rPr>
          <w:rFonts w:eastAsia="georgia" w:cs="georgia" w:ascii="georgia" w:hAnsi="georgia"/>
          <w:b/>
          <w:color w:val="000000"/>
        </w:rPr>
        <w:t xml:space="preserve">иерархическая редукция</w:t>
      </w:r>
      <w:r>
        <w:rPr>
          <w:rFonts w:eastAsia="georgia" w:cs="georgia" w:ascii="georgia" w:hAnsi="georgia"/>
          <w:color w:val="000000"/>
        </w:rPr>
        <w:t xml:space="preserve"> для больших. Поскольку nFFT = 2^i: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nFFT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Стратегия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Проходов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wavefront, чистый shuffle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128–256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2–4 wavefronts + shuffle + 1 LDS финал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512–1024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workgroup shuffle tree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2048+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2-stage: inter-block reduction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максимально_быстрый_hip_кернел"/>
      <w:r>
        <w:rPr>
          <w:rFonts w:eastAsia="georgia" w:cs="georgia" w:ascii="georgia" w:hAnsi="georgia"/>
          <w:b/>
          <w:color w:val="000000"/>
          <w:sz w:val="24"/>
        </w:rPr>
        <w:t xml:space="preserve">Максимально быстрый HIP-кернел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Пара (mag_sq, index) — избегаем sqrt!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MagIdx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mag;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idx; 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__device__ __forceinline__ MagIdx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wf_reduce_argmax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(MagIdx val)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Wavefront shuffle reduction — 6 шагов для wf=64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pragma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unroll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delta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delta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delta &gt;&gt;=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other_mag = __shfl_down(val.mag, delta);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other_idx = __shfl_down(val.idx, delta);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(other_mag &gt; val.mag) { val.mag = other_mag; val.idx = other_idx; }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__global__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fft_argmax_phase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 float2* __restrict__ spectrum,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[nBeams * nFFT]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int*   __restrict__ out_idx,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float* __restrict__ out_phase,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 nFFT,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 nBeams)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Каждый wavefront (64 треда) обрабатывает ОДИН луч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beam = (blockIdx.x * blockDim.x + threadIdx.x)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(beam &gt;= nBeams)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lane = threadIdx.x 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позиция внутри wavefront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float2* src = spectrum + beam * nFFT;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Каждый тред обрабатывает nFFT/64 элементов (strided loop)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MagIdx local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-1.f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lane; i &lt; nFFT; i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float2 z = src[i];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m = z.x*z.x + z.y*z.y;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(m &gt; local.mag) { local.mag = m; local.idx = i; }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Wavefront-level argmax — без LDS!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MagIdx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wf_reduce_argmax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(local);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Только lane 0 пишет результат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(lane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float2 z_max = src[result.idx];</w:t>
        <w:br/>
        <w:t xml:space="preserve">        out_idx[beam]   = result.idx;</w:t>
        <w:br/>
        <w:t xml:space="preserve">        out_phase[beam]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atan2f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(z_max.y, z_max.x);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Запуск: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500 лучей, каждый обслуживается 1 wavefront (64 треда)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Группируем по 4 луча на блок (256 тредов = 4 wavefronts)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dim3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block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256)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dim3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((nBeams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125 блоков для 500 лучей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fft_argmax_phase&lt;&lt;&lt;grid, block&gt;&gt;&gt;(d_spectrum, d_idx, d_phase, nFFT, nBeams);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дополнительные_оптимизации_для_максимума"/>
      <w:r>
        <w:rPr>
          <w:rFonts w:eastAsia="georgia" w:cs="georgia" w:ascii="georgia" w:hAnsi="georgia"/>
          <w:b/>
          <w:color w:val="000000"/>
          <w:sz w:val="24"/>
        </w:rPr>
        <w:t xml:space="preserve">Дополнительные оптимизации для максимума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1. Выровненная загрузка через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float4</w:t>
      </w:r>
      <w:r>
        <w:rPr>
          <w:rFonts w:eastAsia="georgia" w:cs="georgia" w:ascii="georgia" w:hAnsi="georgia"/>
          <w:color w:val="000000"/>
        </w:rPr>
        <w:t xml:space="preserve"> — загружаем 2 комплексных числа за раз: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Вместо float2 читаем float4 (re0,im0,re1,im1)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float4 zz = *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reinterpret_cast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float4*&gt;(src + i);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m0 = zz.x*zz.x + zz.y*zz.y;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m1 = zz.z*zz.z + zz.w*zz.w;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вдвое сокращает число load-инструкций — </w:t>
      </w:r>
      <w:r>
        <w:rPr>
          <w:rFonts w:eastAsia="georgia" w:cs="georgia" w:ascii="georgia" w:hAnsi="georgia"/>
          <w:b/>
          <w:color w:val="000000"/>
        </w:rPr>
        <w:t xml:space="preserve">bandwidth-bound задача станет compute-bound</w:t>
      </w:r>
      <w:r>
        <w:rPr>
          <w:rFonts w:eastAsia="georgia" w:cs="georgia" w:ascii="georgia" w:hAnsi="georgia"/>
          <w:color w:val="000000"/>
        </w:rPr>
        <w:t xml:space="preserve">.</w:t>
      </w:r>
      <w:bookmarkStart w:id="6" w:name="fnref2"/>
      <w:bookmarkEnd w:id="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2.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__builtin_amdgcn_readfirstlane</w:t>
      </w:r>
      <w:r>
        <w:rPr>
          <w:rFonts w:eastAsia="georgia" w:cs="georgia" w:ascii="georgia" w:hAnsi="georgia"/>
          <w:color w:val="000000"/>
        </w:rPr>
        <w:t xml:space="preserve"> для финальной передачи индекса без дополнительного shuffle.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3. Совместить с последним этапом FFT</w:t>
      </w:r>
      <w:r>
        <w:rPr>
          <w:rFonts w:eastAsia="georgia" w:cs="georgia" w:ascii="georgia" w:hAnsi="georgia"/>
          <w:color w:val="000000"/>
        </w:rPr>
        <w:t xml:space="preserve"> — если используешь VkFFT или rocFFT с callback API, можно встроить argmax прямо в последний butterfly-шаг, избежав отдельного прохода по памяти целиком.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оценка_времени_для_500_лучей"/>
      <w:r>
        <w:rPr>
          <w:rFonts w:eastAsia="georgia" w:cs="georgia" w:ascii="georgia" w:hAnsi="georgia"/>
          <w:b/>
          <w:color w:val="000000"/>
          <w:sz w:val="24"/>
        </w:rPr>
        <w:t xml:space="preserve">Оценка времени для 500 лучей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 nFFT = 1024 на MI300X: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Данных: 500 × 1024 × 8 байт = ~4 МБ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Пропускная способность MI300X HBM3 = 5.2 TB/s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Теоретический минимум ~0.8 мкс</w:t>
      </w:r>
      <w:r>
        <w:rPr>
          <w:rFonts w:eastAsia="georgia" w:cs="georgia" w:ascii="georgia" w:hAnsi="georgia"/>
          <w:color w:val="000000"/>
          <w:sz w:val="21"/>
        </w:rPr>
        <w:t xml:space="preserve">, реально с запуском кернела ~5–15 мкс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Хочешь — можем также рассмотреть </w:t>
      </w:r>
      <w:r>
        <w:rPr>
          <w:rFonts w:eastAsia="georgia" w:cs="georgia" w:ascii="georgia" w:hAnsi="georgia"/>
          <w:b/>
          <w:color w:val="000000"/>
        </w:rPr>
        <w:t xml:space="preserve">fusion с FFT callback</w:t>
      </w:r>
      <w:r>
        <w:rPr>
          <w:rFonts w:eastAsia="georgia" w:cs="georgia" w:ascii="georgia" w:hAnsi="georgia"/>
          <w:color w:val="000000"/>
        </w:rPr>
        <w:t xml:space="preserve"> чтобы полностью убрать второй проход по памяти?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8" w:name="fn1"/>
    <w:bookmarkEnd w:id="8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https://rocm.docs.amd.com/projects/HIP/en/docs-6.4.0/tutorial/reduction.html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" w:name="fn2"/>
    <w:bookmarkEnd w:id="9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https://www.amd.com/content/dam/amd/en/documents/developer/webinars/rocm/profiling-and-performance-topics-for-amd-cdna-gpus.pdf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" w:name="fn3"/>
    <w:bookmarkEnd w:id="10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https://rocm.docs.amd.com/en/latest/conceptual/gpu-arch/mi300.html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" w:name="fn4"/>
    <w:bookmarkEnd w:id="11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https://rocm.docs.amd.com/en/docs-6.4.2/release/changelog.html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" w:name="fn5"/>
    <w:bookmarkEnd w:id="12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https://blog.vllm.ai/2024/10/23/vllm-serving-amd.html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6"/>
    <w:bookmarkEnd w:id="13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https://rocm.docs.amd.com/en/latest/how-to/rocm-for-ai/inference-optimization/workload.html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7"/>
    <w:bookmarkEnd w:id="14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https://rocm.docs.amd.com/en/docs-6.1.2/how-to/tuning-guides/mi300x/workload.html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8"/>
    <w:bookmarkEnd w:id="15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https://rocm.blogs.amd.com/artificial-intelligence/DeepSeekR1-Part2/README.html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9"/>
    <w:bookmarkEnd w:id="16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https://www.reddit.com/r/Amd/comments/5m7k58/the_forgotten_measures_of_gpu_performance/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10"/>
    <w:bookmarkEnd w:id="17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https://seb-v.github.io/optimization/update/2025/01/20/Fast-GPU-Matrix-multiplication.html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0ad39615833b183a9b5974ea49fbbddf23663e5.png" TargetMode="Internal"/><Relationship Id="rId6" Type="http://schemas.openxmlformats.org/officeDocument/2006/relationships/hyperlink" Target="https://rocm.docs.amd.com/projects/HIP/en/docs-6.4.0/tutorial/reduction.html" TargetMode="External"/><Relationship Id="rId7" Type="http://schemas.openxmlformats.org/officeDocument/2006/relationships/hyperlink" Target="https://www.amd.com/content/dam/amd/en/documents/developer/webinars/rocm/profiling-and-performance-topics-for-amd-cdna-gpus.pdf" TargetMode="External"/><Relationship Id="rId8" Type="http://schemas.openxmlformats.org/officeDocument/2006/relationships/hyperlink" Target="https://rocm.docs.amd.com/en/latest/conceptual/gpu-arch/mi300.html" TargetMode="External"/><Relationship Id="rId9" Type="http://schemas.openxmlformats.org/officeDocument/2006/relationships/hyperlink" Target="https://rocm.docs.amd.com/en/docs-6.4.2/release/changelog.html" TargetMode="External"/><Relationship Id="rId10" Type="http://schemas.openxmlformats.org/officeDocument/2006/relationships/hyperlink" Target="https://blog.vllm.ai/2024/10/23/vllm-serving-amd.html" TargetMode="External"/><Relationship Id="rId11" Type="http://schemas.openxmlformats.org/officeDocument/2006/relationships/hyperlink" Target="https://rocm.docs.amd.com/en/latest/how-to/rocm-for-ai/inference-optimization/workload.html" TargetMode="External"/><Relationship Id="rId12" Type="http://schemas.openxmlformats.org/officeDocument/2006/relationships/hyperlink" Target="https://rocm.docs.amd.com/en/docs-6.1.2/how-to/tuning-guides/mi300x/workload.html" TargetMode="External"/><Relationship Id="rId13" Type="http://schemas.openxmlformats.org/officeDocument/2006/relationships/hyperlink" Target="https://rocm.blogs.amd.com/artificial-intelligence/DeepSeekR1-Part2/README.html" TargetMode="External"/><Relationship Id="rId14" Type="http://schemas.openxmlformats.org/officeDocument/2006/relationships/hyperlink" Target="https://www.reddit.com/r/Amd/comments/5m7k58/the_forgotten_measures_of_gpu_performance/" TargetMode="External"/><Relationship Id="rId15" Type="http://schemas.openxmlformats.org/officeDocument/2006/relationships/hyperlink" Target="https://seb-v.github.io/optimization/update/2025/01/20/Fast-GPU-Matrix-multiplication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2026-03-04T08:58:49.924Z</dcterms:created>
  <dcterms:modified xsi:type="dcterms:W3CDTF">2026-03-04T08:58:49.924Z</dcterms:modified>
</cp:coreProperties>
</file>