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ТЕХНИЧЕСКИЙ ОТЧЁТ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AI-инструменты для программирования:
Online (cloud) vs Offline (локальные модели)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Сравнительный анализ на основе бенчмарков и практических тестов</w:t>
      </w:r>
    </w:p>
    <w:p>
      <w:pPr>
        <w:spacing w:before="1200"/>
      </w:pPr>
    </w:p>
    <w:p>
      <w:pPr>
        <w:pBdr>
          <w:top w:val="single" w:color="2E5C8A" w:sz="4" w:space="8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Март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Данные актуальны на 31 марта 2026 года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Искусственный интеллект стал неотъемлемой частью рабочего процесса разработчиков. В 2026 году рынок AI-инструментов для программирования разделился на два крупных направления: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облачные (online) модели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работающие на удалённых серверах через интернет, 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локальные (offline) модели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которые запускаются непосредственно на компьютере разработчика без подключения к сети.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Настоящий отчёт содержит сравнительный анализ этих двух подходов с фокусом на практическом применении для программирования. В качестве эталонных представителей рассматриваются Claude Opus 4.6 (облачная модель от Anthropic) и семейство Qwen 3.5 / Qwen3-Coder-Next (новейшие локальные модели от Alibaba, февраль–март 2026).</w:t>
      </w:r>
    </w:p>
    <w:p>
      <w:pPr>
        <w:pStyle w:val="Heading2"/>
      </w:pPr>
      <w:r>
        <w:t xml:space="preserve">1.1. Словарь ключевых терминов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Прежде чем перейти к сравнению, необходимо расшифровать ключевые термины, которые будут встречаться в отчёте.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Параметры модели (0.8B, 9B, 70B, 397B)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Буква B означает «billions» — миллиарды. Это количество числовых коэффициентов (весов), которые модель использует для принятия решений. Чем больше параметров, тем модель «умнее», но и требовательнее к ресурсам. Пример: 9B = 9 миллиардов параметров — работает на ноутбуке; 397B — требует мощного сервера.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MoE (Mixture of Experts) — смесь экспертов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Архитектура, где модель содержит много «экспертов», но активирует только несколько из них для каждого запроса. Например, Qwen3-Coder-Next имеет 80B общих параметров, но в каждый момент активны только 3B. Это как большая компания с множеством специалистов: к каждому проекту привлекают нужных, а не всех сразу.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Cloud / Online — облачная модель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работает на серверах компании-разработчика (Anthropic, OpenAI, Google). Вы отправляете запрос через интернет, получаете ответ. Плюсы: максимальное качество, огромные вычислительные ресурсы. Минусы: данные покидают ваш компьютер, нужен интернет, оплата за использование. Примеры: Claude, GPT, Gemini.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Open / Open-weight — открытая модель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Модель, веса которой свободно доступны для скачивания. Может использоваться как локально, так и через сторонние API. Open-weight отличается от open-source: веса открыты, но обучающие данные и код тренировки могут быть закрыты. Примеры: Qwen, Llama, DeepSeek, MiniMax M2.5.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Local / Offline — локальная модель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Открытая модель, запущенная непосредственно на вашем компьютере через программы вроде Ollama, LM Studio или llama.cpp. Все вычисления происходят на вашем оборудовании — данные никогда не покидают машину. Работает без интернета. Полностью бесплатно.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SWE-bench Verified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Основной отраслевой бенчмарк для AI-кодинга. Содержит 500 реальных задач из GitHub — настоящие баг-репорты, которые модель должна исправить, сгенерировав патч. Результат проверяется запуском unit-тестов. Процент = доля успешно решённых задач.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Токены (tokens)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Единицы текста, которыми оперирует модель. Один токен ≈ 4 символа на английском (на русском меньше — около 1–2 символов). Облачные модели тарифицируются за миллион токенов (M tok). Контекстное окно (128K, 256K, 1M) — максимальный объём текста, который модель может «видеть» одновременно.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Quantization (квантизация)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Метод сжатия модели для запуска на меньшем объёме памяти. Обозначения Q4, Q6, Q8 — количество бит на параметр. Q4 = 4 бита (4x сжатие, небольшая потеря качества), Q8 = 8 бит (2x сжатие, минимальная потеря). Позволяет запустить модель на 70B на обычном компьютере.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VRAM / RAM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VRAM — память видеокарты (GPU), наиболее эффективна для AI. RAM — оперативная память компьютера. На Mac с Apple Silicon они общие (unified memory). 8GB RAM = модели до 3–7B; 16GB = до 14B; 32GB = до 70B; 64GB+ = крупные модели.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5C8A" w:sz="12"/>
              <w:bottom w:val="none" w:sz="0"/>
              <w:right w:val="none" w:sz="0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C8A"/>
                <w:sz w:val="22"/>
                <w:szCs w:val="22"/>
              </w:rPr>
              <w:t xml:space="preserve">Ollama / LM Studio / llama.cpp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Программы для запуска AI-моделей локально. Ollama — командная строка (просто: «ollama run qwen3.5»). LM Studio — графический интерфейс (как ChatGPT, но локально). llama.cpp — движок для продвинутых пользователей с максимальным контролем.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Сравнительная таблица моделей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Ниже представлена таблица наиболее актуальных моделей для программирования по состоянию на март 2026 года.</w:t>
      </w:r>
      <w:r>
        <w:rPr>
          <w:rStyle w:val="FootnoteReference"/>
        </w:rPr>
        <w:footnoteReference w:id="1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300"/>
        <w:gridCol w:w="1400"/>
        <w:gridCol w:w="13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SWE-bench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Цена/M tok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1M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 / $25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Лидер по глубине рассуждений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3.1 Pro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 / $12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Лучшее соотношение цена/качество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MiniMax M2.5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$0.30 / $1.20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Лучшая открытая модель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79.6%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1M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 / $15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Оптимальный баланс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Qwen3-Coder-Next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80B MoE, 3B активных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Qwen3.5-9B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131K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Лучший до 10B парам.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65%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Универсальная, GPT-4 уровень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DeepSeek R1 14B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Chain-of-thought для дебага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2.1. Что означают цифры в таблице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SWE-bench 80.8%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модель успешно исправила 404 из 500 реальных багов на GitHub.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$5 / $25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стоимость за миллион токенов (input / output). Один сеанс рефакторинга крупного файла ≈ $0.50–2.00.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Контекст 1M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модель может одновременно «видеть» около 750 000 слов — достаточно для анализа целого репозитория.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Бесплатно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локальные модели не требуют оплаты. Единственная стоимость — электроэнергия вашего компьютера.</w:t>
      </w:r>
    </w:p>
    <w:p>
      <w:r>
        <w:br w:type="page"/>
      </w:r>
    </w:p>
    <w:p>
      <w:pPr>
        <w:pStyle w:val="Heading1"/>
      </w:pPr>
      <w:r>
        <w:t xml:space="preserve">3. Когда offline-модель достаточна для программирования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Локальные модели в 2026 году перешли критический порог: они справляются с 70–80% повседневных задач кодинга на уровне, приемлемом для продуктивной работы.</w:t>
      </w:r>
      <w:r>
        <w:rPr>
          <w:rStyle w:val="FootnoteReference"/>
        </w:rPr>
        <w:footnoteReference w:id="3"/>
      </w:r>
    </w:p>
    <w:p>
      <w:pPr>
        <w:pStyle w:val="Heading2"/>
      </w:pPr>
      <w:r>
        <w:t xml:space="preserve">3.1. Задачи, где offline работает отлично</w:t>
      </w:r>
    </w:p>
    <w:p>
      <w:pPr>
        <w:pStyle w:val="Heading3"/>
      </w:pPr>
      <w:r>
        <w:t xml:space="preserve">Автодополнение кода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наборе кода в IDE локальная модель предлагает продолжение строки, функции и блоки. Латентность локальной модели ниже, чем у облачной — нет сетевой задержки.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 пишете «def calculate_tax(» в Python. Qwen3.5-9B через Continue.dev мгновенно предлагает полную реализацию с параметрами, проверкой типов и docstring. Скорость — 30–50 токенов/сек, даже на ноутбуке.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Генерация тестов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Локальные модели хорошо пишут unit-тесты для существующих функций, особенно когда логика проста и понятна из сигнатуры и тела функции.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 даёте модели функцию расчёта скидки и просите «напиши тесты». Qwen3-Coder-Next генерирует pytest с краевыми случаями: отрицательная цена, скидка 100%, нулевое количество, очень большие числа.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Рефакторинг и переименование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Переименование переменных, извлечение методов, упрощение условий — механические преобразования, с которыми локальные модели справляются надёжно.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Просьба «переименуй все переменные в camelCase и добавь type hints» к файлу на 200 строк. Llama 3.3 70B выполняет это за 10–15 секунд без ошибок.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Документация и комментарии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Генерация docstring, README, комментариев к сложным участкам. Локальная модель хорошо понимает структуру кода и может описать его на естественном языке.</w:t>
      </w:r>
    </w:p>
    <w:p>
      <w:pPr>
        <w:spacing w:after="120"/>
      </w:pPr>
    </w:p>
    <w:p>
      <w:pPr>
        <w:pStyle w:val="Heading3"/>
      </w:pPr>
      <w:r>
        <w:t xml:space="preserve">Простая отладка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ошибка понятна из сообщения (TypeError, IndexError, синтаксические ошибки), локальная модель находит и исправляет причину.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 вставляете traceback с «KeyError: user_id». DeepSeek R1 14B показывает цепочку рассуждений (через chain-of-thought) и предлагает использовать dict.get() с значением по умолчанию.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Конфиденциальный код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Оборонные подрядчики, финансовые компании, медицинские организации — везде, где передача кода на внешние серверы недопустима. Локальная модель — единственный вариант.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Компания под ITAR (экспортный контроль США) не может отправлять код на внешние серверы. С Llama 3.3 70B локально они получают 40% рост продуктивности вместо нуля без AI.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Практический кейс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 независимом тестировании XDA Developers (март 2026) Qwen3-Coder-Next с MCP-сервером Context7 выполнил полноценный проект за 17 минут: правильная архитектура, 16 проходящих тестов, встроенный HTTP-сервер и стилизованный HTML-вывод. Это почти вдвое быстрее, чем без Context7 (32 минуты).</w:t>
      </w:r>
      <w:r>
        <w:rPr>
          <w:rStyle w:val="FootnoteReference"/>
        </w:rPr>
        <w:footnoteReference w:id="4"/>
      </w:r>
    </w:p>
    <w:p>
      <w:r>
        <w:br w:type="page"/>
      </w:r>
    </w:p>
    <w:p>
      <w:pPr>
        <w:pStyle w:val="Heading1"/>
      </w:pPr>
      <w:r>
        <w:t xml:space="preserve">4. Когда облачные модели незаменимы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Несмотря на прогресс offline-моделей, есть категории задач, где облачные модели остаются незаменимыми.</w:t>
      </w:r>
    </w:p>
    <w:p>
      <w:pPr>
        <w:pStyle w:val="Heading2"/>
      </w:pPr>
      <w:r>
        <w:t xml:space="preserve">4.1. Задачи, где cloud критично лучше</w:t>
      </w:r>
    </w:p>
    <w:p>
      <w:pPr>
        <w:pStyle w:val="Heading3"/>
      </w:pPr>
      <w:r>
        <w:t xml:space="preserve">Сложная многофайловая отладка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баг проявляется в одном модуле, а причина в другом, нужно одновременно держать в контексте десятки файлов. Claude Opus 4.6 с контекстом до 1M токенов справляется, а локальная модель на 32K–128K — нет.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React-приложение на 50 компонентов. После обновления библиотеки сломался рендеринг в 3 местах. Claude Opus 4.6 видит все зависимости, находит корневую причину в контекст-провайдере и предлагает исправление сразу во всех файлах.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Архитектурные решения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Проектирование API, структуры базы данных, выбор паттернов — задачи, требующие глубокого понимания компромиссов и долгосрочных последствий.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 просите: «Спроектируй систему нотификаций для 10M пользователей с email, push и SMS». Claude Opus 4.6 предложит event-driven архитектуру, объяснит почему не fan-out, даст схему БД и код инфраструктуры. Локальная модель даст работающий, но наивный вариант.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Неоднозначные промпты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Облачные модели лучше понимают нечёткие инструкции и подразумеваемые требования. По отзывам разработчиков, переход на локальные модели требует более детальных описаний задач.</w:t>
      </w:r>
      <w:r>
        <w:rPr>
          <w:rStyle w:val="FootnoteReference"/>
        </w:rPr>
        <w:footnoteReference w:id="5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Промпт: «сделай чтобы работало быстрее» (без уточнения, что именно). Claude Opus проанализирует весь контекст, найдёт узкие места (N+1 запросы, лишние рендеры) и предложит конкретные оптимизации. Локальная модель может дать общие советы без привязки к вашему коду.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Нестандартные языковые паттерны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Локальные модели сильно опираются на типичные паттерны из обучающих данных. Когда задача требует нетипичного подхода (advanced TypeScript narrowing, нестандартные ORM-паттерны), они ошибаются чаще.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Тест на редкий паттерн TypeScript type narrowing: все локальные модели (включая Qwen3-Coder и Kimi K2) набрали 1/10. Claude Sonnet 4 набрал 8/10, правильно решив задачу.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Миграции и крупные преобразования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Перенос проекта с одного фреймворка на другой, масштабный рефакторинг API, обновление библиотек с брейкинг-чейнджами — всё это требует и большого контекста, и глубокого понимания.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B57" w:sz="12"/>
              <w:bottom w:val="none" w:sz="0"/>
              <w:right w:val="none" w:sz="0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Пример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Миграция Django 4 → 5 с изменением 40+ файлов. Claude Opus 4.6 через Claude Code анализирует весь проект, находит все deprecated-вызовы, предлагает план миграции и выполняет её пошагово.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Практические рекомендации</w:t>
      </w:r>
    </w:p>
    <w:p>
      <w:pPr>
        <w:pStyle w:val="Heading2"/>
      </w:pPr>
      <w:r>
        <w:t xml:space="preserve">5.1. Гибридная стратегия (local-first + cloud-fallback)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Оптимальный подход в 2026 году — гибридный. Локальная модель по умолчанию, облачная — для сложных задач: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Автодополнение в IDE: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Qwen3.5-9B или Qwen3-Coder-Next через Continue.dev / Cline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Быстрые вопросы: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локальная модель через Ollama / LM Studio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Сложный дебаг: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 Opus 4.6 или Gemini 3.1 Pro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Архитектура / миграция: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 Opus 4.6 через Claude Code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Конфиденциальный код: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только локальная модель (Llama 3.3 70B или Qwen3-Coder-Next)</w:t>
      </w:r>
    </w:p>
    <w:p>
      <w:pPr>
        <w:pStyle w:val="Heading2"/>
      </w:pPr>
      <w:r>
        <w:t xml:space="preserve">5.2. Минимальные требования к оборудованию для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Ноутбук (base)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8–16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Qwen3.5-4B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40–60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Mac M2/M3/M4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16–32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Qwen3-Coder-Next Q4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30–50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PC + RTX 4060 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 VRAM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DeepSeek R1 14B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40+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Mac Studio M4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30+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PC + RTX 5090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 GB VRAM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213 tok/s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5.3. Экономика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активном использовании AI для кодинга разработчик может генерировать 5–20 миллионов токенов в месяц. Сравним стоимость при 10M токенов в месяц: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Стоимость/месяц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Стоимость/год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$150–300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$1 800–$3 600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3.1 Pro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$70–140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$840–$1 680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MiniMax M2.5 (API)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$8–15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$96–$180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Qwen3-Coder-Next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 (электричество)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$50–100 (эл-во)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Заключение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 2026 году выбор между online и offline AI для программирования — это не вопрос «или/или», а вопрос «когда и как».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Основные выводы: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Локальные модели перешли порог практической полезности и справляются с 70–80% повседневных задач кодинга.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Разрыв между cloud и local сокращается с каждым релизом: Qwen3.5-35B-A3B уже превосходит предыдущую Qwen3-235B.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Облачные модели незаменимы для сложных архитектурных задач, многофайловой отладки и работы с неоднозначными требованиями.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Гибридный подход (local-first + cloud-fallback) даёт оптимальное соотношение качества, стоимости и приватности.</w:t>
      </w: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Данные отчёта актуальны на 31 марта 2026 года. Ландшафт AI-моделей меняется быстро: новые модели выходят ежемесячно, и разрыв между облачными и локальными моделями продолжает сокращаться.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SWE-bench Verified — (март 2026), vals.ai, swe-rebench.com</w:t>
      </w:r>
    </w:p>
  </w:footnote>
  <w:footnote w:id="2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Qwen3-Coder-Next Technical Report, февраль 2026, Alibaba Cloud</w:t>
      </w:r>
    </w:p>
  </w:footnote>
  <w:footnote w:id="3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LocalAI Master, март 2026 — тестирование локальных моделей</w:t>
      </w:r>
    </w:p>
  </w:footnote>
  <w:footnote w:id="4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XDA Developers, март 2026 — практическое тестирование Qwen3 Coder Next</w:t>
      </w:r>
    </w:p>
  </w:footnote>
  <w:footnote w:id="5">
    <w:p>
      <w:r>
        <w:rPr>
          <w:rStyle w:val="FootnoteReference"/>
        </w:rPr>
        <w:footnoteRef/>
      </w:r>
      <w:r>
        <w:rPr>
          <w:rFonts w:ascii="Arial" w:cs="Arial" w:eastAsia="Arial" w:hAnsi="Arial"/>
          <w:color w:val="666666"/>
          <w:sz w:val="18"/>
          <w:szCs w:val="18"/>
        </w:rPr>
        <w:t xml:space="preserve">morphllm.com — Best AI for Coding 2026, SWE-Bench Pro Leaderboard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2026-03-31T08:09:00.162Z</dcterms:created>
  <dcterms:modified xsi:type="dcterms:W3CDTF">2026-03-31T08:09:00.164Z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