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851409489ee981a28b1e0bc5e1c846b2fb7a16"/>
      <w:r>
        <w:t xml:space="preserve">Глава 6. FM-m коррелятор: реализация многолучевого опроса</w:t>
      </w:r>
      <w:bookmarkEnd w:id="20"/>
    </w:p>
    <w:p>
      <w:pPr>
        <w:pStyle w:val="Heading2"/>
      </w:pPr>
      <w:bookmarkStart w:id="21" w:name="место-главы-в-конвейере"/>
      <w:r>
        <w:t xml:space="preserve">6.0. Место главы в конвейере</w:t>
      </w:r>
      <w:bookmarkEnd w:id="21"/>
    </w:p>
    <w:p>
      <w:pPr>
        <w:pStyle w:val="FirstParagraph"/>
      </w:pPr>
      <w:r>
        <w:t xml:space="preserve">После того как широкий ЛЧМ-обзор и матрица токенов (главы 3–5) дали, куда светить, радар опрашивает</w:t>
      </w:r>
      <w:r>
        <w:t xml:space="preserve"> </w:t>
      </w:r>
      <w:r>
        <w:rPr>
          <w:b/>
        </w:rPr>
        <w:t xml:space="preserve">интересуемые площади</w:t>
      </w:r>
      <w:r>
        <w:t xml:space="preserve"> </w:t>
      </w:r>
      <w:r>
        <w:t xml:space="preserve">зондом FM-m — сигналом, фазово-манипулированным M-последовательностью. Опрос</w:t>
      </w:r>
      <w:r>
        <w:t xml:space="preserve"> </w:t>
      </w:r>
      <w:r>
        <w:rPr>
          <w:b/>
        </w:rPr>
        <w:t xml:space="preserve">многолучевой</w:t>
      </w:r>
      <w:r>
        <w:t xml:space="preserve">: столько лучей (5, 6, 7 … n), сколько нужно, чтобы покрыть площади кандидатов, и</w:t>
      </w:r>
      <w:r>
        <w:t xml:space="preserve"> </w:t>
      </w:r>
      <w:r>
        <w:rPr>
          <w:b/>
        </w:rPr>
        <w:t xml:space="preserve">все лучи считаются параллельно на GPU</w:t>
      </w:r>
      <w:r>
        <w:t xml:space="preserve"> </w:t>
      </w:r>
      <w:r>
        <w:t xml:space="preserve">(</w:t>
      </w:r>
      <w:r>
        <w:rPr>
          <w:rStyle w:val="VerbatimChar"/>
        </w:rPr>
        <w:t xml:space="preserve">S</w:t>
      </w:r>
      <w:r>
        <w:t xml:space="preserve"> </w:t>
      </w:r>
      <w:r>
        <w:t xml:space="preserve">лучей за проход, поддержано батчингом §6.7). Настоящая глава описывает коррелятор, который отвечает на вопрос:</w:t>
      </w:r>
      <w:r>
        <w:t xml:space="preserve"> </w:t>
      </w:r>
      <w:r>
        <w:rPr>
          <w:b/>
        </w:rPr>
        <w:t xml:space="preserve">есть ли в принятом сигнале наш код и с какой задержкой (дальностью)</w:t>
      </w:r>
      <w:r>
        <w:t xml:space="preserve"> </w:t>
      </w:r>
      <w:r>
        <w:t xml:space="preserve">— для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лучей против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гипотез задержки одновременно, целиком на GPU в частотной области.</w:t>
      </w:r>
    </w:p>
    <w:p>
      <w:pPr>
        <w:pStyle w:val="Heading2"/>
      </w:pPr>
      <w:bookmarkStart w:id="22" w:name="почему-m-последовательность"/>
      <w:r>
        <w:t xml:space="preserve">6.1. Почему M-последовательность</w:t>
      </w:r>
      <w:bookmarkEnd w:id="22"/>
    </w:p>
    <w:p>
      <w:pPr>
        <w:pStyle w:val="FirstParagraph"/>
      </w:pPr>
      <w:r>
        <w:t xml:space="preserve">M-последовательность (генерируется регистром сдвига с линейной обратной связью, LFSR, по примитивному полиному, не фиксированному — он меняется по такту) — код из</w:t>
      </w:r>
      <w:r>
        <w:t xml:space="preserve"> </w:t>
      </w:r>
      <w:r>
        <w:rPr>
          <w:rStyle w:val="VerbatimChar"/>
        </w:rPr>
        <w:t xml:space="preserve">±1</w:t>
      </w:r>
      <w:r>
        <w:t xml:space="preserve"> </w:t>
      </w:r>
      <w:r>
        <w:t xml:space="preserve">с двумя ценными свойствами: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острая автокорреляция</w:t>
      </w:r>
      <w:r>
        <w:t xml:space="preserve">: корреляция кода с самим собой — почти дельта-функция (высокий центральный пик, боковые ~</w:t>
      </w:r>
      <w:r>
        <w:rPr>
          <w:rStyle w:val="VerbatimChar"/>
        </w:rPr>
        <w:t xml:space="preserve">1/√L</w:t>
      </w:r>
      <w:r>
        <w:t xml:space="preserve"> </w:t>
      </w:r>
      <w:r>
        <w:t xml:space="preserve">при апериодической корреляции), поэтому совпадение по задержке видно как чёткий одиночный пик;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псевдошумовой спектр</w:t>
      </w:r>
      <w:r>
        <w:t xml:space="preserve">: код выглядит как шум — помехозащищённость и скрытность.</w:t>
      </w:r>
    </w:p>
    <w:p>
      <w:pPr>
        <w:pStyle w:val="FirstParagraph"/>
      </w:pPr>
      <w:r>
        <w:t xml:space="preserve">Длина кода</w:t>
      </w:r>
      <w:r>
        <w:t xml:space="preserve"> </w:t>
      </w:r>
      <w:r>
        <w:rPr>
          <w:b/>
        </w:rPr>
        <w:t xml:space="preserve">агильная</w:t>
      </w:r>
      <w:r>
        <w:t xml:space="preserve">,</w:t>
      </w:r>
      <w:r>
        <w:t xml:space="preserve"> </w:t>
      </w:r>
      <w:r>
        <w:rPr>
          <w:rStyle w:val="VerbatimChar"/>
        </w:rPr>
        <w:t xml:space="preserve">L = 2⁸ … 2²⁰</w:t>
      </w:r>
      <w:r>
        <w:t xml:space="preserve">, и</w:t>
      </w:r>
      <w:r>
        <w:t xml:space="preserve"> </w:t>
      </w:r>
      <w:r>
        <w:rPr>
          <w:b/>
        </w:rPr>
        <w:t xml:space="preserve">меняется каждый такт</w:t>
      </w:r>
      <w:r>
        <w:t xml:space="preserve">; эталонного полинома нет — код формируется по команде под текущий такт. Генерация дешёвая (регистр Галуа: сдвиг и XOR с полиномом на бит, бит →</w:t>
      </w:r>
      <w:r>
        <w:t xml:space="preserve"> </w:t>
      </w:r>
      <w:r>
        <w:rPr>
          <w:rStyle w:val="VerbatimChar"/>
        </w:rPr>
        <w:t xml:space="preserve">±1.0</w:t>
      </w:r>
      <w:r>
        <w:t xml:space="preserve">); код уходит на GPU и переиспользуется в пределах такта.</w:t>
      </w:r>
    </w:p>
    <w:p>
      <w:pPr>
        <w:pStyle w:val="Heading2"/>
      </w:pPr>
      <w:bookmarkStart w:id="23" w:name="корреляция-через-бпф"/>
      <w:r>
        <w:t xml:space="preserve">6.2. Корреляция через БПФ</w:t>
      </w:r>
      <w:bookmarkEnd w:id="23"/>
    </w:p>
    <w:p>
      <w:pPr>
        <w:pStyle w:val="FirstParagraph"/>
      </w:pPr>
      <w:r>
        <w:t xml:space="preserve">Прямая корреляция длины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стоит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; по теореме о свёртке её заменяют тремя быстрыми преобразованиями:</w:t>
      </w:r>
    </w:p>
    <w:p>
      <w:pPr>
        <w:pStyle w:val="SourceCode"/>
      </w:pPr>
      <w:r>
        <w:rPr>
          <w:rStyle w:val="VerbatimChar"/>
        </w:rPr>
        <w:t xml:space="preserve">corr(ref, inp) = IFFT( conj(FFT(ref)) · FFT(inp) )</w:t>
      </w:r>
    </w:p>
    <w:p>
      <w:pPr>
        <w:pStyle w:val="FirstParagraph"/>
      </w:pPr>
      <w:r>
        <w:t xml:space="preserve">Стоимость —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. Пошагово:</w:t>
      </w:r>
      <w:r>
        <w:t xml:space="preserve"> </w:t>
      </w:r>
      <w:r>
        <w:rPr>
          <w:rStyle w:val="VerbatimChar"/>
        </w:rPr>
        <w:t xml:space="preserve">FFT(ref)</w:t>
      </w:r>
      <w:r>
        <w:t xml:space="preserve"> </w:t>
      </w:r>
      <w:r>
        <w:t xml:space="preserve">(эталон, заранее, один раз) →</w:t>
      </w:r>
      <w:r>
        <w:t xml:space="preserve"> </w:t>
      </w:r>
      <w:r>
        <w:rPr>
          <w:rStyle w:val="VerbatimChar"/>
        </w:rPr>
        <w:t xml:space="preserve">FFT(inp)</w:t>
      </w:r>
      <w:r>
        <w:t xml:space="preserve"> </w:t>
      </w:r>
      <w:r>
        <w:t xml:space="preserve">(вход) → поэлементное</w:t>
      </w:r>
      <w:r>
        <w:t xml:space="preserve"> </w:t>
      </w:r>
      <w:r>
        <w:rPr>
          <w:rStyle w:val="VerbatimChar"/>
        </w:rPr>
        <w:t xml:space="preserve">conj(FFT(ref))·FFT(inp)</w:t>
      </w:r>
      <w:r>
        <w:t xml:space="preserve"> </w:t>
      </w:r>
      <w:r>
        <w:t xml:space="preserve">(сопряжение превращает свёртку в корреляцию) →</w:t>
      </w:r>
      <w:r>
        <w:t xml:space="preserve"> </w:t>
      </w:r>
      <w:r>
        <w:rPr>
          <w:rStyle w:val="VerbatimChar"/>
        </w:rPr>
        <w:t xml:space="preserve">IFFT</w:t>
      </w:r>
      <w:r>
        <w:t xml:space="preserve"> </w:t>
      </w:r>
      <w:r>
        <w:t xml:space="preserve">(корреляционная функция) →</w:t>
      </w:r>
      <w:r>
        <w:t xml:space="preserve"> </w:t>
      </w:r>
      <w:r>
        <w:rPr>
          <w:rStyle w:val="VerbatimChar"/>
        </w:rPr>
        <w:t xml:space="preserve">|·|/N</w:t>
      </w:r>
      <w:r>
        <w:t xml:space="preserve"> </w:t>
      </w:r>
      <w:r>
        <w:t xml:space="preserve">(магнитуда, нормировка). Пик в точке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означает: принятый сигнал содержит эталонный код с задержкой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отсчётов;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пересчитывается в дальность. Размер преобразования — под длину кода такта (дополнение нулями до</w:t>
      </w:r>
      <w:r>
        <w:t xml:space="preserve"> </w:t>
      </w:r>
      <w:r>
        <w:rPr>
          <w:rStyle w:val="VerbatimChar"/>
        </w:rPr>
        <w:t xml:space="preserve">2ⁿ</w:t>
      </w:r>
      <w:r>
        <w:t xml:space="preserve">).</w:t>
      </w:r>
    </w:p>
    <w:p>
      <w:pPr>
        <w:pStyle w:val="Heading2"/>
      </w:pPr>
      <w:bookmarkStart w:id="24" w:name="банк-из-k-гипотез-задержки"/>
      <w:r>
        <w:t xml:space="preserve">6.3. Банк из K гипотез задержки</w:t>
      </w:r>
      <w:bookmarkEnd w:id="24"/>
    </w:p>
    <w:p>
      <w:pPr>
        <w:pStyle w:val="FirstParagraph"/>
      </w:pPr>
      <w:r>
        <w:t xml:space="preserve">Эталон готовится не в одном экземпляре, а как</w:t>
      </w:r>
      <w:r>
        <w:t xml:space="preserve"> </w:t>
      </w:r>
      <w:r>
        <w:rPr>
          <w:b/>
        </w:rPr>
        <w:t xml:space="preserve">банк из</w:t>
      </w:r>
      <w:r>
        <w:rPr>
          <w:b/>
        </w:rPr>
        <w:t xml:space="preserve"> </w:t>
      </w:r>
      <w:r>
        <w:rPr>
          <w:rStyle w:val="VerbatimChar"/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версий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циклических сдвигов</w:t>
      </w:r>
      <w:r>
        <w:t xml:space="preserve"> </w:t>
      </w:r>
      <w:r>
        <w:rPr>
          <w:b/>
        </w:rPr>
        <w:t xml:space="preserve">текущего</w:t>
      </w:r>
      <w:r>
        <w:t xml:space="preserve"> </w:t>
      </w:r>
      <w:r>
        <w:t xml:space="preserve">кода. Каждый сдвиг — отдельная гипотеза задержки (дальностный строб); коррелятор проверяет все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за один проход, и положение пика по</w:t>
      </w:r>
      <w:r>
        <w:t xml:space="preserve"> </w:t>
      </w:r>
      <w:r>
        <w:rPr>
          <w:rStyle w:val="VerbatimChar"/>
        </w:rPr>
        <w:t xml:space="preserve">(k, j)</w:t>
      </w:r>
      <w:r>
        <w:t xml:space="preserve"> </w:t>
      </w:r>
      <w:r>
        <w:t xml:space="preserve">локализует цель по дальности. Никакой истории прошлых кодов здесь нет — все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опор принадлежат коду текущего такта. Различение истинной цели и ретранслятора выполняет не банк, а физический арбитр главы 5 (передний край + свежесть кода).</w:t>
      </w:r>
    </w:p>
    <w:p>
      <w:pPr>
        <w:pStyle w:val="Heading2"/>
      </w:pPr>
      <w:bookmarkStart w:id="25" w:name="Xa54df08aeae2418f8cb514ba2c67296efaccafc"/>
      <w:r>
        <w:t xml:space="preserve">6.4. Архитектура GPU: два потока, переиспользование эталона</w:t>
      </w:r>
      <w:bookmarkEnd w:id="25"/>
    </w:p>
    <w:p>
      <w:pPr>
        <w:pStyle w:val="FirstParagraph"/>
      </w:pPr>
      <w:r>
        <w:t xml:space="preserve">Обработка построена на двух независимых потоках ради параллелизма:</w:t>
      </w:r>
    </w:p>
    <w:p>
      <w:pPr>
        <w:pStyle w:val="SourceCode"/>
      </w:pPr>
      <w:r>
        <w:rPr>
          <w:rStyle w:val="VerbatimChar"/>
        </w:rPr>
        <w:t xml:space="preserve">поток 0 (эталон):  H2D(ref) → циклические сдвиги → FFT(K сдвигов)</w:t>
      </w:r>
      <w:r>
        <w:br/>
      </w:r>
      <w:r>
        <w:rPr>
          <w:rStyle w:val="VerbatimChar"/>
        </w:rPr>
        <w:t xml:space="preserve">поток 1 (вход):    H2D(inp) → FFT(S сигналов)          ← одновременно</w:t>
      </w:r>
      <w:r>
        <w:br/>
      </w:r>
      <w:r>
        <w:rPr>
          <w:rStyle w:val="VerbatimChar"/>
        </w:rPr>
        <w:t xml:space="preserve">                   ── синхронизация потоков ──</w:t>
      </w:r>
      <w:r>
        <w:br/>
      </w:r>
      <w:r>
        <w:rPr>
          <w:rStyle w:val="VerbatimChar"/>
        </w:rPr>
        <w:t xml:space="preserve">поток 0 (финал):   conj·умножение → IFFT(S×K) → магнитуды → D2H</w:t>
      </w:r>
    </w:p>
    <w:p>
      <w:pPr>
        <w:pStyle w:val="FirstParagraph"/>
      </w:pPr>
      <w:r>
        <w:t xml:space="preserve">Эталон готовится один раз и живёт на GPU: его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спектров переиспределяются без повторной загрузки; пока поток 1 грузит и преобразует входные лучи, поток 0 уже сделал свою часть — латентность прячется за перекрытием. Планы БПФ создаются один раз при установке параметров (создание плана дорогое) и привязываются к своим потокам, чтобы не рушить параллелизм.</w:t>
      </w:r>
    </w:p>
    <w:p>
      <w:pPr>
        <w:pStyle w:val="Heading2"/>
      </w:pPr>
      <w:bookmarkStart w:id="26" w:name="четыре-вычислительных-ядра"/>
      <w:r>
        <w:t xml:space="preserve">6.5. Четыре вычислительных ядра</w:t>
      </w:r>
      <w:bookmarkEnd w:id="26"/>
    </w:p>
    <w:p>
      <w:pPr>
        <w:pStyle w:val="FirstParagraph"/>
      </w:pPr>
      <w:r>
        <w:t xml:space="preserve">Счёт — четыре компактных HIP-ядра, скомпилированных под целевую архитектуру на устройстве (с дисковым кешем бинаря):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Циклические сдвиги</w:t>
      </w:r>
      <w:r>
        <w:t xml:space="preserve"> </w:t>
      </w:r>
      <w:r>
        <w:t xml:space="preserve">— из вещественного эталона строит</w:t>
      </w:r>
      <w:r>
        <w:t xml:space="preserve"> </w:t>
      </w:r>
      <w:r>
        <w:rPr>
          <w:rStyle w:val="VerbatimChar"/>
        </w:rPr>
        <w:t xml:space="preserve">K×N</w:t>
      </w:r>
      <w:r>
        <w:t xml:space="preserve"> </w:t>
      </w:r>
      <w:r>
        <w:t xml:space="preserve">комплексный банк:</w:t>
      </w:r>
      <w:r>
        <w:t xml:space="preserve"> </w:t>
      </w:r>
      <w:r>
        <w:rPr>
          <w:rStyle w:val="VerbatimChar"/>
        </w:rPr>
        <w:t xml:space="preserve">out[k][i] = ref[(i+k) mod N]</w:t>
      </w:r>
      <w:r>
        <w:t xml:space="preserve">; сдвиг по модулю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побитовое</w:t>
      </w:r>
      <w:r>
        <w:t xml:space="preserve"> </w:t>
      </w:r>
      <w:r>
        <w:rPr>
          <w:rStyle w:val="VerbatimChar"/>
        </w:rPr>
        <w:t xml:space="preserve">И</w:t>
      </w:r>
      <w:r>
        <w:t xml:space="preserve"> </w:t>
      </w:r>
      <w:r>
        <w:t xml:space="preserve">(N — степень двойки), без деления.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Сопряжённое умножение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conj(ref_fft[k])·inp_fft[s]</w:t>
      </w:r>
      <w:r>
        <w:t xml:space="preserve"> </w:t>
      </w:r>
      <w:r>
        <w:t xml:space="preserve">за один проход по всем парам</w:t>
      </w:r>
      <w:r>
        <w:t xml:space="preserve"> </w:t>
      </w:r>
      <w:r>
        <w:rPr>
          <w:rStyle w:val="VerbatimChar"/>
        </w:rPr>
        <w:t xml:space="preserve">(s,k)</w:t>
      </w:r>
      <w:r>
        <w:t xml:space="preserve">; сопряжение инлайн (смена знака мнимой части).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Извлечение магнитуд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|corr[j]|/N</w:t>
      </w:r>
      <w:r>
        <w:t xml:space="preserve"> </w:t>
      </w:r>
      <w:r>
        <w:t xml:space="preserve">для первых</w:t>
      </w:r>
      <w:r>
        <w:t xml:space="preserve"> </w:t>
      </w:r>
      <w:r>
        <w:rPr>
          <w:rStyle w:val="VerbatimChar"/>
        </w:rPr>
        <w:t xml:space="preserve">n_kg</w:t>
      </w:r>
      <w:r>
        <w:t xml:space="preserve"> </w:t>
      </w:r>
      <w:r>
        <w:t xml:space="preserve">точек (дальние задержки не нужны — экономия памяти и времени); модуль побитовым сбросом знака, деление на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заменено умножением на</w:t>
      </w:r>
      <w:r>
        <w:t xml:space="preserve"> </w:t>
      </w:r>
      <w:r>
        <w:rPr>
          <w:rStyle w:val="VerbatimChar"/>
        </w:rPr>
        <w:t xml:space="preserve">1/N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Генератор тест-входов</w:t>
      </w:r>
      <w:r>
        <w:t xml:space="preserve"> </w:t>
      </w:r>
      <w:r>
        <w:t xml:space="preserve">— служебное:</w:t>
      </w:r>
      <w:r>
        <w:t xml:space="preserve"> </w:t>
      </w:r>
      <w:r>
        <w:rPr>
          <w:rStyle w:val="VerbatimChar"/>
        </w:rPr>
        <w:t xml:space="preserve">inp = circshift(ref, s·шаг)</w:t>
      </w:r>
      <w:r>
        <w:t xml:space="preserve"> </w:t>
      </w:r>
      <w:r>
        <w:t xml:space="preserve">прямо на GPU для самопроверки без загрузки с хоста.</w:t>
      </w:r>
    </w:p>
    <w:p>
      <w:pPr>
        <w:pStyle w:val="FirstParagraph"/>
      </w:pPr>
      <w:r>
        <w:t xml:space="preserve">Микрооптимизации: выровненный</w:t>
      </w:r>
      <w:r>
        <w:t xml:space="preserve"> </w:t>
      </w:r>
      <w:r>
        <w:rPr>
          <w:rStyle w:val="VerbatimChar"/>
        </w:rPr>
        <w:t xml:space="preserve">float2</w:t>
      </w:r>
      <w:r>
        <w:t xml:space="preserve"> </w:t>
      </w:r>
      <w:r>
        <w:t xml:space="preserve">(одна 64-битная транзакция), эрмитова симметрия вещественного БПФ (</w:t>
      </w:r>
      <w:r>
        <w:rPr>
          <w:rStyle w:val="VerbatimChar"/>
        </w:rPr>
        <w:t xml:space="preserve">N/2+1</w:t>
      </w:r>
      <w:r>
        <w:t xml:space="preserve"> </w:t>
      </w:r>
      <w:r>
        <w:t xml:space="preserve">точек вместо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~50% памяти на спектрах входа), нормировка умножением.</w:t>
      </w:r>
    </w:p>
    <w:p>
      <w:pPr>
        <w:pStyle w:val="Heading2"/>
      </w:pPr>
      <w:bookmarkStart w:id="27" w:name="кернел-токенизации-на-выходе-ifft"/>
      <w:r>
        <w:t xml:space="preserve">6.6. Кернел токенизации на выходе IFFT</w:t>
      </w:r>
      <w:bookmarkEnd w:id="27"/>
    </w:p>
    <w:p>
      <w:pPr>
        <w:pStyle w:val="FirstParagraph"/>
      </w:pPr>
      <w:r>
        <w:t xml:space="preserve">Сразу после IFFT встроено ядро, которое</w:t>
      </w:r>
      <w:r>
        <w:t xml:space="preserve"> </w:t>
      </w:r>
      <w:r>
        <w:rPr>
          <w:b/>
        </w:rPr>
        <w:t xml:space="preserve">не передаёт полный корреляционный отклик дальше</w:t>
      </w:r>
      <w:r>
        <w:t xml:space="preserve">, а извлекает из него</w:t>
      </w:r>
      <w:r>
        <w:t xml:space="preserve"> </w:t>
      </w:r>
      <w:r>
        <w:rPr>
          <w:b/>
        </w:rPr>
        <w:t xml:space="preserve">3–5 наибольших значений</w:t>
      </w:r>
      <w:r>
        <w:t xml:space="preserve"> </w:t>
      </w:r>
      <w:r>
        <w:t xml:space="preserve">и формирует набор токенов (позиция пика = задержка/дальность, амплитуда, кромка). Это резко сокращает объём данных на дальнейшую обработку — та же логика «токен вместо сырья», что и в главе 4, но на выходе коррелятора. Число значений (3 или 5) подбирается на этапе тестов.</w:t>
      </w:r>
    </w:p>
    <w:p>
      <w:pPr>
        <w:pStyle w:val="Heading2"/>
      </w:pPr>
      <w:bookmarkStart w:id="28" w:name="батчинг-по-памяти"/>
      <w:r>
        <w:t xml:space="preserve">6.7. Батчинг по памяти</w:t>
      </w:r>
      <w:bookmarkEnd w:id="28"/>
    </w:p>
    <w:p>
      <w:pPr>
        <w:pStyle w:val="FirstParagraph"/>
      </w:pPr>
      <w:r>
        <w:t xml:space="preserve">Число лучей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бывает большим, весь массив может не поместиться в память GPU; менеджер батчей решает это сам:</w:t>
      </w:r>
    </w:p>
    <w:p>
      <w:pPr>
        <w:numPr>
          <w:ilvl w:val="0"/>
          <w:numId w:val="1003"/>
        </w:numPr>
        <w:pStyle w:val="Compact"/>
      </w:pPr>
      <w:r>
        <w:t xml:space="preserve">оценивает, сколько лучей влезает в ~70% свободной памяти, заранее вычтя постоянно занятый банк эталона;</w:t>
      </w:r>
    </w:p>
    <w:p>
      <w:pPr>
        <w:numPr>
          <w:ilvl w:val="0"/>
          <w:numId w:val="1003"/>
        </w:numPr>
        <w:pStyle w:val="Compact"/>
      </w:pPr>
      <w:r>
        <w:t xml:space="preserve">влезает всё — считает за один проход; не влезает — режет на батчи оптимального размера и обрабатывает по очереди, накапливая результат;</w:t>
      </w:r>
    </w:p>
    <w:p>
      <w:pPr>
        <w:numPr>
          <w:ilvl w:val="0"/>
          <w:numId w:val="1003"/>
        </w:numPr>
        <w:pStyle w:val="Compact"/>
      </w:pPr>
      <w:r>
        <w:t xml:space="preserve">эталон не трогается (подготовлен один раз); между батчами пересоздаются только буферы входа, и то лишь при смене размера батча;</w:t>
      </w:r>
    </w:p>
    <w:p>
      <w:pPr>
        <w:numPr>
          <w:ilvl w:val="0"/>
          <w:numId w:val="1003"/>
        </w:numPr>
        <w:pStyle w:val="Compact"/>
      </w:pPr>
      <w:r>
        <w:t xml:space="preserve">данные подаются прямым указателем в нужное смещение массива, без промежуточных копий.</w:t>
      </w:r>
    </w:p>
    <w:p>
      <w:pPr>
        <w:pStyle w:val="FirstParagraph"/>
      </w:pPr>
      <w:r>
        <w:t xml:space="preserve">Один и тот же вызов корректно отрабатывает и пять лучей, и тысячи — масштаб подстраивается под железо.</w:t>
      </w:r>
    </w:p>
    <w:p>
      <w:pPr>
        <w:pStyle w:val="Heading2"/>
      </w:pPr>
      <w:bookmarkStart w:id="29" w:name="оптимизация-финала-опция"/>
      <w:r>
        <w:t xml:space="preserve">6.8. Оптимизация финала (опция)</w:t>
      </w:r>
      <w:bookmarkEnd w:id="29"/>
    </w:p>
    <w:p>
      <w:pPr>
        <w:pStyle w:val="FirstParagraph"/>
      </w:pPr>
      <w:r>
        <w:t xml:space="preserve">Поскольку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опор — циклические сдвиги</w:t>
      </w:r>
      <w:r>
        <w:t xml:space="preserve"> </w:t>
      </w:r>
      <w:r>
        <w:rPr>
          <w:b/>
        </w:rPr>
        <w:t xml:space="preserve">одного</w:t>
      </w:r>
      <w:r>
        <w:t xml:space="preserve"> </w:t>
      </w:r>
      <w:r>
        <w:t xml:space="preserve">(текущего) кода, все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корреляций суть сдвиги одной базовой. Поэтому финал при желании сводится к</w:t>
      </w:r>
      <w:r>
        <w:t xml:space="preserve"> </w:t>
      </w:r>
      <w:r>
        <w:rPr>
          <w:b/>
        </w:rPr>
        <w:t xml:space="preserve">одной IFFT на луч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оконным чтениям со сдвигом вместо</w:t>
      </w:r>
      <w:r>
        <w:t xml:space="preserve"> </w:t>
      </w:r>
      <w:r>
        <w:rPr>
          <w:rStyle w:val="VerbatimChar"/>
        </w:rPr>
        <w:t xml:space="preserve">S×K</w:t>
      </w:r>
      <w:r>
        <w:t xml:space="preserve"> </w:t>
      </w:r>
      <w:r>
        <w:t xml:space="preserve">обратных БПФ — ощутимое сокращение времени. Это опциональная оптимизация; прямой честный</w:t>
      </w:r>
      <w:r>
        <w:t xml:space="preserve"> </w:t>
      </w:r>
      <w:r>
        <w:rPr>
          <w:rStyle w:val="VerbatimChar"/>
        </w:rPr>
        <w:t xml:space="preserve">S×K</w:t>
      </w:r>
      <w:r>
        <w:t xml:space="preserve"> </w:t>
      </w:r>
      <w:r>
        <w:t xml:space="preserve">тоже корректен, и на смысл результата выбор не влияет.</w:t>
      </w:r>
    </w:p>
    <w:p>
      <w:pPr>
        <w:pStyle w:val="Heading2"/>
      </w:pPr>
      <w:bookmarkStart w:id="30" w:name="что-на-выходе"/>
      <w:r>
        <w:t xml:space="preserve">6.9. Что на выходе</w:t>
      </w:r>
      <w:bookmarkEnd w:id="30"/>
    </w:p>
    <w:p>
      <w:pPr>
        <w:pStyle w:val="FirstParagraph"/>
      </w:pPr>
      <w:r>
        <w:t xml:space="preserve">Набор токенов пиков по лучам и задержкам: для каждого луча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и задержки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— магнитуда корреляции (после токенизации §6.6 — только выжившие пики). По нему:</w:t>
      </w:r>
      <w:r>
        <w:t xml:space="preserve"> </w:t>
      </w:r>
      <w:r>
        <w:rPr>
          <w:b/>
        </w:rPr>
        <w:t xml:space="preserve">есть ли цель</w:t>
      </w:r>
      <w:r>
        <w:t xml:space="preserve"> </w:t>
      </w:r>
      <w:r>
        <w:t xml:space="preserve">— по превышению пика над фоном;</w:t>
      </w:r>
      <w:r>
        <w:t xml:space="preserve"> </w:t>
      </w:r>
      <w:r>
        <w:rPr>
          <w:b/>
        </w:rPr>
        <w:t xml:space="preserve">дальность</w:t>
      </w:r>
      <w:r>
        <w:t xml:space="preserve"> </w:t>
      </w:r>
      <w:r>
        <w:t xml:space="preserve">— по положению пика</w:t>
      </w:r>
      <w:r>
        <w:t xml:space="preserve"> </w:t>
      </w:r>
      <w:r>
        <w:rPr>
          <w:rStyle w:val="VerbatimChar"/>
        </w:rPr>
        <w:t xml:space="preserve">j</w:t>
      </w:r>
      <w:r>
        <w:t xml:space="preserve">. Метку</w:t>
      </w:r>
      <w:r>
        <w:t xml:space="preserve"> </w:t>
      </w:r>
      <w:r>
        <w:rPr>
          <w:b/>
        </w:rPr>
        <w:t xml:space="preserve">истинная/ложная</w:t>
      </w:r>
      <w:r>
        <w:t xml:space="preserve"> </w:t>
      </w:r>
      <w:r>
        <w:t xml:space="preserve">ставит не коррелятор, а физический арбитр главы 5 — по переднему краю и свежести кода. Эти величины идут в целеуказание активного FM-m зондирования (глава 8).</w:t>
      </w:r>
    </w:p>
    <w:p>
      <w:pPr>
        <w:pStyle w:val="Heading2"/>
      </w:pPr>
      <w:bookmarkStart w:id="31" w:name="заметки-для-патента"/>
      <w:r>
        <w:t xml:space="preserve">6.10. Заметки для патента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Уровень техники.</w:t>
      </w:r>
      <w:r>
        <w:t xml:space="preserve"> </w:t>
      </w:r>
      <w:r>
        <w:t xml:space="preserve">Сама GPU-ускоренная кросс-корреляция известна (две работы по GPU-корреляции для пассивного бистатического радара — Remote Sensing, MDPI 15(22):5421; J. Parallel Distrib. Comput., 2025); её берём как ближайший уровень.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Что здесь несёт новизну</w:t>
      </w:r>
      <w:r>
        <w:t xml:space="preserve"> </w:t>
      </w:r>
      <w:r>
        <w:t xml:space="preserve">(не сама корреляция):</w:t>
      </w:r>
      <w:r>
        <w:t xml:space="preserve"> </w:t>
      </w:r>
      <w:r>
        <w:rPr>
          <w:b/>
        </w:rPr>
        <w:t xml:space="preserve">агильная длина кода</w:t>
      </w:r>
      <w:r>
        <w:t xml:space="preserve"> </w:t>
      </w:r>
      <w:r>
        <w:rPr>
          <w:rStyle w:val="VerbatimChar"/>
        </w:rPr>
        <w:t xml:space="preserve">2⁸…2²⁰</w:t>
      </w:r>
      <w:r>
        <w:t xml:space="preserve"> </w:t>
      </w:r>
      <w:r>
        <w:t xml:space="preserve">с дополнением до</w:t>
      </w:r>
      <w:r>
        <w:t xml:space="preserve"> </w:t>
      </w:r>
      <w:r>
        <w:rPr>
          <w:rStyle w:val="VerbatimChar"/>
        </w:rPr>
        <w:t xml:space="preserve">2ⁿ</w:t>
      </w:r>
      <w:r>
        <w:t xml:space="preserve">, on-chip обработка и</w:t>
      </w:r>
      <w:r>
        <w:t xml:space="preserve"> </w:t>
      </w:r>
      <w:r>
        <w:rPr>
          <w:b/>
        </w:rPr>
        <w:t xml:space="preserve">токенизация на выходе IFFT</w:t>
      </w:r>
      <w:r>
        <w:t xml:space="preserve"> </w:t>
      </w:r>
      <w:r>
        <w:t xml:space="preserve">— в связке с признаками (а)+(г) формулы. Коррелятор — реализующий движок точечного опроса FM-m.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Параметры LFSR.</w:t>
      </w:r>
      <w:r>
        <w:t xml:space="preserve"> </w:t>
      </w:r>
      <w:r>
        <w:t xml:space="preserve">Полином не фиксирован, длина агильная; для референс-реализации фиксируется генератор конкретного такта, канонического полинома нет.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2026-07-10T13:24:54Z</dcterms:created>
  <dcterms:modified xsi:type="dcterms:W3CDTF">2026-07-10T13:24:54Z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