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d6ae4c3b6f8359e4a86d46f802ad3db78ff3444"/>
      <w:r>
        <w:t xml:space="preserve">Глава 7. L3 — глубокий добор на токенах (LSTM)</w:t>
      </w:r>
      <w:bookmarkEnd w:id="20"/>
    </w:p>
    <w:p>
      <w:pPr>
        <w:pStyle w:val="Heading2"/>
      </w:pPr>
      <w:bookmarkStart w:id="21" w:name="умный-переход-где-и-как-это-включается"/>
      <w:r>
        <w:t xml:space="preserve">7.0. Умный переход: где и как это включается</w:t>
      </w:r>
      <w:bookmarkEnd w:id="21"/>
    </w:p>
    <w:p>
      <w:pPr>
        <w:pStyle w:val="FirstParagraph"/>
      </w:pPr>
      <w:r>
        <w:t xml:space="preserve">Гейт (глава 4) и арбитр переднего края (глава 5) разбирают</w:t>
      </w:r>
      <w:r>
        <w:t xml:space="preserve"> </w:t>
      </w:r>
      <w:r>
        <w:rPr>
          <w:b/>
        </w:rPr>
        <w:t xml:space="preserve">регулярные</w:t>
      </w:r>
      <w:r>
        <w:t xml:space="preserve"> </w:t>
      </w:r>
      <w:r>
        <w:t xml:space="preserve">сцены: одиночная цель, ровная гребёнка. Но остаётся малая доля</w:t>
      </w:r>
      <w:r>
        <w:t xml:space="preserve"> </w:t>
      </w:r>
      <w:r>
        <w:rPr>
          <w:b/>
        </w:rPr>
        <w:t xml:space="preserve">трудных кандидатов</w:t>
      </w:r>
      <w:r>
        <w:t xml:space="preserve"> </w:t>
      </w:r>
      <w:r>
        <w:t xml:space="preserve">— рваная (нерегулярная) гребёнка, дрожащая задержка, наложенные отклики, — где передний край и автокорреляция цепочки токенов не дают чистого ответа.</w:t>
      </w:r>
    </w:p>
    <w:p>
      <w:pPr>
        <w:pStyle w:val="BodyText"/>
      </w:pPr>
      <w:r>
        <w:t xml:space="preserve">Слепо запускать по такому кандидату полный многолучевой опрос FM-m — дорого и неточно: непонятно, куда именно светить. L3 вставляется</w:t>
      </w:r>
      <w:r>
        <w:t xml:space="preserve"> </w:t>
      </w:r>
      <w:r>
        <w:rPr>
          <w:b/>
        </w:rPr>
        <w:t xml:space="preserve">ровно между токенами и опросом</w:t>
      </w:r>
      <w:r>
        <w:t xml:space="preserve">: он берёт</w:t>
      </w:r>
      <w:r>
        <w:t xml:space="preserve"> </w:t>
      </w:r>
      <w:r>
        <w:rPr>
          <w:b/>
        </w:rPr>
        <w:t xml:space="preserve">уже посчитанные токены</w:t>
      </w:r>
      <w:r>
        <w:t xml:space="preserve"> </w:t>
      </w:r>
      <w:r>
        <w:t xml:space="preserve">трудного участка и уточняет,</w:t>
      </w:r>
      <w:r>
        <w:t xml:space="preserve"> </w:t>
      </w:r>
      <w:r>
        <w:rPr>
          <w:b/>
        </w:rPr>
        <w:t xml:space="preserve">куда</w:t>
      </w:r>
      <w:r>
        <w:t xml:space="preserve"> </w:t>
      </w:r>
      <w:r>
        <w:t xml:space="preserve">светить, — угол и тонкую дальность кандидата. Это узкий добор на единицах кандидатов, а не в потоке. Схема такта с L3:</w:t>
      </w:r>
    </w:p>
    <w:p>
      <w:pPr>
        <w:pStyle w:val="SourceCode"/>
      </w:pPr>
      <w:r>
        <w:rPr>
          <w:rStyle w:val="VerbatimChar"/>
        </w:rPr>
        <w:t xml:space="preserve">ЛЧМ широко → приём → 16×16×N (два FFT)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L1: формирование токенов (угловой FFT → |·|²+fftshift(−8..0..7) → признаки → токен)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матрица токенов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┌───────────────┴────────────────┐</w:t>
      </w:r>
      <w:r>
        <w:br/>
      </w:r>
      <w:r>
        <w:rPr>
          <w:rStyle w:val="VerbatimChar"/>
        </w:rPr>
        <w:t xml:space="preserve">          ▼                                 ▼</w:t>
      </w:r>
      <w:r>
        <w:br/>
      </w:r>
      <w:r>
        <w:rPr>
          <w:rStyle w:val="VerbatimChar"/>
        </w:rPr>
        <w:t xml:space="preserve">   регулярная сцена                   трудный кандидат</w:t>
      </w:r>
      <w:r>
        <w:br/>
      </w:r>
      <w:r>
        <w:rPr>
          <w:rStyle w:val="VerbatimChar"/>
        </w:rPr>
        <w:t xml:space="preserve">   арбитр переднего края (гл.5)       L3: LSTM над токенами (гл.7)</w:t>
      </w:r>
      <w:r>
        <w:br/>
      </w:r>
      <w:r>
        <w:rPr>
          <w:rStyle w:val="VerbatimChar"/>
        </w:rPr>
        <w:t xml:space="preserve">          │                                 │</w:t>
      </w:r>
      <w:r>
        <w:br/>
      </w:r>
      <w:r>
        <w:rPr>
          <w:rStyle w:val="VerbatimChar"/>
        </w:rPr>
        <w:t xml:space="preserve">          └────────► уточнённые (угол, дальность) ◄────────┘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опрос FM-m → подтверждение код-корреляцией → целеуказание</w:t>
      </w:r>
    </w:p>
    <w:p>
      <w:pPr>
        <w:pStyle w:val="Heading2"/>
      </w:pPr>
      <w:bookmarkStart w:id="22" w:name="триггер"/>
      <w:r>
        <w:t xml:space="preserve">7.1. Триггер</w:t>
      </w:r>
      <w:bookmarkEnd w:id="22"/>
    </w:p>
    <w:p>
      <w:pPr>
        <w:pStyle w:val="FirstParagraph"/>
      </w:pPr>
      <w:r>
        <w:t xml:space="preserve">L3 запускается по флагу из гейта/арбитра: класс «размазанный», либо группа с</w:t>
      </w:r>
      <w:r>
        <w:t xml:space="preserve"> </w:t>
      </w:r>
      <w:r>
        <w:rPr>
          <w:b/>
        </w:rPr>
        <w:t xml:space="preserve">нерегулярным</w:t>
      </w:r>
      <w:r>
        <w:t xml:space="preserve"> </w:t>
      </w:r>
      <w:r>
        <w:t xml:space="preserve">шагом, где правило переднего края / автокорреляция не разошлись однозначно. На регулярных сценах L3 не включается.</w:t>
      </w:r>
    </w:p>
    <w:p>
      <w:pPr>
        <w:pStyle w:val="Heading2"/>
      </w:pPr>
      <w:bookmarkStart w:id="23" w:name="вход-токены-а-не-сырьё"/>
      <w:r>
        <w:t xml:space="preserve">7.2. Вход — токены, а не сырьё</w:t>
      </w:r>
      <w:bookmarkEnd w:id="23"/>
    </w:p>
    <w:p>
      <w:pPr>
        <w:pStyle w:val="FirstParagraph"/>
      </w:pPr>
      <w:r>
        <w:t xml:space="preserve">Вход L3 —</w:t>
      </w:r>
      <w:r>
        <w:t xml:space="preserve"> </w:t>
      </w:r>
      <w:r>
        <w:rPr>
          <w:b/>
        </w:rPr>
        <w:t xml:space="preserve">подпоследовательность токенов</w:t>
      </w:r>
      <w:r>
        <w:t xml:space="preserve"> </w:t>
      </w:r>
      <w:r>
        <w:t xml:space="preserve">вдоль дальности вокруг кандидата (окно D токенов), уже посчитанных в L1. Никакого сырого куба и пересчёта: угловой БПФ, магнитуда и признаки сделаны один раз в гейте, L3 живёт на их результате. Каждый токен несёт ≤5 угловых пиков</w:t>
      </w:r>
      <w:r>
        <w:t xml:space="preserve"> </w:t>
      </w:r>
      <w:r>
        <w:rPr>
          <w:rStyle w:val="VerbatimChar"/>
        </w:rPr>
        <w:t xml:space="preserve">(k_x,k_y,amp,кромка)</w:t>
      </w:r>
      <w:r>
        <w:t xml:space="preserve"> </w:t>
      </w:r>
      <w:r>
        <w:t xml:space="preserve">и признаки среза; в признаки добавлены</w:t>
      </w:r>
      <w:r>
        <w:t xml:space="preserve"> </w:t>
      </w:r>
      <w:r>
        <w:rPr>
          <w:b/>
        </w:rPr>
        <w:t xml:space="preserve">позиция</w:t>
      </w:r>
      <w:r>
        <w:rPr>
          <w:b/>
        </w:rPr>
        <w:t xml:space="preserve"> </w:t>
      </w:r>
      <w:r>
        <w:rPr>
          <w:rStyle w:val="VerbatimChar"/>
          <w:b/>
        </w:rPr>
        <w:t xml:space="preserve">r</w:t>
      </w:r>
      <w:r>
        <w:rPr>
          <w:b/>
        </w:rPr>
        <w:t xml:space="preserve"> </w:t>
      </w:r>
      <w:r>
        <w:rPr>
          <w:b/>
        </w:rPr>
        <w:t xml:space="preserve">и шаг</w:t>
      </w:r>
      <w:r>
        <w:rPr>
          <w:b/>
        </w:rPr>
        <w:t xml:space="preserve"> </w:t>
      </w:r>
      <w:r>
        <w:rPr>
          <w:rStyle w:val="VerbatimChar"/>
          <w:b/>
        </w:rPr>
        <w:t xml:space="preserve">Δr</w:t>
      </w:r>
      <w:r>
        <w:t xml:space="preserve"> </w:t>
      </w:r>
      <w:r>
        <w:t xml:space="preserve">— так неравномерность (джиттер) представима явно.</w:t>
      </w:r>
    </w:p>
    <w:p>
      <w:pPr>
        <w:pStyle w:val="Heading2"/>
      </w:pPr>
      <w:bookmarkStart w:id="24" w:name="сеть"/>
      <w:r>
        <w:t xml:space="preserve">7.3. Сеть</w:t>
      </w:r>
      <w:bookmarkEnd w:id="24"/>
    </w:p>
    <w:p>
      <w:pPr>
        <w:pStyle w:val="FirstParagraph"/>
      </w:pPr>
      <w:r>
        <w:t xml:space="preserve">Токены вдоль дальности — последовательность, и структура живёт в том, как они меняются по дальности. Поэтому —</w:t>
      </w:r>
      <w:r>
        <w:t xml:space="preserve"> </w:t>
      </w:r>
      <w:r>
        <w:rPr>
          <w:b/>
        </w:rPr>
        <w:t xml:space="preserve">рекуррентная сеть (LSTM/GRU)</w:t>
      </w:r>
      <w:r>
        <w:t xml:space="preserve">, резидентная на GPU (веса — единицы КБ):</w:t>
      </w:r>
    </w:p>
    <w:p>
      <w:pPr>
        <w:numPr>
          <w:ilvl w:val="0"/>
          <w:numId w:val="1001"/>
        </w:numPr>
        <w:pStyle w:val="Compact"/>
      </w:pPr>
      <w:r>
        <w:t xml:space="preserve">проход</w:t>
      </w:r>
      <w:r>
        <w:t xml:space="preserve"> </w:t>
      </w:r>
      <w:r>
        <w:rPr>
          <w:b/>
        </w:rPr>
        <w:t xml:space="preserve">ближний→дальний</w:t>
      </w:r>
      <w:r>
        <w:t xml:space="preserve"> </w:t>
      </w:r>
      <w:r>
        <w:t xml:space="preserve">(однонаправленный) кодирует причинность: первый сильный токен — кандидат-цель, последующие — копии; направление совпадает с правилом переднего края (</w:t>
      </w:r>
      <w:r>
        <w:rPr>
          <w:rStyle w:val="VerbatimChar"/>
        </w:rPr>
        <w:t xml:space="preserve">τ≥0</w:t>
      </w:r>
      <w:r>
        <w:t xml:space="preserve">);</w:t>
      </w:r>
    </w:p>
    <w:p>
      <w:pPr>
        <w:numPr>
          <w:ilvl w:val="0"/>
          <w:numId w:val="1001"/>
        </w:numPr>
        <w:pStyle w:val="Compact"/>
      </w:pPr>
      <w:r>
        <w:t xml:space="preserve">вход — признаки токенов + позиция/шаг, что делает рваную гребёнку и джиттер представимыми;</w:t>
      </w:r>
    </w:p>
    <w:p>
      <w:pPr>
        <w:numPr>
          <w:ilvl w:val="0"/>
          <w:numId w:val="1001"/>
        </w:numPr>
        <w:pStyle w:val="Compact"/>
      </w:pPr>
      <w:r>
        <w:t xml:space="preserve">выход —</w:t>
      </w:r>
      <w:r>
        <w:t xml:space="preserve"> </w:t>
      </w:r>
      <w:r>
        <w:rPr>
          <w:b/>
        </w:rPr>
        <w:t xml:space="preserve">только уточнённые</w:t>
      </w:r>
      <w:r>
        <w:rPr>
          <w:b/>
        </w:rPr>
        <w:t xml:space="preserve"> </w:t>
      </w:r>
      <w:r>
        <w:rPr>
          <w:rStyle w:val="VerbatimChar"/>
          <w:b/>
        </w:rPr>
        <w:t xml:space="preserve">(угол, тонкая дальность)</w:t>
      </w:r>
      <w:r>
        <w:t xml:space="preserve"> </w:t>
      </w:r>
      <w:r>
        <w:t xml:space="preserve">кандидата (регрессия). Метку «цель» здесь не ставим — это делает физика (§7.4);</w:t>
      </w:r>
    </w:p>
    <w:p>
      <w:pPr>
        <w:numPr>
          <w:ilvl w:val="0"/>
          <w:numId w:val="1001"/>
        </w:numPr>
        <w:pStyle w:val="Compact"/>
      </w:pPr>
      <w:r>
        <w:t xml:space="preserve">attention/малый Transformer — резерв для самых злых сцен с дальним нерегулярным сцеплением.</w:t>
      </w:r>
    </w:p>
    <w:p>
      <w:pPr>
        <w:pStyle w:val="Heading2"/>
      </w:pPr>
      <w:bookmarkStart w:id="25" w:name="конечная-точка-код-корреляция-fm-m"/>
      <w:r>
        <w:t xml:space="preserve">7.4. Конечная точка — код-корреляция FM-m</w:t>
      </w:r>
      <w:bookmarkEnd w:id="25"/>
    </w:p>
    <w:p>
      <w:pPr>
        <w:pStyle w:val="FirstParagraph"/>
      </w:pPr>
      <w:r>
        <w:t xml:space="preserve">Уточнённые</w:t>
      </w:r>
      <w:r>
        <w:t xml:space="preserve"> </w:t>
      </w:r>
      <w:r>
        <w:rPr>
          <w:rStyle w:val="VerbatimChar"/>
        </w:rPr>
        <w:t xml:space="preserve">(угол, дальность)</w:t>
      </w:r>
      <w:r>
        <w:t xml:space="preserve"> </w:t>
      </w:r>
      <w:r>
        <w:t xml:space="preserve">идут в опрос FM-m: острый</w:t>
      </w:r>
      <w:r>
        <w:t xml:space="preserve"> </w:t>
      </w:r>
      <w:r>
        <w:rPr>
          <w:b/>
        </w:rPr>
        <w:t xml:space="preserve">код-согласованный</w:t>
      </w:r>
      <w:r>
        <w:t xml:space="preserve"> </w:t>
      </w:r>
      <w:r>
        <w:t xml:space="preserve">пик подтверждает цель. Это и есть конечная точка — решение выносит детерминированная физика, а не сеть. Если L3 ошибся в наводке, код-корреляция просто</w:t>
      </w:r>
      <w:r>
        <w:t xml:space="preserve"> </w:t>
      </w:r>
      <w:r>
        <w:rPr>
          <w:b/>
        </w:rPr>
        <w:t xml:space="preserve">не подтвердит</w:t>
      </w:r>
      <w:r>
        <w:t xml:space="preserve"> </w:t>
      </w:r>
      <w:r>
        <w:t xml:space="preserve">— ложной цели не возникнет, максимум зря потрачен один опрос.</w:t>
      </w:r>
    </w:p>
    <w:p>
      <w:pPr>
        <w:pStyle w:val="Heading2"/>
      </w:pPr>
      <w:bookmarkStart w:id="26" w:name="точность-и-роль-ии"/>
      <w:r>
        <w:t xml:space="preserve">7.5. Точность и роль ИИ</w:t>
      </w:r>
      <w:bookmarkEnd w:id="26"/>
    </w:p>
    <w:p>
      <w:pPr>
        <w:pStyle w:val="FirstParagraph"/>
      </w:pPr>
      <w:r>
        <w:t xml:space="preserve">Здесь важно снять типичное опасение к «чёрному ящику». Итоговую точность даёт</w:t>
      </w:r>
      <w:r>
        <w:t xml:space="preserve"> </w:t>
      </w:r>
      <w:r>
        <w:rPr>
          <w:b/>
        </w:rPr>
        <w:t xml:space="preserve">не сеть, а физика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Дальность.</w:t>
      </w:r>
      <w:r>
        <w:t xml:space="preserve"> </w:t>
      </w:r>
      <w:r>
        <w:t xml:space="preserve">База —</w:t>
      </w:r>
      <w:r>
        <w:t xml:space="preserve"> </w:t>
      </w:r>
      <w:r>
        <w:rPr>
          <w:rStyle w:val="VerbatimChar"/>
        </w:rPr>
        <w:t xml:space="preserve">Δr = c/(2·ΔF)</w:t>
      </w:r>
      <w:r>
        <w:t xml:space="preserve">; тонкая дальность — параболической интерполяцией корреляционного пика, ~</w:t>
      </w:r>
      <w:r>
        <w:rPr>
          <w:rStyle w:val="VerbatimChar"/>
        </w:rPr>
        <w:t xml:space="preserve">Δr/10 … Δr/20</w:t>
      </w:r>
      <w:r>
        <w:t xml:space="preserve"> </w:t>
      </w:r>
      <w:r>
        <w:t xml:space="preserve">при хорошем SNR. Пример:</w:t>
      </w:r>
      <w:r>
        <w:t xml:space="preserve"> </w:t>
      </w:r>
      <w:r>
        <w:rPr>
          <w:rStyle w:val="VerbatimChar"/>
        </w:rPr>
        <w:t xml:space="preserve">ΔF=6 МГц → Δr=25 м → тонко ~1–2.5 м</w:t>
      </w:r>
      <w:r>
        <w:t xml:space="preserve">;</w:t>
      </w:r>
      <w:r>
        <w:t xml:space="preserve"> </w:t>
      </w:r>
      <w:r>
        <w:rPr>
          <w:rStyle w:val="VerbatimChar"/>
        </w:rPr>
        <w:t xml:space="preserve">ΔF=500 МГц → Δr=0.3 м → тонко ~1.5–3 см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Угол.</w:t>
      </w:r>
      <w:r>
        <w:t xml:space="preserve"> </w:t>
      </w:r>
      <w:r>
        <w:t xml:space="preserve">База</w:t>
      </w:r>
      <w:r>
        <w:t xml:space="preserve"> </w:t>
      </w:r>
      <w:r>
        <w:rPr>
          <w:rStyle w:val="VerbatimChar"/>
        </w:rPr>
        <w:t xml:space="preserve">Δsinθ = 1/8</w:t>
      </w:r>
      <w:r>
        <w:t xml:space="preserve"> </w:t>
      </w:r>
      <w:r>
        <w:t xml:space="preserve">(16×16) или</w:t>
      </w:r>
      <w:r>
        <w:t xml:space="preserve"> </w:t>
      </w:r>
      <w:r>
        <w:rPr>
          <w:rStyle w:val="VerbatimChar"/>
        </w:rPr>
        <w:t xml:space="preserve">1/16</w:t>
      </w:r>
      <w:r>
        <w:t xml:space="preserve"> </w:t>
      </w:r>
      <w:r>
        <w:t xml:space="preserve">(32×32); субпиксель — интерполяцией/моноимпульсом внутри луча.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Роль LSTM</w:t>
      </w:r>
      <w:r>
        <w:t xml:space="preserve"> </w:t>
      </w:r>
      <w:r>
        <w:t xml:space="preserve">— довести наводку до ~1 бина, чтобы опрос FM-m накрыл кандидата;</w:t>
      </w:r>
      <w:r>
        <w:t xml:space="preserve"> </w:t>
      </w:r>
      <w:r>
        <w:rPr>
          <w:b/>
        </w:rPr>
        <w:t xml:space="preserve">тонкую точность считает код-корреляция</w:t>
      </w:r>
      <w:r>
        <w:t xml:space="preserve">, детерминированно и воспроизводимо.</w:t>
      </w:r>
    </w:p>
    <w:p>
      <w:pPr>
        <w:pStyle w:val="FirstParagraph"/>
      </w:pPr>
      <w:r>
        <w:t xml:space="preserve">Отсюда три причины, почему ИИ здесь безопасен (для команды, что опасается сетей):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ИИ — наводчик, не судья.</w:t>
      </w:r>
      <w:r>
        <w:t xml:space="preserve"> </w:t>
      </w:r>
      <w:r>
        <w:t xml:space="preserve">Он сужает и упорядочивает; окончательное «цель / угол / дальность» ставит физика.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Ошибка сети безопасна.</w:t>
      </w:r>
      <w:r>
        <w:t xml:space="preserve"> </w:t>
      </w:r>
      <w:r>
        <w:t xml:space="preserve">Промах наводки не даёт ложной цели — код-корреляция не подтвердит; цена ошибки — лишний опрос, а не неверное решение.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Сертифицируемость.</w:t>
      </w:r>
      <w:r>
        <w:t xml:space="preserve"> </w:t>
      </w:r>
      <w:r>
        <w:t xml:space="preserve">Итог — от интерполяции корреляционного пика (воспроизводимо), вход сети — интерпретируемые токены с понятными признаками, а не сырой куб; сеть крошечная.</w:t>
      </w:r>
    </w:p>
    <w:p>
      <w:pPr>
        <w:pStyle w:val="Heading2"/>
      </w:pPr>
      <w:bookmarkStart w:id="27" w:name="обучение-часть-iii-позже"/>
      <w:r>
        <w:t xml:space="preserve">7.6. Обучение (Часть III, позже)</w:t>
      </w:r>
      <w:bookmarkEnd w:id="27"/>
    </w:p>
    <w:p>
      <w:pPr>
        <w:pStyle w:val="FirstParagraph"/>
      </w:pPr>
      <w:r>
        <w:t xml:space="preserve">Генератор создаёт</w:t>
      </w:r>
      <w:r>
        <w:t xml:space="preserve"> </w:t>
      </w:r>
      <w:r>
        <w:rPr>
          <w:b/>
        </w:rPr>
        <w:t xml:space="preserve">полную сцену 16×16×N</w:t>
      </w:r>
      <w:r>
        <w:t xml:space="preserve"> </w:t>
      </w:r>
      <w:r>
        <w:t xml:space="preserve">(для реалистичного сырья), но сеть</w:t>
      </w:r>
      <w:r>
        <w:t xml:space="preserve"> </w:t>
      </w:r>
      <w:r>
        <w:rPr>
          <w:b/>
        </w:rPr>
        <w:t xml:space="preserve">учится и работает на токенах</w:t>
      </w:r>
      <w:r>
        <w:t xml:space="preserve"> </w:t>
      </w:r>
      <w:r>
        <w:t xml:space="preserve">того же L1-токенизатора — обучение и инференс на одном представлении, без train/serve mismatch. Датасет — рваные гребёнки, джиттер задержки, наложения; метки берутся из «правды» генератора и вешаются на токены. Число пиков в токене (≤5) — параметр: если бины упираются в потолок, поднимаем или обогащаем токен.</w:t>
      </w:r>
    </w:p>
    <w:p>
      <w:pPr>
        <w:pStyle w:val="Heading2"/>
      </w:pPr>
      <w:bookmarkStart w:id="28" w:name="связь-с-формулой"/>
      <w:r>
        <w:t xml:space="preserve">7.7. Связь с формулой</w:t>
      </w:r>
      <w:bookmarkEnd w:id="28"/>
    </w:p>
    <w:p>
      <w:pPr>
        <w:pStyle w:val="FirstParagraph"/>
      </w:pPr>
      <w:r>
        <w:t xml:space="preserve">Это зависимый п.7: «на трудных кандидатах применяют резидентную последовательностную сеть (LSTM/GRU) над потоком токенов, уточняющую угол и тонкую дальность, с подтверждением код-корреляцией FM-m»; объёмная сеть на сыром патче — альтернативная реализация. Принцип каскада сохранён: нейросеть — адъюнкт, арбитр — физика.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2026-07-10T13:24:53Z</dcterms:created>
  <dcterms:modified xsi:type="dcterms:W3CDTF">2026-07-10T13:24:53Z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