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47.png" ContentType="image/png"/>
  <Override PartName="/word/media/rId56.png" ContentType="image/png"/>
  <Override PartName="/word/media/rId55.png" ContentType="image/png"/>
  <Override PartName="/word/media/rId49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98f5518a2961433b3d9eb5d5b3268d11916b276"/>
      <w:r>
        <w:t xml:space="preserve">Способ и устройство распознавания цели на фоне самоприкрывающих помех</w:t>
      </w:r>
      <w:bookmarkEnd w:id="20"/>
    </w:p>
    <w:p>
      <w:pPr>
        <w:pStyle w:val="FirstParagraph"/>
      </w:pPr>
      <w:r>
        <w:rPr>
          <w:b/>
        </w:rPr>
        <w:t xml:space="preserve">Каскадное распознавание для моностатического UHF-радара с АФАР: два FFT → токены → причинностный арбитр → агильный опрос FM-m</w:t>
      </w:r>
    </w:p>
    <w:p>
      <w:pPr>
        <w:pStyle w:val="BodyText"/>
      </w:pPr>
      <w:r>
        <w:t xml:space="preserve">Единый документ (статья + материал заявки). Стиль технический; приоритеты: надёжность распознавания → скорость обработки → красота решения.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оглавление"/>
      <w:r>
        <w:t xml:space="preserve">Оглавление</w:t>
      </w:r>
      <w:bookmarkEnd w:id="21"/>
    </w:p>
    <w:p>
      <w:pPr>
        <w:pStyle w:val="FirstParagraph"/>
      </w:pPr>
      <w:r>
        <w:rPr>
          <w:b/>
        </w:rPr>
        <w:t xml:space="preserve">Часть I. Постановка</w:t>
      </w:r>
      <w:r>
        <w:t xml:space="preserve"> </w:t>
      </w:r>
      <w:r>
        <w:t xml:space="preserve">- Глава 1. Задача и модель угрозы</w:t>
      </w:r>
      <w:r>
        <w:t xml:space="preserve"> </w:t>
      </w:r>
      <w:r>
        <w:t xml:space="preserve">- Глава 2. Тракт приёма и первичная обработка</w:t>
      </w:r>
    </w:p>
    <w:p>
      <w:pPr>
        <w:pStyle w:val="BodyText"/>
      </w:pPr>
      <w:r>
        <w:rPr>
          <w:b/>
        </w:rPr>
        <w:t xml:space="preserve">Часть II. Каскад: объём, токены, арбитр</w:t>
      </w:r>
      <w:r>
        <w:t xml:space="preserve"> </w:t>
      </w:r>
      <w:r>
        <w:t xml:space="preserve">- Глава 3. Геометрия данных и два преобразования Фурье</w:t>
      </w:r>
      <w:r>
        <w:t xml:space="preserve"> </w:t>
      </w:r>
      <w:r>
        <w:t xml:space="preserve">- Глава 4. Грубое обнаружение на угловой карте: признаки, триаж, токен</w:t>
      </w:r>
      <w:r>
        <w:t xml:space="preserve"> </w:t>
      </w:r>
      <w:r>
        <w:t xml:space="preserve">- Глава 5. Физический арбитр: правило переднего края</w:t>
      </w:r>
      <w:r>
        <w:t xml:space="preserve"> </w:t>
      </w:r>
      <w:r>
        <w:t xml:space="preserve">- Глава 6. FM-m коррелятор: реализация многолучевого опроса</w:t>
      </w:r>
      <w:r>
        <w:t xml:space="preserve"> </w:t>
      </w:r>
      <w:r>
        <w:t xml:space="preserve">- Глава 7. L3 — глубокий добор на токенах (LSTM)</w:t>
      </w:r>
      <w:r>
        <w:t xml:space="preserve"> </w:t>
      </w:r>
      <w:r>
        <w:t xml:space="preserve">- Глава 8. Целеуказание пучка FM+M: замыкание когнитивной петли</w:t>
      </w:r>
      <w:r>
        <w:t xml:space="preserve"> </w:t>
      </w:r>
      <w:r>
        <w:t xml:space="preserve">- Глава 9. Устойчивость к противнику и латентность</w:t>
      </w:r>
    </w:p>
    <w:p>
      <w:pPr>
        <w:pStyle w:val="BodyText"/>
      </w:pPr>
      <w:r>
        <w:rPr>
          <w:b/>
        </w:rPr>
        <w:t xml:space="preserve">Часть III. Патентная часть</w:t>
      </w:r>
      <w:r>
        <w:t xml:space="preserve"> </w:t>
      </w:r>
      <w:r>
        <w:t xml:space="preserve">- Формула изобретения (независимые п.1 способ, п.10 устройство; зависимые)</w:t>
      </w:r>
    </w:p>
    <w:p>
      <w:pPr>
        <w:pStyle w:val="BodyText"/>
      </w:pPr>
      <w:r>
        <w:rPr>
          <w:b/>
        </w:rPr>
        <w:t xml:space="preserve">Приложение</w:t>
      </w:r>
      <w:r>
        <w:t xml:space="preserve"> </w:t>
      </w:r>
      <w:r>
        <w:t xml:space="preserve">- Глоссарий терминов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" w:name="глава-1.-задача-и-модель-угрозы"/>
      <w:r>
        <w:t xml:space="preserve">Глава 1. Задача и модель угрозы</w:t>
      </w:r>
      <w:bookmarkEnd w:id="22"/>
    </w:p>
    <w:p>
      <w:pPr>
        <w:pStyle w:val="Heading2"/>
      </w:pPr>
      <w:bookmarkStart w:id="23" w:name="задача"/>
      <w:r>
        <w:t xml:space="preserve">1.1. Задача</w:t>
      </w:r>
      <w:bookmarkEnd w:id="23"/>
    </w:p>
    <w:p>
      <w:pPr>
        <w:pStyle w:val="FirstParagraph"/>
      </w:pPr>
      <w:r>
        <w:t xml:space="preserve">Моностатический UHF-радар (~0.5 ГГц) с активной фазированной антенной решёткой (АФАР) должен надёжно распознавать истинную цель на фоне самоприкрывающих помех и выдавать целеуказание. Приоритеты — в порядке: надёжность распознавания → скорость обработки → красота решения. Радар использует два зонда:</w:t>
      </w:r>
      <w:r>
        <w:t xml:space="preserve"> </w:t>
      </w:r>
      <w:r>
        <w:rPr>
          <w:b/>
        </w:rPr>
        <w:t xml:space="preserve">широкий ЛЧМ</w:t>
      </w:r>
      <w:r>
        <w:t xml:space="preserve"> </w:t>
      </w:r>
      <w:r>
        <w:t xml:space="preserve">для поиска («куда смотреть») и агильный фазоманипулированный</w:t>
      </w:r>
      <w:r>
        <w:t xml:space="preserve"> </w:t>
      </w:r>
      <w:r>
        <w:rPr>
          <w:b/>
        </w:rPr>
        <w:t xml:space="preserve">FM-m</w:t>
      </w:r>
      <w:r>
        <w:t xml:space="preserve"> </w:t>
      </w:r>
      <w:r>
        <w:t xml:space="preserve">для адресного многолучевого опроса площадей кандидатов.</w:t>
      </w:r>
    </w:p>
    <w:p>
      <w:pPr>
        <w:pStyle w:val="Heading2"/>
      </w:pPr>
      <w:bookmarkStart w:id="24" w:name="модель-угрозы-самоприкрытие"/>
      <w:r>
        <w:t xml:space="preserve">1.2. Модель угрозы — самоприкрытие</w:t>
      </w:r>
      <w:bookmarkEnd w:id="24"/>
    </w:p>
    <w:p>
      <w:pPr>
        <w:pStyle w:val="FirstParagraph"/>
      </w:pPr>
      <w:r>
        <w:t xml:space="preserve">Основная угроза — помеха, излучаемая с носителя самой цели (самоприкрытие):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DRFM/ISRJ</w:t>
      </w:r>
      <w:r>
        <w:t xml:space="preserve"> </w:t>
      </w:r>
      <w:r>
        <w:t xml:space="preserve">— гребёнка ложных целей, часто ярче истинной;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SMSP</w:t>
      </w:r>
      <w:r>
        <w:t xml:space="preserve"> </w:t>
      </w:r>
      <w:r>
        <w:t xml:space="preserve">— размытие спектра;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заградительная</w:t>
      </w:r>
      <w:r>
        <w:t xml:space="preserve"> </w:t>
      </w:r>
      <w:r>
        <w:t xml:space="preserve">(шумовая по полосе);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RFI</w:t>
      </w:r>
      <w:r>
        <w:t xml:space="preserve"> </w:t>
      </w:r>
      <w:r>
        <w:t xml:space="preserve">— сторонний непрерывный источник.</w:t>
      </w:r>
    </w:p>
    <w:p>
      <w:pPr>
        <w:pStyle w:val="FirstParagraph"/>
      </w:pPr>
      <w:r>
        <w:t xml:space="preserve">Ключевая трудность: по одному угловому срезу отклик ретранслятора структурно не отличается от отражения цели. Нужен различитель, устойчивый к адаптивному противнику, а не только к энергетике.</w:t>
      </w:r>
    </w:p>
    <w:p>
      <w:pPr>
        <w:pStyle w:val="Heading2"/>
      </w:pPr>
      <w:bookmarkStart w:id="25" w:name="прототип-и-его-предел"/>
      <w:r>
        <w:t xml:space="preserve">1.3. Прототип и его предел</w:t>
      </w:r>
      <w:bookmarkEnd w:id="25"/>
    </w:p>
    <w:p>
      <w:pPr>
        <w:pStyle w:val="FirstParagraph"/>
      </w:pPr>
      <w:r>
        <w:t xml:space="preserve">Прототип RU2549375C1 (подавление активной помехи двумя каналами — основным и вспомогательным — с корреляцией для компенсации в главном луче) самоприкрытие не тянет: он рассчитан на геометрию отдельного постановщика, а структурного различителя «цель/ложь» в нём нет.</w:t>
      </w:r>
    </w:p>
    <w:p>
      <w:pPr>
        <w:pStyle w:val="Heading2"/>
      </w:pPr>
      <w:bookmarkStart w:id="26" w:name="наш-ответ"/>
      <w:r>
        <w:t xml:space="preserve">1.4. Наш ответ</w:t>
      </w:r>
      <w:bookmarkEnd w:id="26"/>
    </w:p>
    <w:p>
      <w:pPr>
        <w:pStyle w:val="FirstParagraph"/>
      </w:pPr>
      <w:r>
        <w:t xml:space="preserve">Двухэтапная когнитивная петля. Широкий ЛЧМ формирует объём</w:t>
      </w:r>
      <w:r>
        <w:t xml:space="preserve"> </w:t>
      </w:r>
      <w:r>
        <w:rPr>
          <w:b/>
        </w:rPr>
        <w:t xml:space="preserve">16×16×N</w:t>
      </w:r>
      <w:r>
        <w:t xml:space="preserve"> </w:t>
      </w:r>
      <w:r>
        <w:t xml:space="preserve">двумя раздельными FFT (глава 3); объём сворачивается в</w:t>
      </w:r>
      <w:r>
        <w:t xml:space="preserve"> </w:t>
      </w:r>
      <w:r>
        <w:rPr>
          <w:b/>
        </w:rPr>
        <w:t xml:space="preserve">матрицу токенов</w:t>
      </w:r>
      <w:r>
        <w:t xml:space="preserve"> </w:t>
      </w:r>
      <w:r>
        <w:t xml:space="preserve">(глава 4); лёгкий ИИ-</w:t>
      </w:r>
      <w:r>
        <w:rPr>
          <w:b/>
        </w:rPr>
        <w:t xml:space="preserve">гейт</w:t>
      </w:r>
      <w:r>
        <w:t xml:space="preserve"> </w:t>
      </w:r>
      <w:r>
        <w:t xml:space="preserve">и физический причинностный</w:t>
      </w:r>
      <w:r>
        <w:t xml:space="preserve"> </w:t>
      </w:r>
      <w:r>
        <w:rPr>
          <w:b/>
        </w:rPr>
        <w:t xml:space="preserve">арбитр</w:t>
      </w:r>
      <w:r>
        <w:t xml:space="preserve"> </w:t>
      </w:r>
      <w:r>
        <w:t xml:space="preserve">— передний край</w:t>
      </w:r>
      <w:r>
        <w:t xml:space="preserve"> </w:t>
      </w:r>
      <w:r>
        <w:rPr>
          <w:rStyle w:val="VerbatimChar"/>
        </w:rPr>
        <w:t xml:space="preserve">τ≥0</w:t>
      </w:r>
      <w:r>
        <w:t xml:space="preserve"> </w:t>
      </w:r>
      <w:r>
        <w:t xml:space="preserve">и свежесть кода (глава 5) — выделяют истинную цель; из матрицы токенов формируется</w:t>
      </w:r>
      <w:r>
        <w:t xml:space="preserve"> </w:t>
      </w:r>
      <w:r>
        <w:rPr>
          <w:b/>
        </w:rPr>
        <w:t xml:space="preserve">многолучевой опрос FM-m</w:t>
      </w:r>
      <w:r>
        <w:t xml:space="preserve"> </w:t>
      </w:r>
      <w:r>
        <w:t xml:space="preserve">(главы 6, 8). Дешёвый инвариант гейтит дорогой агильный зонд; физика — арбитр, нейросеть — адъюнкт.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7" w:name="Xb40228c7027a1da3f253c58769e559e4b789f9c"/>
      <w:r>
        <w:t xml:space="preserve">Глава 2. Тракт приёма и первичная обработка</w:t>
      </w:r>
      <w:bookmarkEnd w:id="27"/>
    </w:p>
    <w:p>
      <w:pPr>
        <w:pStyle w:val="Heading2"/>
      </w:pPr>
      <w:bookmarkStart w:id="28" w:name="аппаратная-цепочка"/>
      <w:r>
        <w:t xml:space="preserve">2.1. Аппаратная цепочка</w:t>
      </w:r>
      <w:bookmarkEnd w:id="28"/>
    </w:p>
    <w:p>
      <w:pPr>
        <w:pStyle w:val="FirstParagraph"/>
      </w:pPr>
      <w:r>
        <w:t xml:space="preserve">АФАР → АЦП →</w:t>
      </w:r>
      <w:r>
        <w:t xml:space="preserve"> </w:t>
      </w:r>
      <w:r>
        <w:rPr>
          <w:b/>
        </w:rPr>
        <w:t xml:space="preserve">гетеродин-дечирп на ПЛИС</w:t>
      </w:r>
      <w:r>
        <w:t xml:space="preserve"> </w:t>
      </w:r>
      <w:r>
        <w:t xml:space="preserve">(stretch-processing) → сырые комплексные IQ. Дечирп на приёме смешивает принятый ЛЧМ с опорным и превращает задержку цели в постоянную частоту биений — тяжёлое широкополосное сжатие уходит в аналог/ПЛИС, на GPU приходит уже узкополосный поток.</w:t>
      </w:r>
    </w:p>
    <w:p>
      <w:pPr>
        <w:pStyle w:val="Heading2"/>
      </w:pPr>
      <w:bookmarkStart w:id="29" w:name="дечирп-задержка-частота"/>
      <w:r>
        <w:t xml:space="preserve">2.2. Дечирп: задержка → частота</w:t>
      </w:r>
      <w:bookmarkEnd w:id="29"/>
    </w:p>
    <w:p>
      <w:pPr>
        <w:pStyle w:val="SourceCode"/>
      </w:pPr>
      <w:r>
        <w:rPr>
          <w:rStyle w:val="VerbatimChar"/>
        </w:rPr>
        <w:t xml:space="preserve">f_b = μ · 2R/c ,   μ = ΔF / T_c</w:t>
      </w:r>
    </w:p>
    <w:p>
      <w:pPr>
        <w:pStyle w:val="FirstParagraph"/>
      </w:pPr>
      <w:r>
        <w:t xml:space="preserve">Одна цель после дечирпа — один тон (одна частота биений); гребёнка ложных целей — ряд тонов с шагом, отвечающим их шагу по дальности.</w:t>
      </w:r>
    </w:p>
    <w:p>
      <w:pPr>
        <w:pStyle w:val="Heading2"/>
      </w:pPr>
      <w:bookmarkStart w:id="30" w:name="поток-за-такт"/>
      <w:r>
        <w:t xml:space="preserve">2.3. Поток за такт</w:t>
      </w:r>
      <w:bookmarkEnd w:id="30"/>
    </w:p>
    <w:p>
      <w:pPr>
        <w:pStyle w:val="FirstParagraph"/>
      </w:pPr>
      <w:r>
        <w:t xml:space="preserve">После дечирпа за такт получаем</w:t>
      </w:r>
      <w:r>
        <w:t xml:space="preserve"> </w:t>
      </w:r>
      <w:r>
        <w:rPr>
          <w:b/>
        </w:rPr>
        <w:t xml:space="preserve">N комплексных отсчётов</w:t>
      </w:r>
      <w:r>
        <w:t xml:space="preserve">, где N переменна (до ~1.3М на канал). Число не фиксируется тактом; размер дальностного FFT ставится под текущее N (глава 3).</w:t>
      </w:r>
    </w:p>
    <w:p>
      <w:pPr>
        <w:pStyle w:val="Heading2"/>
      </w:pPr>
      <w:bookmarkStart w:id="31" w:name="батч-бпф"/>
      <w:r>
        <w:t xml:space="preserve">2.4. Батч-БПФ</w:t>
      </w:r>
      <w:bookmarkEnd w:id="31"/>
    </w:p>
    <w:p>
      <w:pPr>
        <w:pStyle w:val="FirstParagraph"/>
      </w:pPr>
      <w:r>
        <w:t xml:space="preserve">Дальностный БПФ по всем 256 антеннам считается</w:t>
      </w:r>
      <w:r>
        <w:t xml:space="preserve"> </w:t>
      </w:r>
      <w:r>
        <w:rPr>
          <w:b/>
        </w:rPr>
        <w:t xml:space="preserve">батчем на GPU за один вызов</w:t>
      </w:r>
      <w:r>
        <w:t xml:space="preserve">. Данные остаются</w:t>
      </w:r>
      <w:r>
        <w:t xml:space="preserve"> </w:t>
      </w:r>
      <w:r>
        <w:rPr>
          <w:b/>
        </w:rPr>
        <w:t xml:space="preserve">комплексными</w:t>
      </w:r>
      <w:r>
        <w:t xml:space="preserve"> </w:t>
      </w:r>
      <w:r>
        <w:t xml:space="preserve">— фаза нужна последующему угловому БПФ (главы 3–4).</w:t>
      </w:r>
    </w:p>
    <w:p>
      <w:pPr>
        <w:pStyle w:val="Heading2"/>
      </w:pPr>
      <w:bookmarkStart w:id="32" w:name="вывод"/>
      <w:r>
        <w:t xml:space="preserve">2.5. Вывод</w:t>
      </w:r>
      <w:bookmarkEnd w:id="32"/>
    </w:p>
    <w:p>
      <w:pPr>
        <w:pStyle w:val="FirstParagraph"/>
      </w:pPr>
      <w:r>
        <w:t xml:space="preserve">После дечирпа</w:t>
      </w:r>
      <w:r>
        <w:t xml:space="preserve"> </w:t>
      </w:r>
      <w:r>
        <w:rPr>
          <w:b/>
        </w:rPr>
        <w:t xml:space="preserve">частота = дальность</w:t>
      </w:r>
      <w:r>
        <w:t xml:space="preserve">: спектр среза сразу даёт дальностный профиль (одна цель → пик; гребёнка → ряд пиков). Это и есть вход в каскад — тензор</w:t>
      </w:r>
      <w:r>
        <w:t xml:space="preserve"> </w:t>
      </w:r>
      <w:r>
        <w:rPr>
          <w:rStyle w:val="VerbatimChar"/>
        </w:rPr>
        <w:t xml:space="preserve">16×16×N</w:t>
      </w:r>
      <w:r>
        <w:t xml:space="preserve">, с которого начинается глава 3.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3" w:name="X75f1cd21678ee3d465dc66cd81aea7a3d9be252"/>
      <w:r>
        <w:t xml:space="preserve">Глава 3. Геометрия данных и два преобразования Фурье</w:t>
      </w:r>
      <w:bookmarkEnd w:id="33"/>
    </w:p>
    <w:p>
      <w:pPr>
        <w:pStyle w:val="FirstParagraph"/>
      </w:pPr>
      <w:r>
        <w:t xml:space="preserve">За каждый рабочий такт приёмный тракт даёт комплексный массив</w:t>
      </w:r>
      <w:r>
        <w:t xml:space="preserve"> </w:t>
      </w:r>
      <w:r>
        <w:rPr>
          <w:b/>
        </w:rPr>
        <w:t xml:space="preserve">16×16×N</w:t>
      </w:r>
      <w:r>
        <w:t xml:space="preserve"> </w:t>
      </w:r>
      <w:r>
        <w:t xml:space="preserve">— апертура × апертура × дальность, где N (глубина по оси быстрого времени) переменна и определяется тактом. Настоящая глава фиксирует геометрию этого массива и обработку, которая превращает его в картину угол × угол × дальность двумя раздельными преобразованиями Фурье.</w:t>
      </w:r>
    </w:p>
    <w:p>
      <w:pPr>
        <w:pStyle w:val="Heading2"/>
      </w:pPr>
      <w:bookmarkStart w:id="34" w:name="что-на-входе"/>
      <w:r>
        <w:t xml:space="preserve">3.1. Что на входе</w:t>
      </w:r>
      <w:bookmarkEnd w:id="34"/>
    </w:p>
    <w:p>
      <w:pPr>
        <w:pStyle w:val="FirstParagraph"/>
      </w:pPr>
      <w:r>
        <w:t xml:space="preserve">Сигнал — линейно-частотно-модулированный (ЛЧМ), уже дечирпованный на приёме (stretch-processing). После дечирпа задержка цели превращается в постоянную частоту биений, и дальность закодирована именно в частоте:</w:t>
      </w:r>
    </w:p>
    <w:p>
      <w:pPr>
        <w:pStyle w:val="SourceCode"/>
      </w:pPr>
      <w:r>
        <w:rPr>
          <w:rStyle w:val="VerbatimChar"/>
        </w:rPr>
        <w:t xml:space="preserve">f_b = μ · 2R/c ,   μ = ΔF / T_c</w:t>
      </w:r>
    </w:p>
    <w:p>
      <w:pPr>
        <w:pStyle w:val="FirstParagraph"/>
      </w:pPr>
      <w:r>
        <w:t xml:space="preserve">Оси массива: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X, Y — апертура 16×16</w:t>
      </w:r>
      <w:r>
        <w:t xml:space="preserve"> </w:t>
      </w:r>
      <w:r>
        <w:t xml:space="preserve">(256 элементов решётки);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Z — ось быстрого (дечирпованного) времени</w:t>
      </w:r>
      <w:r>
        <w:t xml:space="preserve">, N комплексных отсчётов; N переменна за такт. Дальность в Z ещё не проявлена — она сидит в частоте биений и извлекается первым FFT.</w:t>
      </w:r>
    </w:p>
    <w:p>
      <w:pPr>
        <w:pStyle w:val="BodyText"/>
      </w:pPr>
      <w:r>
        <w:t xml:space="preserve">Один импульс доплера не несёт (цель даёт один пик, в котором дальность и доплер смешаны); доплер добавляется отдельной, четвёртой осью по пачке импульсов (см. §3.5).</w:t>
      </w:r>
    </w:p>
    <w:p>
      <w:pPr>
        <w:pStyle w:val="Heading2"/>
      </w:pPr>
      <w:bookmarkStart w:id="35" w:name="два-раздельных-преобразования-фурье"/>
      <w:r>
        <w:t xml:space="preserve">3.2. Два раздельных преобразования Фурье</w:t>
      </w:r>
      <w:bookmarkEnd w:id="35"/>
    </w:p>
    <w:p>
      <w:pPr>
        <w:pStyle w:val="FirstParagraph"/>
      </w:pPr>
      <w:r>
        <w:t xml:space="preserve">Обработка — это</w:t>
      </w:r>
      <w:r>
        <w:t xml:space="preserve"> </w:t>
      </w:r>
      <w:r>
        <w:rPr>
          <w:b/>
        </w:rPr>
        <w:t xml:space="preserve">два разных FFT в разных местах конвейера</w:t>
      </w:r>
      <w:r>
        <w:t xml:space="preserve">, а не одно трёхмерное преобразование.</w:t>
      </w:r>
    </w:p>
    <w:p>
      <w:pPr>
        <w:pStyle w:val="BodyText"/>
      </w:pPr>
      <w:r>
        <w:rPr>
          <w:b/>
        </w:rPr>
        <w:t xml:space="preserve">Первый — дальностный FFT, глобально по оси Z, один раз</w:t>
      </w:r>
      <w:r>
        <w:t xml:space="preserve"> </w:t>
      </w:r>
      <w:r>
        <w:t xml:space="preserve">(rocFFT). Он превращает частоты биений в дальность: после него ось Z становится дальностью с N бинами. Длина N произвольна — rocFFT выполняет её смешанным radix; при необходимости чистого radix-2 ось добивают нулями до ближайшей степени двойки. (Это дополнение относится к дальностной оси и не связано с агильной длиной кода FM-m из главы 6.)</w:t>
      </w:r>
    </w:p>
    <w:p>
      <w:pPr>
        <w:pStyle w:val="BodyText"/>
      </w:pPr>
      <w:r>
        <w:t xml:space="preserve">Дальность локализуется одним глобальным преобразованием по всей записи: после дечирпа цель — тон на всю длину Z, поэтому посегментная оконная обработка по дальности не требуется.</w:t>
      </w:r>
    </w:p>
    <w:p>
      <w:pPr>
        <w:pStyle w:val="BodyText"/>
      </w:pPr>
      <w:r>
        <w:t xml:space="preserve">Данные до этого момента держат</w:t>
      </w:r>
      <w:r>
        <w:t xml:space="preserve"> </w:t>
      </w:r>
      <w:r>
        <w:rPr>
          <w:b/>
        </w:rPr>
        <w:t xml:space="preserve">комплексными</w:t>
      </w:r>
      <w:r>
        <w:t xml:space="preserve">: следующий, угловой FFT формирует луч когерентным сложением по апертуре, и ему нужна фаза между 256 элементами. Магнитуду</w:t>
      </w:r>
      <w:r>
        <w:t xml:space="preserve"> </w:t>
      </w:r>
      <w:r>
        <w:rPr>
          <w:rStyle w:val="VerbatimChar"/>
        </w:rPr>
        <w:t xml:space="preserve">|·|²</w:t>
      </w:r>
      <w:r>
        <w:t xml:space="preserve"> </w:t>
      </w:r>
      <w:r>
        <w:t xml:space="preserve">берут только после углового FFT.</w:t>
      </w:r>
    </w:p>
    <w:p>
      <w:pPr>
        <w:pStyle w:val="BodyText"/>
      </w:pPr>
      <w:r>
        <w:rPr>
          <w:b/>
        </w:rPr>
        <w:t xml:space="preserve">Второй — угловой FFT 16×16, поячеечно, на каждом бине дальности</w:t>
      </w:r>
      <w:r>
        <w:t xml:space="preserve">, на матричных (тензорных) блоках GPU (WMMA). Он и даёт угловую карту среза. Порядок осей результата —</w:t>
      </w:r>
      <w:r>
        <w:t xml:space="preserve"> </w:t>
      </w:r>
      <w:r>
        <w:rPr>
          <w:b/>
        </w:rPr>
        <w:t xml:space="preserve">угол × угол × дальность</w:t>
      </w:r>
      <w:r>
        <w:t xml:space="preserve">.</w:t>
      </w:r>
    </w:p>
    <w:p>
      <w:pPr>
        <w:pStyle w:val="CaptionedFigure"/>
      </w:pPr>
      <w:r>
        <w:drawing>
          <wp:inline>
            <wp:extent cx="5334000" cy="2703774"/>
            <wp:effectExtent b="0" l="0" r="0" t="0"/>
            <wp:docPr descr="Два FFT: глобальный дальностный по Z и поячеечный угловой 16×16" title="" id="1" name="Picture"/>
            <a:graphic>
              <a:graphicData uri="http://schemas.openxmlformats.org/drawingml/2006/picture">
                <pic:pic>
                  <pic:nvPicPr>
                    <pic:cNvPr descr="cube_both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3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Два FFT: глобальный дальностный по Z и поячеечный угловой 16×16</w:t>
      </w:r>
    </w:p>
    <w:p>
      <w:pPr>
        <w:pStyle w:val="BlockText"/>
      </w:pPr>
      <w:r>
        <w:rPr>
          <w:rStyle w:val="VerbatimChar"/>
        </w:rPr>
        <w:t xml:space="preserve">[Рис — заметка]</w:t>
      </w:r>
      <w:r>
        <w:t xml:space="preserve"> </w:t>
      </w:r>
      <w:r>
        <w:t xml:space="preserve">текущий рисунок сделан под 3D-FFT и</w:t>
      </w:r>
      <w:r>
        <w:t xml:space="preserve"> </w:t>
      </w:r>
      <w:r>
        <w:rPr>
          <w:b/>
        </w:rPr>
        <w:t xml:space="preserve">неверен</w:t>
      </w:r>
      <w:r>
        <w:t xml:space="preserve">; подлежит замене. Для патента рисунок не требуется — оставлен как напоминание.</w:t>
      </w:r>
    </w:p>
    <w:p>
      <w:pPr>
        <w:pStyle w:val="Heading2"/>
      </w:pPr>
      <w:bookmarkStart w:id="37" w:name="метрика-параметрическая"/>
      <w:r>
        <w:t xml:space="preserve">3.3. Метрика (параметрическая)</w:t>
      </w:r>
      <w:bookmarkEnd w:id="37"/>
    </w:p>
    <w:p>
      <w:pPr>
        <w:pStyle w:val="FirstParagraph"/>
      </w:pPr>
      <w:r>
        <w:t xml:space="preserve">Все шкалы и пороги считаются на ходу из</w:t>
      </w:r>
      <w:r>
        <w:t xml:space="preserve"> </w:t>
      </w:r>
      <w:r>
        <w:rPr>
          <w:rStyle w:val="VerbatimChar"/>
        </w:rPr>
        <w:t xml:space="preserve">ΔF, f_s, d</w:t>
      </w:r>
      <w:r>
        <w:t xml:space="preserve">; алгоритм при этом постоянен.</w:t>
      </w:r>
    </w:p>
    <w:p>
      <w:pPr>
        <w:pStyle w:val="BodyText"/>
      </w:pPr>
      <w:r>
        <w:rPr>
          <w:b/>
        </w:rPr>
        <w:t xml:space="preserve">Разрешение по дальности</w:t>
      </w:r>
      <w:r>
        <w:t xml:space="preserve"> </w:t>
      </w:r>
      <w:r>
        <w:t xml:space="preserve">задаёт девиация ЛЧМ:</w:t>
      </w:r>
    </w:p>
    <w:p>
      <w:pPr>
        <w:pStyle w:val="SourceCode"/>
      </w:pPr>
      <w:r>
        <w:rPr>
          <w:rStyle w:val="VerbatimChar"/>
        </w:rPr>
        <w:t xml:space="preserve">Δr = c / (2·ΔF)</w:t>
      </w:r>
    </w:p>
    <w:p>
      <w:pPr>
        <w:pStyle w:val="FirstParagraph"/>
      </w:pPr>
      <w:r>
        <w:t xml:space="preserve">В знаменателе — именно девиация</w:t>
      </w:r>
      <w:r>
        <w:t xml:space="preserve"> </w:t>
      </w:r>
      <w:r>
        <w:rPr>
          <w:rStyle w:val="VerbatimChar"/>
        </w:rPr>
        <w:t xml:space="preserve">ΔF</w:t>
      </w:r>
      <w:r>
        <w:t xml:space="preserve"> </w:t>
      </w:r>
      <w:r>
        <w:t xml:space="preserve">(полоса ЛЧМ). База</w:t>
      </w:r>
      <w:r>
        <w:t xml:space="preserve"> </w:t>
      </w:r>
      <w:r>
        <w:rPr>
          <w:rStyle w:val="VerbatimChar"/>
        </w:rPr>
        <w:t xml:space="preserve">B = T_c·ΔF</w:t>
      </w:r>
      <w:r>
        <w:t xml:space="preserve"> </w:t>
      </w:r>
      <w:r>
        <w:t xml:space="preserve">(длительность × девиация) безразмерна и отвечает за помехозащищённость, а не за разрешение; запись</w:t>
      </w:r>
      <w:r>
        <w:t xml:space="preserve"> </w:t>
      </w:r>
      <w:r>
        <w:rPr>
          <w:rStyle w:val="VerbatimChar"/>
        </w:rPr>
        <w:t xml:space="preserve">Δr = c/(2B)</w:t>
      </w:r>
      <w:r>
        <w:t xml:space="preserve"> </w:t>
      </w:r>
      <w:r>
        <w:t xml:space="preserve">неверна.</w:t>
      </w:r>
    </w:p>
    <w:p>
      <w:pPr>
        <w:pStyle w:val="BodyText"/>
      </w:pPr>
      <w:r>
        <w:rPr>
          <w:b/>
        </w:rPr>
        <w:t xml:space="preserve">Угловая шкала</w:t>
      </w:r>
      <w:r>
        <w:t xml:space="preserve"> </w:t>
      </w:r>
      <w:r>
        <w:t xml:space="preserve">при шаге решётки</w:t>
      </w:r>
      <w:r>
        <w:t xml:space="preserve"> </w:t>
      </w:r>
      <w:r>
        <w:rPr>
          <w:rStyle w:val="VerbatimChar"/>
        </w:rPr>
        <w:t xml:space="preserve">d = λ/2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sinθ = k·λ / (N_ап·d) = k/8 ,   k = −8 … 7  (после fftshift)</w:t>
      </w:r>
    </w:p>
    <w:p>
      <w:pPr>
        <w:pStyle w:val="FirstParagraph"/>
      </w:pPr>
      <w:r>
        <w:t xml:space="preserve">разрешение по</w:t>
      </w:r>
      <w:r>
        <w:t xml:space="preserve"> </w:t>
      </w:r>
      <w:r>
        <w:rPr>
          <w:rStyle w:val="VerbatimChar"/>
        </w:rPr>
        <w:t xml:space="preserve">sinθ</w:t>
      </w:r>
      <w:r>
        <w:t xml:space="preserve"> </w:t>
      </w:r>
      <w:r>
        <w:t xml:space="preserve">равно 1/8 (≈ 7° у визирования), покрытие — полусфера.</w:t>
      </w:r>
    </w:p>
    <w:p>
      <w:pPr>
        <w:pStyle w:val="BodyText"/>
      </w:pPr>
      <w:r>
        <w:rPr>
          <w:b/>
        </w:rPr>
        <w:t xml:space="preserve">Числовой пример</w:t>
      </w:r>
      <w:r>
        <w:t xml:space="preserve"> </w:t>
      </w:r>
      <w:r>
        <w:t xml:space="preserve">(иллюстрация; N переменна):</w:t>
      </w:r>
      <w:r>
        <w:t xml:space="preserve"> </w:t>
      </w:r>
      <w:r>
        <w:rPr>
          <w:rStyle w:val="VerbatimChar"/>
        </w:rPr>
        <w:t xml:space="preserve">ΔF ≈ 6 МГц</w:t>
      </w:r>
      <w:r>
        <w:t xml:space="preserve">,</w:t>
      </w:r>
      <w:r>
        <w:t xml:space="preserve"> </w:t>
      </w:r>
      <w:r>
        <w:rPr>
          <w:rStyle w:val="VerbatimChar"/>
        </w:rPr>
        <w:t xml:space="preserve">f_s = 2 МГц</w:t>
      </w:r>
      <w:r>
        <w:t xml:space="preserve">,</w:t>
      </w:r>
      <w:r>
        <w:t xml:space="preserve"> </w:t>
      </w:r>
      <w:r>
        <w:rPr>
          <w:rStyle w:val="VerbatimChar"/>
        </w:rPr>
        <w:t xml:space="preserve">N = 10000</w:t>
      </w:r>
      <w:r>
        <w:t xml:space="preserve">, UHF</w:t>
      </w:r>
      <w:r>
        <w:t xml:space="preserve"> </w:t>
      </w:r>
      <w:r>
        <w:rPr>
          <w:rStyle w:val="VerbatimChar"/>
        </w:rPr>
        <w:t xml:space="preserve">0.5 ГГц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λ = 0.6 м</w:t>
      </w:r>
      <w:r>
        <w:t xml:space="preserve">,</w:t>
      </w:r>
      <w:r>
        <w:t xml:space="preserve"> </w:t>
      </w:r>
      <w:r>
        <w:rPr>
          <w:rStyle w:val="VerbatimChar"/>
        </w:rPr>
        <w:t xml:space="preserve">d = 0.3 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T_c = N / f_s   = 5 мс      (длительность импульса)</w:t>
      </w:r>
      <w:r>
        <w:br/>
      </w:r>
      <w:r>
        <w:rPr>
          <w:rStyle w:val="VerbatimChar"/>
        </w:rPr>
        <w:t xml:space="preserve">Δr  = c/(2·ΔF)  = 25 м      (разрешение по дальности)</w:t>
      </w:r>
      <w:r>
        <w:br/>
      </w:r>
      <w:r>
        <w:rPr>
          <w:rStyle w:val="VerbatimChar"/>
        </w:rPr>
        <w:t xml:space="preserve">B   = T_c·ΔF    = 30000     (база)</w:t>
      </w:r>
    </w:p>
    <w:p>
      <w:pPr>
        <w:pStyle w:val="FirstParagraph"/>
      </w:pPr>
      <w:r>
        <w:t xml:space="preserve">Для дальней связи</w:t>
      </w:r>
      <w:r>
        <w:t xml:space="preserve"> </w:t>
      </w:r>
      <w:r>
        <w:rPr>
          <w:rStyle w:val="VerbatimChar"/>
        </w:rPr>
        <w:t xml:space="preserve">ΔF = 500 МГц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Δr = 0.3 м</w:t>
      </w:r>
      <w:r>
        <w:t xml:space="preserve">; меняется только число, не алгоритм.</w:t>
      </w:r>
    </w:p>
    <w:p>
      <w:pPr>
        <w:pStyle w:val="Heading2"/>
      </w:pPr>
      <w:bookmarkStart w:id="38" w:name="X6fbbac1798d481326d304cb36176e076f72ac68"/>
      <w:r>
        <w:t xml:space="preserve">3.4. Реализация: два кернела, вычисление на кристалле</w:t>
      </w:r>
      <w:bookmarkEnd w:id="38"/>
    </w:p>
    <w:p>
      <w:pPr>
        <w:pStyle w:val="FirstParagraph"/>
      </w:pPr>
      <w:r>
        <w:t xml:space="preserve">Конвейер главы — два ядра GPU; ключ к скорости в том, что тяжёлая часть считается</w:t>
      </w:r>
      <w:r>
        <w:t xml:space="preserve"> </w:t>
      </w:r>
      <w:r>
        <w:rPr>
          <w:b/>
        </w:rPr>
        <w:t xml:space="preserve">в быстрой внутрикристальной памяти рабочей группы (LDS)</w:t>
      </w:r>
      <w:r>
        <w:t xml:space="preserve">, без обменов с внешней памятью.</w:t>
      </w:r>
    </w:p>
    <w:p>
      <w:pPr>
        <w:pStyle w:val="BodyText"/>
      </w:pPr>
      <w:r>
        <w:rPr>
          <w:b/>
        </w:rPr>
        <w:t xml:space="preserve">Кернел A — дальностный FFT.</w:t>
      </w:r>
      <w:r>
        <w:t xml:space="preserve"> </w:t>
      </w:r>
      <w:r>
        <w:t xml:space="preserve">rocFFT по оси Z, батч 256 каналов. На входе load-callback совмещает окно и опорный дечирп:</w:t>
      </w:r>
      <w:r>
        <w:t xml:space="preserve"> </w:t>
      </w:r>
      <w:r>
        <w:rPr>
          <w:rStyle w:val="VerbatimChar"/>
        </w:rPr>
        <w:t xml:space="preserve">x[z]·w[z]·ref_dechirp[z]</w:t>
      </w:r>
      <w:r>
        <w:t xml:space="preserve">; выход —</w:t>
      </w:r>
      <w:r>
        <w:t xml:space="preserve"> </w:t>
      </w:r>
      <w:r>
        <w:rPr>
          <w:b/>
        </w:rPr>
        <w:t xml:space="preserve">комплексный</w:t>
      </w:r>
      <w:r>
        <w:t xml:space="preserve"> </w:t>
      </w:r>
      <w:r>
        <w:t xml:space="preserve">(магнитуду не берут, впереди угловой FFT); нормировку</w:t>
      </w:r>
      <w:r>
        <w:t xml:space="preserve"> </w:t>
      </w:r>
      <w:r>
        <w:rPr>
          <w:rStyle w:val="VerbatimChar"/>
        </w:rPr>
        <w:t xml:space="preserve">1/N</w:t>
      </w:r>
      <w:r>
        <w:t xml:space="preserve"> </w:t>
      </w:r>
      <w:r>
        <w:t xml:space="preserve">при желании — на store-callback. Результат — комплексный буфер</w:t>
      </w:r>
      <w:r>
        <w:t xml:space="preserve"> </w:t>
      </w:r>
      <w:r>
        <w:rPr>
          <w:rStyle w:val="VerbatimChar"/>
        </w:rPr>
        <w:t xml:space="preserve">16×16×N</w:t>
      </w:r>
      <w:r>
        <w:t xml:space="preserve"> </w:t>
      </w:r>
      <w:r>
        <w:t xml:space="preserve">в VRAM, где Z = дальность.</w:t>
      </w:r>
    </w:p>
    <w:p>
      <w:pPr>
        <w:pStyle w:val="BodyText"/>
      </w:pPr>
      <w:r>
        <w:rPr>
          <w:b/>
        </w:rPr>
        <w:t xml:space="preserve">Кернел B — фьюзед, на тензорных блоках.</w:t>
      </w:r>
      <w:r>
        <w:t xml:space="preserve"> </w:t>
      </w:r>
      <w:r>
        <w:t xml:space="preserve">Один workgroup обрабатывает блок бинов дальности, размещённый в LDS, и выполняет по срезу всю цепочку не выходя из быстрой памяти:</w:t>
      </w:r>
    </w:p>
    <w:p>
      <w:pPr>
        <w:pStyle w:val="SourceCode"/>
      </w:pPr>
      <w:r>
        <w:rPr>
          <w:rStyle w:val="VerbatimChar"/>
        </w:rPr>
        <w:t xml:space="preserve">1. WMMA: угловой FFT 16×16 (комплекс)</w:t>
      </w:r>
      <w:r>
        <w:br/>
      </w:r>
      <w:r>
        <w:rPr>
          <w:rStyle w:val="VerbatimChar"/>
        </w:rPr>
        <w:t xml:space="preserve">2. |·|²  → карта энергии 16×16   (магнитуда здесь, переход в float, fftshift)</w:t>
      </w:r>
      <w:r>
        <w:br/>
      </w:r>
      <w:r>
        <w:rPr>
          <w:rStyle w:val="VerbatimChar"/>
        </w:rPr>
        <w:t xml:space="preserve">3. линейка инвариантных признаков (редукции в LDS)</w:t>
      </w:r>
      <w:r>
        <w:br/>
      </w:r>
      <w:r>
        <w:rPr>
          <w:rStyle w:val="VerbatimChar"/>
        </w:rPr>
        <w:t xml:space="preserve">4. MLP-гейт → метка + скор</w:t>
      </w:r>
      <w:r>
        <w:br/>
      </w:r>
      <w:r>
        <w:rPr>
          <w:rStyle w:val="VerbatimChar"/>
        </w:rPr>
        <w:t xml:space="preserve">5. на выход — токен (только выжившие срезы)</w:t>
      </w:r>
    </w:p>
    <w:p>
      <w:pPr>
        <w:pStyle w:val="FirstParagraph"/>
      </w:pPr>
      <w:r>
        <w:t xml:space="preserve">Размерность 16×16 выбрана так, что срез целиком помещается в память рабочей группы и вычисляется матрично на тензорных блоках. Совмещение формирования, токенизации и классификации в LDS устраняет обмены с внешней памятью — это и есть опора приоритета «скорость обработки» (признаки п.9 и п.13 формулы). Между кернелами лежит только комплексный буфер в VRAM.</w:t>
      </w:r>
    </w:p>
    <w:p>
      <w:pPr>
        <w:pStyle w:val="Heading2"/>
      </w:pPr>
      <w:bookmarkStart w:id="39" w:name="доплер-на-будущее"/>
      <w:r>
        <w:t xml:space="preserve">3.5. Доплер (на будущее)</w:t>
      </w:r>
      <w:bookmarkEnd w:id="39"/>
    </w:p>
    <w:p>
      <w:pPr>
        <w:pStyle w:val="FirstParagraph"/>
      </w:pPr>
      <w:r>
        <w:t xml:space="preserve">В одном импульсе цель — один пик, дальность и доплер в нём смешаны и не отделяются. Доплер живёт по медленному времени, между импульсами: пачка из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импульсов с периодом</w:t>
      </w:r>
      <w:r>
        <w:t xml:space="preserve"> </w:t>
      </w:r>
      <w:r>
        <w:rPr>
          <w:rStyle w:val="VerbatimChar"/>
        </w:rPr>
        <w:t xml:space="preserve">PRI</w:t>
      </w:r>
      <w:r>
        <w:t xml:space="preserve"> </w:t>
      </w:r>
      <w:r>
        <w:t xml:space="preserve">даёт четвёртую ось, и FFT по ней извлекает доплер:</w:t>
      </w:r>
    </w:p>
    <w:p>
      <w:pPr>
        <w:pStyle w:val="SourceCode"/>
      </w:pPr>
      <w:r>
        <w:rPr>
          <w:rStyle w:val="VerbatimChar"/>
        </w:rPr>
        <w:t xml:space="preserve">16 × 16 × N × P      →   FFT по 4-й оси</w:t>
      </w:r>
      <w:r>
        <w:br/>
      </w:r>
      <w:r>
        <w:rPr>
          <w:rStyle w:val="VerbatimChar"/>
        </w:rPr>
        <w:t xml:space="preserve">Δf_d = PRF/P ,   Δv = λ·PRF/(2P) ,   однозначная v = λ·PRF/2</w:t>
      </w:r>
    </w:p>
    <w:p>
      <w:pPr>
        <w:pStyle w:val="FirstParagraph"/>
      </w:pPr>
      <w:r>
        <w:t xml:space="preserve">Движущаяся цель за пачку уходит по дальности (range walk) — компенсируется keystone-преобразованием. ЛЧМ-картина Range-Doppler подсказывает доплеровский банк M-коррелятора. Полный порядок осей:</w:t>
      </w:r>
      <w:r>
        <w:t xml:space="preserve"> </w:t>
      </w:r>
      <w:r>
        <w:rPr>
          <w:b/>
        </w:rPr>
        <w:t xml:space="preserve">угол → угол → дальность → доплер</w:t>
      </w:r>
      <w:r>
        <w:t xml:space="preserve">; первые три — эта глава, четвёртая — пачкой.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0" w:name="X052a8c1caefb9d50ba4c451432575037adce64c"/>
      <w:r>
        <w:t xml:space="preserve">Глава 4. Грубое обнаружение на угловой карте: признаки, триаж, токен</w:t>
      </w:r>
      <w:bookmarkEnd w:id="40"/>
    </w:p>
    <w:p>
      <w:pPr>
        <w:pStyle w:val="Heading2"/>
      </w:pPr>
      <w:bookmarkStart w:id="41" w:name="место-главы-в-конвейере"/>
      <w:r>
        <w:t xml:space="preserve">4.0. Место главы в конвейере</w:t>
      </w:r>
      <w:bookmarkEnd w:id="41"/>
    </w:p>
    <w:p>
      <w:pPr>
        <w:pStyle w:val="FirstParagraph"/>
      </w:pPr>
      <w:r>
        <w:t xml:space="preserve">После главы 3 дальностный БПФ (кернел A) перевёл дечирпованный сигнал в дальность: на входе настоящей главы — комплексный тензор</w:t>
      </w:r>
      <w:r>
        <w:t xml:space="preserve"> </w:t>
      </w:r>
      <w:r>
        <w:rPr>
          <w:b/>
        </w:rPr>
        <w:t xml:space="preserve">16×16×N</w:t>
      </w:r>
      <w:r>
        <w:t xml:space="preserve">, где третья ось уже означает бины дальности, а N переменна за такт. Для каждого бина дальности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срез</w:t>
      </w:r>
      <w:r>
        <w:t xml:space="preserve"> </w:t>
      </w:r>
      <w:r>
        <w:rPr>
          <w:rStyle w:val="VerbatimChar"/>
        </w:rPr>
        <w:t xml:space="preserve">S[:, :, r]</w:t>
      </w:r>
      <w:r>
        <w:t xml:space="preserve"> </w:t>
      </w:r>
      <w:r>
        <w:t xml:space="preserve">— комплексная</w:t>
      </w:r>
      <w:r>
        <w:t xml:space="preserve"> </w:t>
      </w:r>
      <w:r>
        <w:rPr>
          <w:b/>
        </w:rPr>
        <w:t xml:space="preserve">апертурная матрица 16×16</w:t>
      </w:r>
      <w:r>
        <w:t xml:space="preserve"> </w:t>
      </w:r>
      <w:r>
        <w:t xml:space="preserve">(сигнал на элементах решётки для этой дальности).</w:t>
      </w:r>
    </w:p>
    <w:p>
      <w:pPr>
        <w:pStyle w:val="BodyText"/>
      </w:pPr>
      <w:r>
        <w:t xml:space="preserve">Задача главы — по каждому срезу быстро решить, есть ли в нём собранный по углу источник и какого он типа, и упаковать результат в компактный</w:t>
      </w:r>
      <w:r>
        <w:t xml:space="preserve"> </w:t>
      </w:r>
      <w:r>
        <w:rPr>
          <w:b/>
        </w:rPr>
        <w:t xml:space="preserve">токен</w:t>
      </w:r>
      <w:r>
        <w:t xml:space="preserve">. Всё выполняет один вычислительный блок —</w:t>
      </w:r>
      <w:r>
        <w:t xml:space="preserve"> </w:t>
      </w:r>
      <w:r>
        <w:rPr>
          <w:b/>
        </w:rPr>
        <w:t xml:space="preserve">кернел B</w:t>
      </w:r>
      <w:r>
        <w:t xml:space="preserve">.</w:t>
      </w:r>
    </w:p>
    <w:p>
      <w:pPr>
        <w:pStyle w:val="Heading2"/>
      </w:pPr>
      <w:bookmarkStart w:id="42" w:name="обозначения"/>
      <w:r>
        <w:t xml:space="preserve">4.1. Обозначения</w:t>
      </w:r>
      <w:bookmarkEnd w:id="4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Символ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Смысл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Размер / диапазон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глубина дальности (бинов)</w:t>
            </w:r>
          </w:p>
        </w:tc>
        <w:tc>
          <w:p>
            <w:pPr>
              <w:pStyle w:val="Compact"/>
              <w:jc w:val="left"/>
            </w:pPr>
            <w:r>
              <w:t xml:space="preserve">переменна за такт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индекс бина дальности</w:t>
            </w:r>
          </w:p>
        </w:tc>
        <w:tc>
          <w:p>
            <w:pPr>
              <w:pStyle w:val="Compact"/>
              <w:jc w:val="left"/>
            </w:pPr>
            <w:r>
              <w:t xml:space="preserve">0 … N−1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S[k_x,k_y,r]</w:t>
            </w:r>
          </w:p>
        </w:tc>
        <w:tc>
          <w:p>
            <w:pPr>
              <w:pStyle w:val="Compact"/>
              <w:jc w:val="left"/>
            </w:pPr>
            <w:r>
              <w:t xml:space="preserve">комплексный сигнал на элементах решётки</w:t>
            </w:r>
          </w:p>
        </w:tc>
        <w:tc>
          <w:p>
            <w:pPr>
              <w:pStyle w:val="Compact"/>
              <w:jc w:val="left"/>
            </w:pPr>
            <w:r>
              <w:t xml:space="preserve">16×16, 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A[k_x,k_y]</w:t>
            </w:r>
          </w:p>
        </w:tc>
        <w:tc>
          <w:p>
            <w:pPr>
              <w:pStyle w:val="Compact"/>
              <w:jc w:val="left"/>
            </w:pPr>
            <w:r>
              <w:t xml:space="preserve">комплексная</w:t>
            </w:r>
            <w:r>
              <w:t xml:space="preserve"> </w:t>
            </w:r>
            <w:r>
              <w:rPr>
                <w:b/>
              </w:rPr>
              <w:t xml:space="preserve">угловая карта</w:t>
            </w:r>
            <w:r>
              <w:t xml:space="preserve"> </w:t>
            </w:r>
            <w:r>
              <w:t xml:space="preserve">после углового БПФ</w:t>
            </w:r>
          </w:p>
        </w:tc>
        <w:tc>
          <w:p>
            <w:pPr>
              <w:pStyle w:val="Compact"/>
              <w:jc w:val="left"/>
            </w:pPr>
            <w:r>
              <w:t xml:space="preserve">16×16, 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 = |A|²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энергетическая</w:t>
            </w:r>
            <w:r>
              <w:t xml:space="preserve"> </w:t>
            </w:r>
            <w:r>
              <w:t xml:space="preserve">угловая карта</w:t>
            </w:r>
          </w:p>
        </w:tc>
        <w:tc>
          <w:p>
            <w:pPr>
              <w:pStyle w:val="Compact"/>
              <w:jc w:val="left"/>
            </w:pPr>
            <w:r>
              <w:t xml:space="preserve">16×16, ℝ≥0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 = 256</w:t>
            </w:r>
          </w:p>
        </w:tc>
        <w:tc>
          <w:p>
            <w:pPr>
              <w:pStyle w:val="Compact"/>
              <w:jc w:val="left"/>
            </w:pPr>
            <w:r>
              <w:t xml:space="preserve">число угловых ячеек (16×16)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p_i</w:t>
            </w:r>
          </w:p>
        </w:tc>
        <w:tc>
          <w:p>
            <w:pPr>
              <w:pStyle w:val="Compact"/>
              <w:jc w:val="left"/>
            </w:pPr>
            <w:r>
              <w:t xml:space="preserve">значения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  <w:r>
              <w:t xml:space="preserve">, развёрнутые в вектор</w:t>
            </w:r>
          </w:p>
        </w:tc>
        <w:tc>
          <w:p>
            <w:pPr>
              <w:pStyle w:val="Compact"/>
              <w:jc w:val="left"/>
            </w:pPr>
            <w:r>
              <w:t xml:space="preserve">i = 0 … 255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(k_x,k_y)</w:t>
            </w:r>
          </w:p>
        </w:tc>
        <w:tc>
          <w:p>
            <w:pPr>
              <w:pStyle w:val="Compact"/>
              <w:jc w:val="left"/>
            </w:pPr>
            <w:r>
              <w:t xml:space="preserve">номер углового бина;</w:t>
            </w:r>
            <w:r>
              <w:t xml:space="preserve"> </w:t>
            </w:r>
            <w:r>
              <w:rPr>
                <w:rStyle w:val="VerbatimChar"/>
              </w:rPr>
              <w:t xml:space="preserve">sinθ = k/8</w:t>
            </w:r>
            <w:r>
              <w:t xml:space="preserve"> </w:t>
            </w:r>
            <w:r>
              <w:t xml:space="preserve">при d=λ/2</w:t>
            </w:r>
          </w:p>
        </w:tc>
        <w:tc>
          <w:p>
            <w:pPr>
              <w:pStyle w:val="Compact"/>
              <w:jc w:val="left"/>
            </w:pPr>
            <w:r>
              <w:t xml:space="preserve">−8 … 7 (после fftshift)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S1 = Σp_i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S2 = Σp_i²</w:t>
            </w:r>
          </w:p>
        </w:tc>
        <w:tc>
          <w:p>
            <w:pPr>
              <w:pStyle w:val="Compact"/>
              <w:jc w:val="left"/>
            </w:pPr>
            <w:r>
              <w:t xml:space="preserve">суммы для признаков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Угловая ячейка</w:t>
      </w:r>
      <w:r>
        <w:t xml:space="preserve"> </w:t>
      </w:r>
      <w:r>
        <w:rPr>
          <w:rStyle w:val="VerbatimChar"/>
        </w:rPr>
        <w:t xml:space="preserve">(k_x,k_y)</w:t>
      </w:r>
      <w:r>
        <w:t xml:space="preserve"> </w:t>
      </w:r>
      <w:r>
        <w:t xml:space="preserve">соответствует направлению прихода, её значение — энергия с этого направления на данной дальности.</w:t>
      </w:r>
    </w:p>
    <w:p>
      <w:pPr>
        <w:pStyle w:val="Heading2"/>
      </w:pPr>
      <w:bookmarkStart w:id="43" w:name="что-делает-кернел-b-обзор"/>
      <w:r>
        <w:t xml:space="preserve">4.2. Что делает кернел B (обзор)</w:t>
      </w:r>
      <w:bookmarkEnd w:id="43"/>
    </w:p>
    <w:p>
      <w:pPr>
        <w:pStyle w:val="FirstParagraph"/>
      </w:pPr>
      <w:r>
        <w:t xml:space="preserve">Базовая единица — одна апертурная матрица</w:t>
      </w:r>
      <w:r>
        <w:t xml:space="preserve"> </w:t>
      </w:r>
      <w:r>
        <w:rPr>
          <w:rStyle w:val="VerbatimChar"/>
        </w:rPr>
        <w:t xml:space="preserve">S[:,:,r]</w:t>
      </w:r>
      <w:r>
        <w:t xml:space="preserve">; на выходе — один токен:</w:t>
      </w:r>
    </w:p>
    <w:p>
      <w:pPr>
        <w:pStyle w:val="SourceCode"/>
      </w:pPr>
      <w:r>
        <w:rPr>
          <w:rStyle w:val="VerbatimChar"/>
        </w:rPr>
        <w:t xml:space="preserve">вход:  S[:, :, r]                       — апертурная матрица 16×16 (комплекс)</w:t>
      </w:r>
      <w:r>
        <w:br/>
      </w:r>
      <w:r>
        <w:rPr>
          <w:rStyle w:val="VerbatimChar"/>
        </w:rPr>
        <w:t xml:space="preserve">  1. A = угловой БПФ 2D (S · окно)      — формирование луча, остаётся комплексом</w:t>
      </w:r>
      <w:r>
        <w:br/>
      </w:r>
      <w:r>
        <w:rPr>
          <w:rStyle w:val="VerbatimChar"/>
        </w:rPr>
        <w:t xml:space="preserve">  2. P = |A|²  (fftshift)               — энергетическая карта (переход в float)</w:t>
      </w:r>
      <w:r>
        <w:br/>
      </w:r>
      <w:r>
        <w:rPr>
          <w:rStyle w:val="VerbatimChar"/>
        </w:rPr>
        <w:t xml:space="preserve">  3. f = features(P)                    — вектор инженерных признаков</w:t>
      </w:r>
      <w:r>
        <w:br/>
      </w:r>
      <w:r>
        <w:rPr>
          <w:rStyle w:val="VerbatimChar"/>
        </w:rPr>
        <w:t xml:space="preserve">  4. пики = поиск до 5 пиков по углу    — координаты и яркости источников</w:t>
      </w:r>
      <w:r>
        <w:br/>
      </w:r>
      <w:r>
        <w:rPr>
          <w:rStyle w:val="VerbatimChar"/>
        </w:rPr>
        <w:t xml:space="preserve">  5. (метка, скор) = MLP(f)             — классификация типа среза</w:t>
      </w:r>
      <w:r>
        <w:br/>
      </w:r>
      <w:r>
        <w:rPr>
          <w:rStyle w:val="VerbatimChar"/>
        </w:rPr>
        <w:t xml:space="preserve">выход: токен(r) = { пики[], признаки, метка, скор }</w:t>
      </w:r>
    </w:p>
    <w:p>
      <w:pPr>
        <w:pStyle w:val="FirstParagraph"/>
      </w:pPr>
      <w:r>
        <w:t xml:space="preserve">Порядок принципиален:</w:t>
      </w:r>
      <w:r>
        <w:t xml:space="preserve"> </w:t>
      </w:r>
      <w:r>
        <w:rPr>
          <w:b/>
        </w:rPr>
        <w:t xml:space="preserve">магнитуда берётся только после углового БПФ</w:t>
      </w:r>
      <w:r>
        <w:t xml:space="preserve">. Угловой БПФ — когерентное суммирование по апертуре, ему нужна фаза между 256 элементами; взять модуль раньше — потерять направление.</w:t>
      </w:r>
    </w:p>
    <w:p>
      <w:pPr>
        <w:pStyle w:val="Heading2"/>
      </w:pPr>
      <w:bookmarkStart w:id="44" w:name="шаг-1-угловой-бпф-формирование-луча"/>
      <w:r>
        <w:t xml:space="preserve">4.3. Шаг 1 — угловой БПФ (формирование луча)</w:t>
      </w:r>
      <w:bookmarkEnd w:id="44"/>
    </w:p>
    <w:p>
      <w:pPr>
        <w:pStyle w:val="FirstParagraph"/>
      </w:pPr>
      <w:r>
        <w:t xml:space="preserve">Двумерный БПФ по апертуре, с оконной функцией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(Хэмминга) по обеим осям для подавления боковых лепестков:</w:t>
      </w:r>
    </w:p>
    <w:p>
      <w:pPr>
        <w:pStyle w:val="SourceCode"/>
      </w:pPr>
      <w:r>
        <w:rPr>
          <w:rStyle w:val="VerbatimChar"/>
        </w:rPr>
        <w:t xml:space="preserve">A[k_x,k_y] = FFT2( S[:,:,r] · w(x)·w(y) )</w:t>
      </w:r>
    </w:p>
    <w:p>
      <w:pPr>
        <w:pStyle w:val="FirstParagraph"/>
      </w:pPr>
      <w:r>
        <w:t xml:space="preserve">Точечный источник даёт узкий главный лепесток в одной ячейке; шум — равномерную рябь. Реализуется матричным умножением на тензорных блоках (WMMA).</w:t>
      </w:r>
    </w:p>
    <w:p>
      <w:pPr>
        <w:pStyle w:val="Heading2"/>
      </w:pPr>
      <w:bookmarkStart w:id="45" w:name="шаг-2-энергетическая-карта"/>
      <w:r>
        <w:t xml:space="preserve">4.4. Шаг 2 — энергетическая карта</w:t>
      </w:r>
      <w:bookmarkEnd w:id="45"/>
    </w:p>
    <w:p>
      <w:pPr>
        <w:pStyle w:val="SourceCode"/>
      </w:pPr>
      <w:r>
        <w:rPr>
          <w:rStyle w:val="VerbatimChar"/>
        </w:rPr>
        <w:t xml:space="preserve">P[k_x,k_y] = |A[k_x,k_y]|²   (с fftshift: нулевая частота в центре, k = −8…7)</w:t>
      </w:r>
    </w:p>
    <w:p>
      <w:pPr>
        <w:pStyle w:val="FirstParagraph"/>
      </w:pPr>
      <w:r>
        <w:t xml:space="preserve">С этого шага работаем с вещественной картой</w:t>
      </w:r>
      <w:r>
        <w:t xml:space="preserve"> </w:t>
      </w:r>
      <w:r>
        <w:rPr>
          <w:rStyle w:val="VerbatimChar"/>
        </w:rPr>
        <w:t xml:space="preserve">P</w:t>
      </w:r>
      <w:r>
        <w:t xml:space="preserve">; все признаки считаются по ней.</w:t>
      </w:r>
    </w:p>
    <w:p>
      <w:pPr>
        <w:pStyle w:val="Heading2"/>
      </w:pPr>
      <w:bookmarkStart w:id="46" w:name="шаг-3-линейка-признаков"/>
      <w:r>
        <w:t xml:space="preserve">4.5. Шаг 3 — линейка признаков</w:t>
      </w:r>
      <w:bookmarkEnd w:id="46"/>
    </w:p>
    <w:p>
      <w:pPr>
        <w:pStyle w:val="FirstParagraph"/>
      </w:pPr>
      <w:r>
        <w:t xml:space="preserve">Классифицировать срез по всем 256 значениям дорого; вместо этого сжимаем карту в короткий</w:t>
      </w:r>
      <w:r>
        <w:t xml:space="preserve"> </w:t>
      </w:r>
      <w:r>
        <w:rPr>
          <w:b/>
        </w:rPr>
        <w:t xml:space="preserve">вектор инженерных признаков</w:t>
      </w:r>
      <w:r>
        <w:t xml:space="preserve">, каждый — дешёвая редукция.</w:t>
      </w:r>
    </w:p>
    <w:p>
      <w:pPr>
        <w:pStyle w:val="BodyText"/>
      </w:pPr>
      <w:r>
        <w:rPr>
          <w:b/>
        </w:rPr>
        <w:t xml:space="preserve">Признаки собранности (устойчивые якоря).</w:t>
      </w:r>
    </w:p>
    <w:p>
      <w:pPr>
        <w:pStyle w:val="BodyText"/>
      </w:pPr>
      <w:r>
        <w:t xml:space="preserve">Participation Ratio — эффективное число «горящих» ячеек:</w:t>
      </w:r>
    </w:p>
    <w:p>
      <w:pPr>
        <w:pStyle w:val="SourceCode"/>
      </w:pPr>
      <w:r>
        <w:rPr>
          <w:rStyle w:val="VerbatimChar"/>
        </w:rPr>
        <w:t xml:space="preserve">PR = (Σp_i)² / Σp_i² = S1² / S2</w:t>
      </w:r>
    </w:p>
    <w:p>
      <w:pPr>
        <w:pStyle w:val="FirstParagraph"/>
      </w:pPr>
      <w:r>
        <w:t xml:space="preserve">Точечный источник →</w:t>
      </w:r>
      <w:r>
        <w:t xml:space="preserve"> </w:t>
      </w:r>
      <w:r>
        <w:rPr>
          <w:rStyle w:val="VerbatimChar"/>
        </w:rPr>
        <w:t xml:space="preserve">PR ≈ 1–3</w:t>
      </w:r>
      <w:r>
        <w:t xml:space="preserve">; заградка → десятки; шум →</w:t>
      </w:r>
      <w:r>
        <w:t xml:space="preserve"> </w:t>
      </w:r>
      <w:r>
        <w:rPr>
          <w:rStyle w:val="VerbatimChar"/>
        </w:rPr>
        <w:t xml:space="preserve">≈ M/2 = 128</w:t>
      </w:r>
      <w:r>
        <w:t xml:space="preserve">. Главный якорь «источник против шума».</w:t>
      </w:r>
    </w:p>
    <w:p>
      <w:pPr>
        <w:pStyle w:val="BodyText"/>
      </w:pPr>
      <w:r>
        <w:t xml:space="preserve">Индекс Хойера — нормированная разреженность в [0,1]:</w:t>
      </w:r>
    </w:p>
    <w:p>
      <w:pPr>
        <w:pStyle w:val="SourceCode"/>
      </w:pPr>
      <w:r>
        <w:rPr>
          <w:rStyle w:val="VerbatimChar"/>
        </w:rPr>
        <w:t xml:space="preserve">Hoyer = (√M − S1/√S2) / (√M − 1)</w:t>
      </w:r>
    </w:p>
    <w:p>
      <w:pPr>
        <w:pStyle w:val="FirstParagraph"/>
      </w:pPr>
      <w:r>
        <w:rPr>
          <w:rStyle w:val="VerbatimChar"/>
        </w:rPr>
        <w:t xml:space="preserve">→ 1</w:t>
      </w:r>
      <w:r>
        <w:t xml:space="preserve"> </w:t>
      </w:r>
      <w:r>
        <w:t xml:space="preserve">собрано,</w:t>
      </w:r>
      <w:r>
        <w:t xml:space="preserve"> </w:t>
      </w:r>
      <w:r>
        <w:rPr>
          <w:rStyle w:val="VerbatimChar"/>
        </w:rPr>
        <w:t xml:space="preserve">→ 0</w:t>
      </w:r>
      <w:r>
        <w:t xml:space="preserve"> </w:t>
      </w:r>
      <w:r>
        <w:t xml:space="preserve">размазано.</w:t>
      </w:r>
    </w:p>
    <w:p>
      <w:pPr>
        <w:pStyle w:val="BodyText"/>
      </w:pPr>
      <w:r>
        <w:rPr>
          <w:b/>
        </w:rPr>
        <w:t xml:space="preserve">Признаки формы главного лепестка (страддл-устойчивые).</w:t>
      </w:r>
      <w:r>
        <w:t xml:space="preserve"> </w:t>
      </w:r>
      <w:r>
        <w:t xml:space="preserve">При попадании источника между бинами (страддл) энергия делится между соседними ячейками; поэтому меряем не ячейку, а лепесток целиком. Пусть</w:t>
      </w:r>
      <w:r>
        <w:t xml:space="preserve"> </w:t>
      </w:r>
      <w:r>
        <w:rPr>
          <w:rStyle w:val="VerbatimChar"/>
        </w:rPr>
        <w:t xml:space="preserve">(i*,j*) = argmax P</w:t>
      </w:r>
      <w:r>
        <w:t xml:space="preserve">, блок 3×3 вокруг него:</w:t>
      </w:r>
    </w:p>
    <w:p>
      <w:pPr>
        <w:pStyle w:val="SourceCode"/>
      </w:pPr>
      <w:r>
        <w:rPr>
          <w:rStyle w:val="VerbatimChar"/>
        </w:rPr>
        <w:t xml:space="preserve">MainFrac = Σ_{3×3} P / S1</w:t>
      </w:r>
    </w:p>
    <w:p>
      <w:pPr>
        <w:pStyle w:val="FirstParagraph"/>
      </w:pPr>
      <w:r>
        <w:t xml:space="preserve">Доля энергии в главном лепестке. Цель (даже при страддле) → 0.94–0.98; заградка → ~0.40; шум → ~0.07.</w:t>
      </w:r>
    </w:p>
    <w:p>
      <w:pPr>
        <w:pStyle w:val="BodyText"/>
      </w:pPr>
      <w:r>
        <w:t xml:space="preserve">Интегральное отношение лепестков (устойчивая замена «2-й/1-й пик»): обнуляем охранную зону 5×5 вокруг главного пика, ищем второй лепесток:</w:t>
      </w:r>
    </w:p>
    <w:p>
      <w:pPr>
        <w:pStyle w:val="SourceCode"/>
      </w:pPr>
      <w:r>
        <w:rPr>
          <w:rStyle w:val="VerbatimChar"/>
        </w:rPr>
        <w:t xml:space="preserve">LobeRatio = Σ_{3×3 вне охранной зоны} P / Σ_{3×3 главный}</w:t>
      </w:r>
    </w:p>
    <w:p>
      <w:pPr>
        <w:pStyle w:val="FirstParagraph"/>
      </w:pPr>
      <w:r>
        <w:t xml:space="preserve">Одиночная цель → ~0.002; заградка → ~0.25; шум → ~1.0.</w:t>
      </w:r>
    </w:p>
    <w:p>
      <w:pPr>
        <w:pStyle w:val="BodyText"/>
      </w:pPr>
      <w:r>
        <w:rPr>
          <w:b/>
        </w:rPr>
        <w:t xml:space="preserve">Вспомогательные признаки:</w:t>
      </w:r>
    </w:p>
    <w:p>
      <w:pPr>
        <w:pStyle w:val="SourceCode"/>
      </w:pPr>
      <w:r>
        <w:rPr>
          <w:rStyle w:val="VerbatimChar"/>
        </w:rPr>
        <w:t xml:space="preserve">MaxMean = max(P)/mean(P)   — контраст пика (яркость)</w:t>
      </w:r>
      <w:r>
        <w:br/>
      </w:r>
      <w:r>
        <w:rPr>
          <w:rStyle w:val="VerbatimChar"/>
        </w:rPr>
        <w:t xml:space="preserve">PeakPos = argmax P         — направление главного источника</w:t>
      </w:r>
      <w:r>
        <w:br/>
      </w:r>
      <w:r>
        <w:rPr>
          <w:rStyle w:val="VerbatimChar"/>
        </w:rPr>
        <w:t xml:space="preserve">Energy  = S1               — абсолютный уровень</w:t>
      </w:r>
    </w:p>
    <w:p>
      <w:pPr>
        <w:pStyle w:val="FirstParagraph"/>
      </w:pPr>
      <w:r>
        <w:t xml:space="preserve">Итоговый вектор:</w:t>
      </w:r>
      <w:r>
        <w:t xml:space="preserve"> </w:t>
      </w:r>
      <w:r>
        <w:rPr>
          <w:rStyle w:val="VerbatimChar"/>
        </w:rPr>
        <w:t xml:space="preserve">f = [PR, Hoyer, MainFrac, LobeRatio, MaxMean, Energy]</w:t>
      </w:r>
      <w:r>
        <w:t xml:space="preserve"> </w:t>
      </w:r>
      <w:r>
        <w:t xml:space="preserve">(+ PeakPos отдельно). Все компоненты — 1–2 прохода по 256 значениям, т.е. редукции в быстрой памяти. Набор не финальный: по результатам обучения корректируется.</w:t>
      </w:r>
    </w:p>
    <w:p>
      <w:pPr>
        <w:pStyle w:val="CaptionedFigure"/>
      </w:pPr>
      <w:r>
        <w:drawing>
          <wp:inline>
            <wp:extent cx="5334000" cy="2845280"/>
            <wp:effectExtent b="0" l="0" r="0" t="0"/>
            <wp:docPr descr="Признаки трёх классов на модельной угловой карте" title="" id="1" name="Picture"/>
            <a:graphic>
              <a:graphicData uri="http://schemas.openxmlformats.org/drawingml/2006/picture">
                <pic:pic>
                  <pic:nvPicPr>
                    <pic:cNvPr descr="feat_scen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5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Признаки трёх классов на модельной угловой карте</w:t>
      </w:r>
    </w:p>
    <w:p>
      <w:pPr>
        <w:pStyle w:val="Heading2"/>
      </w:pPr>
      <w:bookmarkStart w:id="48" w:name="шаг-4-поиск-пиков-по-углу"/>
      <w:r>
        <w:t xml:space="preserve">4.6. Шаг 4 — поиск пиков по углу</w:t>
      </w:r>
      <w:bookmarkEnd w:id="48"/>
    </w:p>
    <w:p>
      <w:pPr>
        <w:pStyle w:val="FirstParagraph"/>
      </w:pPr>
      <w:r>
        <w:t xml:space="preserve">На одной дальности возможно несколько источников под</w:t>
      </w:r>
      <w:r>
        <w:t xml:space="preserve"> </w:t>
      </w:r>
      <w:r>
        <w:rPr>
          <w:b/>
        </w:rPr>
        <w:t xml:space="preserve">разными углами</w:t>
      </w:r>
      <w:r>
        <w:t xml:space="preserve">, поэтому в токен пишем массив пиков фиксированной длины (до 5):</w:t>
      </w:r>
    </w:p>
    <w:p>
      <w:pPr>
        <w:pStyle w:val="SourceCode"/>
      </w:pPr>
      <w:r>
        <w:rPr>
          <w:rStyle w:val="VerbatimChar"/>
        </w:rPr>
        <w:t xml:space="preserve">пики[5] = { (k_x, k_y, яркость, кромка) }</w:t>
      </w:r>
      <w:r>
        <w:br/>
      </w:r>
      <w:r>
        <w:rPr>
          <w:rStyle w:val="VerbatimChar"/>
        </w:rPr>
        <w:t xml:space="preserve">n_пиков  = сколько из 5 валидны (0…5)</w:t>
      </w:r>
    </w:p>
    <w:p>
      <w:pPr>
        <w:pStyle w:val="FirstParagraph"/>
      </w:pPr>
      <w:r>
        <w:rPr>
          <w:rStyle w:val="VerbatimChar"/>
        </w:rPr>
        <w:t xml:space="preserve">кромка</w:t>
      </w:r>
      <w:r>
        <w:t xml:space="preserve"> </w:t>
      </w:r>
      <w:r>
        <w:t xml:space="preserve">— нарастание/спад пика по соседним бинам дальности; почти бесплатна (соседние бины под рукой) и служит физическим признаком (резкая кромка реального отражателя против размытой копии). Если пиков больше 5 — это само по себе признак «размазано», лишние не пишутся.</w:t>
      </w:r>
    </w:p>
    <w:p>
      <w:pPr>
        <w:pStyle w:val="BodyText"/>
      </w:pPr>
      <w:r>
        <w:t xml:space="preserve">Массив ловит множественность</w:t>
      </w:r>
      <w:r>
        <w:t xml:space="preserve"> </w:t>
      </w:r>
      <w:r>
        <w:rPr>
          <w:b/>
        </w:rPr>
        <w:t xml:space="preserve">по углу</w:t>
      </w:r>
      <w:r>
        <w:t xml:space="preserve">. Множественность</w:t>
      </w:r>
      <w:r>
        <w:t xml:space="preserve"> </w:t>
      </w:r>
      <w:r>
        <w:rPr>
          <w:b/>
        </w:rPr>
        <w:t xml:space="preserve">по дальности</w:t>
      </w:r>
      <w:r>
        <w:t xml:space="preserve"> </w:t>
      </w:r>
      <w:r>
        <w:t xml:space="preserve">(гребёнка) собирает проход 2 (§4.9). Две оси структуры независимы: угол — массивом, дальность — сборкой.</w:t>
      </w:r>
    </w:p>
    <w:p>
      <w:pPr>
        <w:pStyle w:val="CaptionedFigure"/>
      </w:pPr>
      <w:r>
        <w:drawing>
          <wp:inline>
            <wp:extent cx="5334000" cy="2612656"/>
            <wp:effectExtent b="0" l="0" r="0" t="0"/>
            <wp:docPr descr="Структурный токен: массив пиков + признаки + метка" title="" id="1" name="Picture"/>
            <a:graphic>
              <a:graphicData uri="http://schemas.openxmlformats.org/drawingml/2006/picture">
                <pic:pic>
                  <pic:nvPicPr>
                    <pic:cNvPr descr="tokeniz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2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Структурный токен: массив пиков + признаки + метка</w:t>
      </w:r>
    </w:p>
    <w:p>
      <w:pPr>
        <w:pStyle w:val="Heading2"/>
      </w:pPr>
      <w:bookmarkStart w:id="50" w:name="структурный-токен"/>
      <w:r>
        <w:t xml:space="preserve">4.7. Структурный токен</w:t>
      </w:r>
      <w:bookmarkEnd w:id="50"/>
    </w:p>
    <w:p>
      <w:pPr>
        <w:pStyle w:val="SourceCode"/>
      </w:pPr>
      <w:r>
        <w:rPr>
          <w:rStyle w:val="VerbatimChar"/>
        </w:rPr>
        <w:t xml:space="preserve">токен = {</w:t>
      </w:r>
      <w:r>
        <w:br/>
      </w:r>
      <w:r>
        <w:rPr>
          <w:rStyle w:val="VerbatimChar"/>
        </w:rPr>
        <w:t xml:space="preserve">    r,                         // индекс бина дальности</w:t>
      </w:r>
      <w:r>
        <w:br/>
      </w:r>
      <w:r>
        <w:rPr>
          <w:rStyle w:val="VerbatimChar"/>
        </w:rPr>
        <w:t xml:space="preserve">    n_пиков,                   // 0..5</w:t>
      </w:r>
      <w:r>
        <w:br/>
      </w:r>
      <w:r>
        <w:rPr>
          <w:rStyle w:val="VerbatimChar"/>
        </w:rPr>
        <w:t xml:space="preserve">    пики[5] = { k_x, k_y, amp, кромка },</w:t>
      </w:r>
      <w:r>
        <w:br/>
      </w:r>
      <w:r>
        <w:rPr>
          <w:rStyle w:val="VerbatimChar"/>
        </w:rPr>
        <w:t xml:space="preserve">    PR, Hoyer, MainFrac, LobeRatio,   // признаки среза</w:t>
      </w:r>
      <w:r>
        <w:br/>
      </w:r>
      <w:r>
        <w:rPr>
          <w:rStyle w:val="VerbatimChar"/>
        </w:rPr>
        <w:t xml:space="preserve">    метка,                     // шум / источник / заградка</w:t>
      </w:r>
      <w:r>
        <w:br/>
      </w:r>
      <w:r>
        <w:rPr>
          <w:rStyle w:val="VerbatimChar"/>
        </w:rPr>
        <w:t xml:space="preserve">    скор                       // уверенность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Пустые срезы («шум») не пишутся → выход разрежённый. Это и есть свёртка большого объёма в компактную матрицу токенов.</w:t>
      </w:r>
    </w:p>
    <w:p>
      <w:pPr>
        <w:pStyle w:val="Heading2"/>
      </w:pPr>
      <w:bookmarkStart w:id="51" w:name="шаг-5-триаж-гейт-не-арбитр"/>
      <w:r>
        <w:t xml:space="preserve">4.8. Шаг 5 — триаж (гейт, не арбитр)</w:t>
      </w:r>
      <w:bookmarkEnd w:id="51"/>
    </w:p>
    <w:p>
      <w:pPr>
        <w:pStyle w:val="FirstParagraph"/>
      </w:pPr>
      <w:r>
        <w:t xml:space="preserve">Вектор признаков подаётся на компактную сеть:</w:t>
      </w:r>
    </w:p>
    <w:p>
      <w:pPr>
        <w:pStyle w:val="SourceCode"/>
      </w:pPr>
      <w:r>
        <w:rPr>
          <w:rStyle w:val="VerbatimChar"/>
        </w:rPr>
        <w:t xml:space="preserve">MLP: 6 → 16 → 3</w:t>
      </w:r>
      <w:r>
        <w:br/>
      </w:r>
      <w:r>
        <w:rPr>
          <w:rStyle w:val="VerbatimChar"/>
        </w:rPr>
        <w:t xml:space="preserve">классы среза: шум / собранный источник / размазанный (заградка)</w:t>
      </w:r>
      <w:r>
        <w:br/>
      </w:r>
      <w:r>
        <w:rPr>
          <w:rStyle w:val="VerbatimChar"/>
        </w:rPr>
        <w:t xml:space="preserve">выход: метка + скор</w:t>
      </w:r>
    </w:p>
    <w:p>
      <w:pPr>
        <w:pStyle w:val="FirstParagraph"/>
      </w:pPr>
      <w:r>
        <w:t xml:space="preserve">Три класса — это то, что физически различимо по</w:t>
      </w:r>
      <w:r>
        <w:t xml:space="preserve"> </w:t>
      </w:r>
      <w:r>
        <w:rPr>
          <w:b/>
        </w:rPr>
        <w:t xml:space="preserve">одной</w:t>
      </w:r>
      <w:r>
        <w:t xml:space="preserve"> </w:t>
      </w:r>
      <w:r>
        <w:t xml:space="preserve">угловой карте. Гребёнка ретранслятора от одиночной цели по одному срезу неотличима (различие — по дальности) и выделяется проходом 2.</w:t>
      </w:r>
    </w:p>
    <w:p>
      <w:pPr>
        <w:pStyle w:val="BodyText"/>
      </w:pPr>
      <w:r>
        <w:rPr>
          <w:b/>
        </w:rPr>
        <w:t xml:space="preserve">Триаж — гейт, не арбитр.</w:t>
      </w:r>
      <w:r>
        <w:t xml:space="preserve"> </w:t>
      </w:r>
      <w:r>
        <w:t xml:space="preserve">Метку «цель» окончательно ставит физика следующего уровня (передний край + согласование с текущим кодом, глава 5), а не эта сеть: ретранслятор даёт «собранный источник», для угловой сети неотличимый от цели. Выход сети — скор для приоритета обработки. Порог записи токена</w:t>
      </w:r>
      <w:r>
        <w:t xml:space="preserve"> </w:t>
      </w:r>
      <w:r>
        <w:rPr>
          <w:b/>
        </w:rPr>
        <w:t xml:space="preserve">мягкий</w:t>
      </w:r>
      <w:r>
        <w:t xml:space="preserve">: слабый ближний пик (истинная цель под яркой ложной) не должен отсеяться — передний край терять нельзя.</w:t>
      </w:r>
    </w:p>
    <w:p>
      <w:pPr>
        <w:pStyle w:val="Heading2"/>
      </w:pPr>
      <w:bookmarkStart w:id="52" w:name="проход-2-сборка-структуры-по-дальности"/>
      <w:r>
        <w:t xml:space="preserve">4.9. Проход 2 — сборка структуры по дальности</w:t>
      </w:r>
      <w:bookmarkEnd w:id="52"/>
    </w:p>
    <w:p>
      <w:pPr>
        <w:pStyle w:val="FirstParagraph"/>
      </w:pPr>
      <w:r>
        <w:t xml:space="preserve">Второй, дешёвый проход работает уже с потоком токенов. Берём токены с меткой «источник» под одним направлением</w:t>
      </w:r>
      <w:r>
        <w:t xml:space="preserve"> </w:t>
      </w:r>
      <w:r>
        <w:rPr>
          <w:rStyle w:val="VerbatimChar"/>
        </w:rPr>
        <w:t xml:space="preserve">(k_x,k_y)</w:t>
      </w:r>
      <w:r>
        <w:t xml:space="preserve"> </w:t>
      </w:r>
      <w:r>
        <w:t xml:space="preserve">и раскладываем по дальности</w:t>
      </w:r>
      <w:r>
        <w:t xml:space="preserve"> </w:t>
      </w:r>
      <w:r>
        <w:rPr>
          <w:rStyle w:val="VerbatimChar"/>
        </w:rPr>
        <w:t xml:space="preserve">r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Картина токенов вдоль дальности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Вывод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одиночный токен</w:t>
            </w:r>
          </w:p>
        </w:tc>
        <w:tc>
          <w:p>
            <w:pPr>
              <w:pStyle w:val="Compact"/>
              <w:jc w:val="left"/>
            </w:pPr>
            <w:r>
              <w:t xml:space="preserve">одиночная цель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несколько с равным шагом</w:t>
            </w:r>
            <w:r>
              <w:t xml:space="preserve"> </w:t>
            </w:r>
            <w:r>
              <w:rPr>
                <w:rStyle w:val="VerbatimChar"/>
              </w:rPr>
              <w:t xml:space="preserve">Δr</w:t>
            </w:r>
          </w:p>
        </w:tc>
        <w:tc>
          <w:p>
            <w:pPr>
              <w:pStyle w:val="Compact"/>
              <w:jc w:val="left"/>
            </w:pPr>
            <w:r>
              <w:t xml:space="preserve">регулярная гребёнка ретранслятора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ближний токен группы (</w:t>
            </w:r>
            <w:r>
              <w:rPr>
                <w:rStyle w:val="VerbatimChar"/>
              </w:rPr>
              <w:t xml:space="preserve">min r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передний край — кандидат в истинную цель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токены во всех</w:t>
            </w:r>
            <w:r>
              <w:t xml:space="preserve"> </w:t>
            </w:r>
            <w:r>
              <w:rPr>
                <w:rStyle w:val="VerbatimChar"/>
              </w:rPr>
              <w:t xml:space="preserve">r</w:t>
            </w:r>
            <w:r>
              <w:t xml:space="preserve"> </w:t>
            </w:r>
            <w:r>
              <w:t xml:space="preserve">подряд</w:t>
            </w:r>
          </w:p>
        </w:tc>
        <w:tc>
          <w:p>
            <w:pPr>
              <w:pStyle w:val="Compact"/>
              <w:jc w:val="left"/>
            </w:pPr>
            <w:r>
              <w:t xml:space="preserve">заградка / сплошной источник</w:t>
            </w:r>
          </w:p>
        </w:tc>
      </w:tr>
    </w:tbl>
    <w:p>
      <w:pPr>
        <w:pStyle w:val="BodyText"/>
      </w:pPr>
      <w:r>
        <w:t xml:space="preserve">Регулярность гребёнки подтверждается автокорреляцией цепочки токенов (период</w:t>
      </w:r>
      <w:r>
        <w:t xml:space="preserve"> </w:t>
      </w:r>
      <w:r>
        <w:rPr>
          <w:rStyle w:val="VerbatimChar"/>
        </w:rPr>
        <w:t xml:space="preserve">Δr</w:t>
      </w:r>
      <w:r>
        <w:t xml:space="preserve">). Ближний член группы помечается как</w:t>
      </w:r>
      <w:r>
        <w:t xml:space="preserve"> </w:t>
      </w:r>
      <w:r>
        <w:rPr>
          <w:b/>
        </w:rPr>
        <w:t xml:space="preserve">кандидат</w:t>
      </w:r>
      <w:r>
        <w:t xml:space="preserve"> </w:t>
      </w:r>
      <w:r>
        <w:t xml:space="preserve">в истинную цель; окончательную метку цель/ложь выносит физический арбитр главы 5 (правило переднего края τ≥0 и/или согласование с текущим кодом). Обработка идёт по единицам токенов, не по кубу данных → очень дёшево.</w:t>
      </w:r>
    </w:p>
    <w:p>
      <w:pPr>
        <w:pStyle w:val="BodyText"/>
      </w:pPr>
      <w:r>
        <w:t xml:space="preserve">Итог по классам разнесён по уровням: на срезе (проход 1) — шум / собранный / размазанный; на профиле (проход 2) — «собранный» распадается на одиночную цель и гребёнку.</w:t>
      </w:r>
    </w:p>
    <w:p>
      <w:pPr>
        <w:pStyle w:val="Heading2"/>
      </w:pPr>
      <w:bookmarkStart w:id="53" w:name="реализация-на-gpu"/>
      <w:r>
        <w:t xml:space="preserve">4.10. Реализация на GPU</w:t>
      </w:r>
      <w:bookmarkEnd w:id="53"/>
    </w:p>
    <w:p>
      <w:pPr>
        <w:pStyle w:val="FirstParagraph"/>
      </w:pPr>
      <w:r>
        <w:t xml:space="preserve">Логика §4.2–4.9 не зависит от раскладки срезов по вычислительным блокам. Ради занятости один workgroup берёт</w:t>
      </w:r>
      <w:r>
        <w:t xml:space="preserve"> </w:t>
      </w:r>
      <w:r>
        <w:rPr>
          <w:b/>
        </w:rPr>
        <w:t xml:space="preserve">плитку из нескольких соседних бинов дальности</w:t>
      </w:r>
      <w:r>
        <w:t xml:space="preserve">, грузит их в быструю память рабочей группы (LDS) и выполняет для каждой матрицы плитки угловой БПФ, магнитуду, признаки и триаж, не выходя в общую память; наружу пишутся только токены. Совмещение всех шагов в LDS — источник скорости (признак п.9 формулы); на смысл алгоритма плитка не влияет.</w:t>
      </w:r>
    </w:p>
    <w:p>
      <w:pPr>
        <w:pStyle w:val="BodyText"/>
      </w:pPr>
      <w:r>
        <w:rPr>
          <w:b/>
        </w:rPr>
        <w:t xml:space="preserve">Размер угловой плитки — параметр, а не константа.</w:t>
      </w:r>
      <w:r>
        <w:t xml:space="preserve"> </w:t>
      </w:r>
      <w:r>
        <w:t xml:space="preserve">Базовые 16×16 — это родная матричная инструкция (WMMA на RDNA4). Тот же конвейер масштабируется без изменения алгоритма: на CDNA/MI100 нативна матрица 32×32 (MFMA), а по бюджету LDS одна плитка держится на кристалле вплоть до 64×64 (32 КБ из 64 КБ при комплексном float2); 128×128 уже уходит в VRAM. Например, реальная подапертура 32×32 даёт вдвое тоньше угол (Δsinθ = 1/16) при том же ядре, а большие решётки набираются плиточно со вторым уровнем beamspace-сложения. Размерность выбирается под задачу и карту, а не фиксируется.</w:t>
      </w:r>
    </w:p>
    <w:p>
      <w:pPr>
        <w:pStyle w:val="Heading2"/>
      </w:pPr>
      <w:bookmarkStart w:id="54" w:name="проверка-на-числах-модельная-сцена"/>
      <w:r>
        <w:t xml:space="preserve">4.11. Проверка на числах (модельная сцена)</w:t>
      </w:r>
      <w:bookmarkEnd w:id="54"/>
    </w:p>
    <w:p>
      <w:pPr>
        <w:pStyle w:val="FirstParagraph"/>
      </w:pPr>
      <w:r>
        <w:t xml:space="preserve">Признаки посчитаны на модельных угловых картах 16×16 (аподизация Хэмминга, комплексный гауссов шум). Значения иллюстративны (зависят от SNR и параметров сцены); важна</w:t>
      </w:r>
      <w:r>
        <w:t xml:space="preserve"> </w:t>
      </w:r>
      <w:r>
        <w:rPr>
          <w:b/>
        </w:rPr>
        <w:t xml:space="preserve">структура разделения</w:t>
      </w:r>
      <w:r>
        <w:t xml:space="preserve">.</w:t>
      </w:r>
    </w:p>
    <w:p>
      <w:pPr>
        <w:pStyle w:val="BodyText"/>
      </w:pPr>
      <w:r>
        <w:rPr>
          <w:b/>
        </w:rPr>
        <w:t xml:space="preserve">Три класса (источник на сетке):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класс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MaxMean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MainFrac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LobeRatio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шум</w:t>
            </w:r>
          </w:p>
        </w:tc>
        <w:tc>
          <w:p>
            <w:pPr>
              <w:pStyle w:val="Compact"/>
              <w:jc w:val="left"/>
            </w:pPr>
            <w:r>
              <w:t xml:space="preserve">129</w:t>
            </w:r>
          </w:p>
        </w:tc>
        <w:tc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p>
            <w:pPr>
              <w:pStyle w:val="Compact"/>
              <w:jc w:val="left"/>
            </w:pPr>
            <w:r>
              <w:t xml:space="preserve">1.03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цель</w:t>
            </w:r>
          </w:p>
        </w:tc>
        <w:tc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p>
            <w:pPr>
              <w:pStyle w:val="Compact"/>
              <w:jc w:val="left"/>
            </w:pPr>
            <w:r>
              <w:t xml:space="preserve">0.94</w:t>
            </w:r>
          </w:p>
        </w:tc>
        <w:tc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p>
            <w:pPr>
              <w:pStyle w:val="Compact"/>
              <w:jc w:val="left"/>
            </w:pPr>
            <w:r>
              <w:t xml:space="preserve">0.002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заградка</w:t>
            </w:r>
          </w:p>
        </w:tc>
        <w:tc>
          <w:p>
            <w:pPr>
              <w:pStyle w:val="Compact"/>
              <w:jc w:val="left"/>
            </w:pPr>
            <w:r>
              <w:t xml:space="preserve">15–23</w:t>
            </w:r>
          </w:p>
        </w:tc>
        <w:tc>
          <w:p>
            <w:pPr>
              <w:pStyle w:val="Compact"/>
              <w:jc w:val="left"/>
            </w:pPr>
            <w:r>
              <w:t xml:space="preserve">0.81</w:t>
            </w:r>
          </w:p>
        </w:tc>
        <w:tc>
          <w:p>
            <w:pPr>
              <w:pStyle w:val="Compact"/>
              <w:jc w:val="left"/>
            </w:pPr>
            <w:r>
              <w:t xml:space="preserve">22–42</w:t>
            </w:r>
          </w:p>
        </w:tc>
        <w:tc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p>
            <w:pPr>
              <w:pStyle w:val="Compact"/>
              <w:jc w:val="left"/>
            </w:pPr>
            <w:r>
              <w:t xml:space="preserve">0.25</w:t>
            </w:r>
          </w:p>
        </w:tc>
      </w:tr>
    </w:tbl>
    <w:p>
      <w:pPr>
        <w:pStyle w:val="BodyText"/>
      </w:pPr>
      <w:r>
        <w:rPr>
          <w:b/>
        </w:rPr>
        <w:t xml:space="preserve">Устойчивость к страддлу (источник смещается на полбина):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признак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цель на сетке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цель на полбина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вывод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p>
            <w:pPr>
              <w:pStyle w:val="Compact"/>
              <w:jc w:val="left"/>
            </w:pPr>
            <w:r>
              <w:t xml:space="preserve">устойчив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Hoyer</w:t>
            </w:r>
          </w:p>
        </w:tc>
        <w:tc>
          <w:p>
            <w:pPr>
              <w:pStyle w:val="Compact"/>
              <w:jc w:val="left"/>
            </w:pPr>
            <w:r>
              <w:t xml:space="preserve">0.94</w:t>
            </w:r>
          </w:p>
        </w:tc>
        <w:tc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p>
            <w:pPr>
              <w:pStyle w:val="Compact"/>
              <w:jc w:val="left"/>
            </w:pPr>
            <w:r>
              <w:t xml:space="preserve">устойчив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MainFrac</w:t>
            </w:r>
          </w:p>
        </w:tc>
        <w:tc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p>
            <w:pPr>
              <w:pStyle w:val="Compact"/>
              <w:jc w:val="left"/>
            </w:pPr>
            <w:r>
              <w:t xml:space="preserve">0.94</w:t>
            </w:r>
          </w:p>
        </w:tc>
        <w:tc>
          <w:p>
            <w:pPr>
              <w:pStyle w:val="Compact"/>
              <w:jc w:val="left"/>
            </w:pPr>
            <w:r>
              <w:t xml:space="preserve">устойчив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LobeRatio</w:t>
            </w:r>
          </w:p>
        </w:tc>
        <w:tc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p>
            <w:pPr>
              <w:pStyle w:val="Compact"/>
              <w:jc w:val="left"/>
            </w:pPr>
            <w:r>
              <w:t xml:space="preserve">устойчив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«2-й/1-й пик» (сырой)</w:t>
            </w:r>
          </w:p>
        </w:tc>
        <w:tc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p>
            <w:pPr>
              <w:pStyle w:val="Compact"/>
              <w:jc w:val="left"/>
            </w:pPr>
            <w:r>
              <w:t xml:space="preserve">ломается → не используется</w:t>
            </w:r>
          </w:p>
        </w:tc>
      </w:tr>
    </w:tbl>
    <w:p>
      <w:pPr>
        <w:pStyle w:val="BodyText"/>
      </w:pPr>
      <w:r>
        <w:t xml:space="preserve">Разделение держится на устойчивых якорях (PR, Hoyer, MainFrac, LobeRatio); сырой пиковый признак чувствителен к страддлу и оставлен только как исторический.</w:t>
      </w:r>
    </w:p>
    <w:p>
      <w:pPr>
        <w:pStyle w:val="CaptionedFigure"/>
      </w:pPr>
      <w:r>
        <w:drawing>
          <wp:inline>
            <wp:extent cx="5334000" cy="1688020"/>
            <wp:effectExtent b="0" l="0" r="0" t="0"/>
            <wp:docPr descr="Устойчивость признаков к смещению цели" title="" id="1" name="Picture"/>
            <a:graphic>
              <a:graphicData uri="http://schemas.openxmlformats.org/drawingml/2006/picture">
                <pic:pic>
                  <pic:nvPicPr>
                    <pic:cNvPr descr="straddl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8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Устойчивость признаков к смещению цели</w:t>
      </w:r>
    </w:p>
    <w:p>
      <w:pPr>
        <w:pStyle w:val="CaptionedFigure"/>
      </w:pPr>
      <w:r>
        <w:drawing>
          <wp:inline>
            <wp:extent cx="5334000" cy="2049244"/>
            <wp:effectExtent b="0" l="0" r="0" t="0"/>
            <wp:docPr descr="Интегральные признаки против сырого пикового отношения" title="" id="1" name="Picture"/>
            <a:graphic>
              <a:graphicData uri="http://schemas.openxmlformats.org/drawingml/2006/picture">
                <pic:pic>
                  <pic:nvPicPr>
                    <pic:cNvPr descr="intfea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9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Интегральные признаки против сырого пикового отношения</w:t>
      </w:r>
    </w:p>
    <w:p>
      <w:pPr>
        <w:pStyle w:val="Heading2"/>
      </w:pPr>
      <w:bookmarkStart w:id="57" w:name="открытые-вопросы"/>
      <w:r>
        <w:t xml:space="preserve">4.12. Открытые вопросы</w:t>
      </w:r>
      <w:bookmarkEnd w:id="57"/>
    </w:p>
    <w:p>
      <w:pPr>
        <w:pStyle w:val="BlockText"/>
      </w:pPr>
      <w:r>
        <w:t xml:space="preserve">Все пункты ниже закрываются экспериментально на этапе тестов.</w:t>
      </w:r>
    </w:p>
    <w:p>
      <w:pPr>
        <w:numPr>
          <w:ilvl w:val="0"/>
          <w:numId w:val="1002"/>
        </w:numPr>
        <w:pStyle w:val="Compact"/>
      </w:pPr>
      <w:r>
        <w:t xml:space="preserve">Итоговый состав вектора признаков — уточняется по результатам обучения (кандидат — энтропия карты).</w:t>
      </w:r>
    </w:p>
    <w:p>
      <w:pPr>
        <w:numPr>
          <w:ilvl w:val="0"/>
          <w:numId w:val="1002"/>
        </w:numPr>
        <w:pStyle w:val="Compact"/>
      </w:pPr>
      <w:r>
        <w:t xml:space="preserve">Пороги классов и порог записи токена — калибруются на синтетическом датасете по заданной вероятности ложной тревоги.</w:t>
      </w:r>
    </w:p>
    <w:p>
      <w:pPr>
        <w:numPr>
          <w:ilvl w:val="0"/>
          <w:numId w:val="1002"/>
        </w:numPr>
        <w:pStyle w:val="Compact"/>
      </w:pPr>
      <w:r>
        <w:t xml:space="preserve">Нерегулярная структура по дальности (рваная гребёнка, дрожащая задержка) — выносится на глубокий уровень (глава 7): патч по дальности + объёмная сеть, глубина патча (64/128/256) от типичного периода гребёнки.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8" w:name="X89454e105885cb1816b9502907ea8b8dea3428c"/>
      <w:r>
        <w:t xml:space="preserve">Глава 5. Физический арбитр: правило переднего края</w:t>
      </w:r>
      <w:bookmarkEnd w:id="58"/>
    </w:p>
    <w:p>
      <w:pPr>
        <w:pStyle w:val="Heading2"/>
      </w:pPr>
      <w:bookmarkStart w:id="59" w:name="место-главы-в-конвейере-1"/>
      <w:r>
        <w:t xml:space="preserve">5.0. Место главы в конвейере</w:t>
      </w:r>
      <w:bookmarkEnd w:id="59"/>
    </w:p>
    <w:p>
      <w:pPr>
        <w:pStyle w:val="FirstParagraph"/>
      </w:pPr>
      <w:r>
        <w:t xml:space="preserve">Гейт главы 4 сжал объём в матрицу токенов и грубо разметил срезы (шум / собранный источник / размазанный), но метку «цель / ложная» он не ставит: ретранслятор даёт «собранный источник», по одной угловой карте неотличимый от настоящей цели. Окончательное решение выносит</w:t>
      </w:r>
      <w:r>
        <w:t xml:space="preserve"> </w:t>
      </w:r>
      <w:r>
        <w:rPr>
          <w:b/>
        </w:rPr>
        <w:t xml:space="preserve">физический арбитр</w:t>
      </w:r>
      <w:r>
        <w:t xml:space="preserve"> </w:t>
      </w:r>
      <w:r>
        <w:t xml:space="preserve">настоящей главы — не нейросеть, а причинностный принцип, который противник не может подделать.</w:t>
      </w:r>
    </w:p>
    <w:p>
      <w:pPr>
        <w:pStyle w:val="Heading2"/>
      </w:pPr>
      <w:bookmarkStart w:id="60" w:name="причинность-τ-0"/>
      <w:r>
        <w:t xml:space="preserve">5.1. Причинность: τ ≥ 0</w:t>
      </w:r>
      <w:bookmarkEnd w:id="60"/>
    </w:p>
    <w:p>
      <w:pPr>
        <w:pStyle w:val="FirstParagraph"/>
      </w:pPr>
      <w:r>
        <w:t xml:space="preserve">DRFM/ретранслятор — это</w:t>
      </w:r>
      <w:r>
        <w:t xml:space="preserve"> </w:t>
      </w:r>
      <w:r>
        <w:rPr>
          <w:b/>
        </w:rPr>
        <w:t xml:space="preserve">пере</w:t>
      </w:r>
      <w:r>
        <w:t xml:space="preserve">датчик: он обязан сначала принять зондирующий сигнал, затем переизлучить его. Приём, обработка в памяти и переизлучение занимают неотрицательное время, поэтому любой отклик, созданный ретранслятором, приходит</w:t>
      </w:r>
      <w:r>
        <w:t xml:space="preserve"> </w:t>
      </w:r>
      <w:r>
        <w:rPr>
          <w:b/>
        </w:rPr>
        <w:t xml:space="preserve">позже</w:t>
      </w:r>
      <w:r>
        <w:t xml:space="preserve"> </w:t>
      </w:r>
      <w:r>
        <w:t xml:space="preserve">прямого отражения истинной цели. Время переводится в дальность, значит ложная цель, слепленная ретранслятором, стоит на</w:t>
      </w:r>
      <w:r>
        <w:t xml:space="preserve"> </w:t>
      </w:r>
      <w:r>
        <w:rPr>
          <w:b/>
        </w:rPr>
        <w:t xml:space="preserve">той же дальности или дальше</w:t>
      </w:r>
      <w:r>
        <w:t xml:space="preserve"> </w:t>
      </w:r>
      <w:r>
        <w:t xml:space="preserve">истинной — и никогда ближе:</w:t>
      </w:r>
    </w:p>
    <w:p>
      <w:pPr>
        <w:pStyle w:val="SourceCode"/>
      </w:pPr>
      <w:r>
        <w:rPr>
          <w:rStyle w:val="VerbatimChar"/>
        </w:rPr>
        <w:t xml:space="preserve">τ ≥ 0   →   R_ложн ≥ R_цель</w:t>
      </w:r>
    </w:p>
    <w:p>
      <w:pPr>
        <w:pStyle w:val="FirstParagraph"/>
      </w:pPr>
      <w:r>
        <w:t xml:space="preserve">Ось возможных положений ложных целей</w:t>
      </w:r>
      <w:r>
        <w:t xml:space="preserve"> </w:t>
      </w:r>
      <w:r>
        <w:rPr>
          <w:b/>
        </w:rPr>
        <w:t xml:space="preserve">односторонняя</w:t>
      </w:r>
      <w:r>
        <w:t xml:space="preserve">. Это фундамент главы: истинная цель — передний край причинностной группы.</w:t>
      </w:r>
    </w:p>
    <w:p>
      <w:pPr>
        <w:pStyle w:val="BodyText"/>
      </w:pPr>
      <w:r>
        <w:t xml:space="preserve">Важная оговорка: ложная цель может быть</w:t>
      </w:r>
      <w:r>
        <w:t xml:space="preserve"> </w:t>
      </w:r>
      <w:r>
        <w:rPr>
          <w:b/>
        </w:rPr>
        <w:t xml:space="preserve">ярче</w:t>
      </w:r>
      <w:r>
        <w:t xml:space="preserve"> </w:t>
      </w:r>
      <w:r>
        <w:t xml:space="preserve">истинной (DRFM усиливает сигнал, чтобы увести захват). Поэтому решение принимается</w:t>
      </w:r>
      <w:r>
        <w:t xml:space="preserve"> </w:t>
      </w:r>
      <w:r>
        <w:rPr>
          <w:b/>
        </w:rPr>
        <w:t xml:space="preserve">по дальности, а не по яркости</w:t>
      </w:r>
      <w:r>
        <w:t xml:space="preserve">: ближний член группы, а не самый яркий.</w:t>
      </w:r>
    </w:p>
    <w:p>
      <w:pPr>
        <w:pStyle w:val="Heading2"/>
      </w:pPr>
      <w:bookmarkStart w:id="61" w:name="X1ac93c97995fb36ed45d24e158c90f363b31814"/>
      <w:r>
        <w:t xml:space="preserve">5.2. Вариант 1 — передний край по дальности (геометрия)</w:t>
      </w:r>
      <w:bookmarkEnd w:id="61"/>
    </w:p>
    <w:p>
      <w:pPr>
        <w:pStyle w:val="FirstParagraph"/>
      </w:pPr>
      <w:r>
        <w:t xml:space="preserve">Работает на картине широкого ЛЧМ-обзора, по профилю токенов вдоль дальности (проход 2 главы 4). В причинностной группе — истинное отражение и следующая за ним гребёнка копий с регулярным шагом. Правило:</w:t>
      </w:r>
    </w:p>
    <w:p>
      <w:pPr>
        <w:pStyle w:val="BlockText"/>
      </w:pPr>
      <w:r>
        <w:t xml:space="preserve">ведущий (ближний по дальности) член группы — истинная цель; хвостовые пики с регулярным шагом — кандидаты в ложные.</w:t>
      </w:r>
    </w:p>
    <w:p>
      <w:pPr>
        <w:pStyle w:val="FirstParagraph"/>
      </w:pPr>
      <w:r>
        <w:t xml:space="preserve">Регулярность гребёнки подтверждается автокорреляцией цепочки токенов, но метку определяет именно</w:t>
      </w:r>
      <w:r>
        <w:t xml:space="preserve"> </w:t>
      </w:r>
      <w:r>
        <w:rPr>
          <w:b/>
        </w:rPr>
        <w:t xml:space="preserve">передний край</w:t>
      </w:r>
      <w:r>
        <w:t xml:space="preserve">. Признак чисто геометрический, кодов не требует и работает уже на этапе обзора.</w:t>
      </w:r>
    </w:p>
    <w:p>
      <w:pPr>
        <w:pStyle w:val="Heading2"/>
      </w:pPr>
      <w:bookmarkStart w:id="62" w:name="вариант-2-свежесть-кода-сигнал"/>
      <w:r>
        <w:t xml:space="preserve">5.3. Вариант 2 — свежесть кода (сигнал)</w:t>
      </w:r>
      <w:bookmarkEnd w:id="62"/>
    </w:p>
    <w:p>
      <w:pPr>
        <w:pStyle w:val="FirstParagraph"/>
      </w:pPr>
      <w:r>
        <w:t xml:space="preserve">Работает на этапе точечного опроса FM-m. Код опроса</w:t>
      </w:r>
      <w:r>
        <w:t xml:space="preserve"> </w:t>
      </w:r>
      <w:r>
        <w:rPr>
          <w:b/>
        </w:rPr>
        <w:t xml:space="preserve">свежий и непредсказуемый</w:t>
      </w:r>
      <w:r>
        <w:t xml:space="preserve"> </w:t>
      </w:r>
      <w:r>
        <w:t xml:space="preserve">и меняется от такта к такту, поэтому противник не может подделать ответ на код, которого ещё не слышал. Переизлучение ретранслятора либо несёт</w:t>
      </w:r>
      <w:r>
        <w:t xml:space="preserve"> </w:t>
      </w:r>
      <w:r>
        <w:rPr>
          <w:b/>
        </w:rPr>
        <w:t xml:space="preserve">не тот код</w:t>
      </w:r>
      <w:r>
        <w:t xml:space="preserve"> </w:t>
      </w:r>
      <w:r>
        <w:t xml:space="preserve">— в корреляторе не сжимается в пик и подавляется на ~10·log₁₀(L) дБ (проигрыш согласования), либо приходит</w:t>
      </w:r>
      <w:r>
        <w:t xml:space="preserve"> </w:t>
      </w:r>
      <w:r>
        <w:rPr>
          <w:b/>
        </w:rPr>
        <w:t xml:space="preserve">позже</w:t>
      </w:r>
      <w:r>
        <w:t xml:space="preserve"> </w:t>
      </w:r>
      <w:r>
        <w:t xml:space="preserve">— оказывается дальше и снова попадает под правило переднего края.</w:t>
      </w:r>
    </w:p>
    <w:p>
      <w:pPr>
        <w:pStyle w:val="BodyText"/>
      </w:pPr>
      <w:r>
        <w:t xml:space="preserve">Это свойство самого зонда FM-m: непредсказуемость кода делает согласованный отклик</w:t>
      </w:r>
      <w:r>
        <w:t xml:space="preserve"> </w:t>
      </w:r>
      <w:r>
        <w:rPr>
          <w:b/>
        </w:rPr>
        <w:t xml:space="preserve">неподделываемым признаком</w:t>
      </w:r>
      <w:r>
        <w:t xml:space="preserve"> </w:t>
      </w:r>
      <w:r>
        <w:t xml:space="preserve">истинной цели.</w:t>
      </w:r>
    </w:p>
    <w:p>
      <w:pPr>
        <w:pStyle w:val="Heading2"/>
      </w:pPr>
      <w:bookmarkStart w:id="63" w:name="почему-держим-оба-варианта"/>
      <w:r>
        <w:t xml:space="preserve">5.4. Почему держим оба варианта</w:t>
      </w:r>
      <w:bookmarkEnd w:id="63"/>
    </w:p>
    <w:p>
      <w:pPr>
        <w:pStyle w:val="FirstParagraph"/>
      </w:pPr>
      <w:r>
        <w:t xml:space="preserve">Оба признака вытекают из одной причинности (τ ≥ 0), но действуют на</w:t>
      </w:r>
      <w:r>
        <w:t xml:space="preserve"> </w:t>
      </w:r>
      <w:r>
        <w:rPr>
          <w:b/>
        </w:rPr>
        <w:t xml:space="preserve">разных осях и разных этапах</w:t>
      </w:r>
      <w:r>
        <w:t xml:space="preserve">, и потому закрывают слабые места друг друга — противник обязан обойти</w:t>
      </w:r>
      <w:r>
        <w:t xml:space="preserve"> </w:t>
      </w:r>
      <w:r>
        <w:rPr>
          <w:b/>
        </w:rPr>
        <w:t xml:space="preserve">сразу оба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если на данном такте истинное эхо слабое (замирание, ракурс с малой ЭПР) и ближний край ненадёжен — ретранслятор всё равно ловится</w:t>
      </w:r>
      <w:r>
        <w:t xml:space="preserve"> </w:t>
      </w:r>
      <w:r>
        <w:rPr>
          <w:b/>
        </w:rPr>
        <w:t xml:space="preserve">свежестью кода</w:t>
      </w:r>
      <w:r>
        <w:t xml:space="preserve"> </w:t>
      </w:r>
      <w:r>
        <w:t xml:space="preserve">(несёт не тот код);</w:t>
      </w:r>
    </w:p>
    <w:p>
      <w:pPr>
        <w:numPr>
          <w:ilvl w:val="0"/>
          <w:numId w:val="1003"/>
        </w:numPr>
        <w:pStyle w:val="Compact"/>
      </w:pPr>
      <w:r>
        <w:t xml:space="preserve">если помеха ухитрилась ответить текущим кодом — она физически</w:t>
      </w:r>
      <w:r>
        <w:t xml:space="preserve"> </w:t>
      </w:r>
      <w:r>
        <w:rPr>
          <w:b/>
        </w:rPr>
        <w:t xml:space="preserve">не может</w:t>
      </w:r>
      <w:r>
        <w:t xml:space="preserve"> </w:t>
      </w:r>
      <w:r>
        <w:t xml:space="preserve">оказаться ближе истинной цели, её берёт</w:t>
      </w:r>
      <w:r>
        <w:t xml:space="preserve"> </w:t>
      </w:r>
      <w:r>
        <w:rPr>
          <w:b/>
        </w:rPr>
        <w:t xml:space="preserve">передний край</w:t>
      </w:r>
      <w:r>
        <w:t xml:space="preserve"> </w:t>
      </w:r>
      <w:r>
        <w:t xml:space="preserve">по дальности.</w:t>
      </w:r>
    </w:p>
    <w:p>
      <w:pPr>
        <w:pStyle w:val="FirstParagraph"/>
      </w:pPr>
      <w:r>
        <w:t xml:space="preserve">Геометрия ловит то, что упускает код, и наоборот. Это и даёт надёжность при ограниченной цене (приоритет надёжность → скорость).</w:t>
      </w:r>
    </w:p>
    <w:p>
      <w:pPr>
        <w:pStyle w:val="Heading2"/>
      </w:pPr>
      <w:bookmarkStart w:id="64" w:name="область-действия"/>
      <w:r>
        <w:t xml:space="preserve">5.5. Область действия</w:t>
      </w:r>
      <w:bookmarkEnd w:id="64"/>
    </w:p>
    <w:p>
      <w:pPr>
        <w:pStyle w:val="FirstParagraph"/>
      </w:pPr>
      <w:r>
        <w:t xml:space="preserve">Правило переднего края строго верно для</w:t>
      </w:r>
      <w:r>
        <w:t xml:space="preserve"> </w:t>
      </w:r>
      <w:r>
        <w:rPr>
          <w:b/>
        </w:rPr>
        <w:t xml:space="preserve">самозащитной (самоприкрывающей) помехи</w:t>
      </w:r>
      <w:r>
        <w:t xml:space="preserve"> </w:t>
      </w:r>
      <w:r>
        <w:t xml:space="preserve">— излучаемой с носителя самой цели. Уводящий или загораживающий джаммер на</w:t>
      </w:r>
      <w:r>
        <w:t xml:space="preserve"> </w:t>
      </w:r>
      <w:r>
        <w:rPr>
          <w:b/>
        </w:rPr>
        <w:t xml:space="preserve">ином</w:t>
      </w:r>
      <w:r>
        <w:t xml:space="preserve">, физически более близком носителе может оказаться ближе истинной цели; но это уже не самоприкрытие, и он отделяется</w:t>
      </w:r>
      <w:r>
        <w:t xml:space="preserve"> </w:t>
      </w:r>
      <w:r>
        <w:rPr>
          <w:b/>
        </w:rPr>
        <w:t xml:space="preserve">свежестью кода</w:t>
      </w:r>
      <w:r>
        <w:t xml:space="preserve"> </w:t>
      </w:r>
      <w:r>
        <w:t xml:space="preserve">(не отвечает согласованно на свежий зонд) и</w:t>
      </w:r>
      <w:r>
        <w:t xml:space="preserve"> </w:t>
      </w:r>
      <w:r>
        <w:rPr>
          <w:b/>
        </w:rPr>
        <w:t xml:space="preserve">угловым разнесением</w:t>
      </w:r>
      <w:r>
        <w:t xml:space="preserve"> </w:t>
      </w:r>
      <w:r>
        <w:t xml:space="preserve">(иное направление). Поэтому в независимом пункте формулы область действия арбитра ограничена самозащитной помехой — так признак остаётся неуязвимым.</w:t>
      </w:r>
    </w:p>
    <w:p>
      <w:pPr>
        <w:pStyle w:val="Heading2"/>
      </w:pPr>
      <w:bookmarkStart w:id="65" w:name="связь-с-конвейером-и-формулой"/>
      <w:r>
        <w:t xml:space="preserve">5.6. Связь с конвейером и формулой</w:t>
      </w:r>
      <w:bookmarkEnd w:id="65"/>
    </w:p>
    <w:p>
      <w:pPr>
        <w:pStyle w:val="FirstParagraph"/>
      </w:pPr>
      <w:r>
        <w:t xml:space="preserve">Арбитр замыкает распознавание: гейт (глава 4) отбирает кандидатов и приоритезирует, арбитр (эта глава) ставит окончательную метку по причинности, а результат уходит в целеуказание агильного пучка FM-m (глава 8). В формуле это признак (в) независимого пункта: «метку цель/ложь устанавливают по правилу ближнего по дальности члена причинностной группы (τ ≥ 0)</w:t>
      </w:r>
      <w:r>
        <w:t xml:space="preserve"> </w:t>
      </w:r>
      <w:r>
        <w:rPr>
          <w:b/>
        </w:rPr>
        <w:t xml:space="preserve">и/или</w:t>
      </w:r>
      <w:r>
        <w:t xml:space="preserve"> </w:t>
      </w:r>
      <w:r>
        <w:t xml:space="preserve">согласования с текущим кодом» — оба варианта настоящей главы. Причинность нельзя подделать: противник не ответит кодом, которого ещё не слышал, и не поставит ложную цель ближе истинной.</w:t>
      </w:r>
    </w:p>
    <w:p>
      <w:pPr>
        <w:pStyle w:val="Heading2"/>
      </w:pPr>
      <w:bookmarkStart w:id="66" w:name="робастность-к-движению-цели"/>
      <w:r>
        <w:t xml:space="preserve">5.7. Робастность к движению цели</w:t>
      </w:r>
      <w:bookmarkEnd w:id="66"/>
    </w:p>
    <w:p>
      <w:pPr>
        <w:pStyle w:val="FirstParagraph"/>
      </w:pPr>
      <w:r>
        <w:t xml:space="preserve">Правило переднего края —</w:t>
      </w:r>
      <w:r>
        <w:t xml:space="preserve"> </w:t>
      </w:r>
      <w:r>
        <w:rPr>
          <w:b/>
        </w:rPr>
        <w:t xml:space="preserve">потактовое и мгновенное</w:t>
      </w:r>
      <w:r>
        <w:t xml:space="preserve">: оно про задержку внутри одного измерения, а не про движение между тактами. Отсюда три случая.</w:t>
      </w:r>
    </w:p>
    <w:p>
      <w:pPr>
        <w:pStyle w:val="BodyText"/>
      </w:pPr>
      <w:r>
        <w:rPr>
          <w:b/>
        </w:rPr>
        <w:t xml:space="preserve">Удаление (или сближение) цели.</w:t>
      </w:r>
      <w:r>
        <w:t xml:space="preserve"> </w:t>
      </w:r>
      <w:r>
        <w:t xml:space="preserve">Гребёнку не разворачивает. Внутри каждого такта копии тянутся в бо́льшую дальность (τ ≥ 0), ближний край — истинная цель. Вся группа (истинная + гребёнка) едет по дальности от такта к такту; её ведут трекингом.</w:t>
      </w:r>
    </w:p>
    <w:p>
      <w:pPr>
        <w:pStyle w:val="BodyText"/>
      </w:pPr>
      <w:r>
        <w:rPr>
          <w:b/>
        </w:rPr>
        <w:t xml:space="preserve">Гребёнка «к нам» (уводящая по дальности на упреждение, range-gate pull-in).</w:t>
      </w:r>
      <w:r>
        <w:t xml:space="preserve"> </w:t>
      </w:r>
      <w:r>
        <w:t xml:space="preserve">Внутри импульса невозможна: ближе истинной — значит переизлучить раньше приёма (τ &lt; 0). Между импульсами враг может проиграть</w:t>
      </w:r>
      <w:r>
        <w:t xml:space="preserve"> </w:t>
      </w:r>
      <w:r>
        <w:rPr>
          <w:b/>
        </w:rPr>
        <w:t xml:space="preserve">запомненный прошлый</w:t>
      </w:r>
      <w:r>
        <w:t xml:space="preserve"> </w:t>
      </w:r>
      <w:r>
        <w:t xml:space="preserve">импульс на меньшую дальность, но тот несёт</w:t>
      </w:r>
      <w:r>
        <w:t xml:space="preserve"> </w:t>
      </w:r>
      <w:r>
        <w:rPr>
          <w:b/>
        </w:rPr>
        <w:t xml:space="preserve">устаревший код</w:t>
      </w:r>
      <w:r>
        <w:t xml:space="preserve"> </w:t>
      </w:r>
      <w:r>
        <w:t xml:space="preserve">и в корреляторе не сжимается — снимается свежестью кода (§5.3). Случай, где геометрия одна не справилась бы, закрывает связка с кодом.</w:t>
      </w:r>
    </w:p>
    <w:p>
      <w:pPr>
        <w:pStyle w:val="BodyText"/>
      </w:pPr>
      <w:r>
        <w:rPr>
          <w:b/>
        </w:rPr>
        <w:t xml:space="preserve">Диагональ (движение по дальности и по углу).</w:t>
      </w:r>
      <w:r>
        <w:t xml:space="preserve"> </w:t>
      </w:r>
      <w:r>
        <w:t xml:space="preserve">Потактовое правило держится: ближний край группы — истинная цель, а группа смещается по углу и дальности вместе (для самоприкрытия ретранслятор на носителе цели — тот же угол). Трудность не в принципе, а в когерентной пачке:</w:t>
      </w:r>
      <w:r>
        <w:t xml:space="preserve"> </w:t>
      </w:r>
      <w:r>
        <w:rPr>
          <w:b/>
        </w:rPr>
        <w:t xml:space="preserve">range walk</w:t>
      </w:r>
      <w:r>
        <w:t xml:space="preserve"> </w:t>
      </w:r>
      <w:r>
        <w:t xml:space="preserve">(компенсируется keystone, §3.5) и</w:t>
      </w:r>
      <w:r>
        <w:t xml:space="preserve"> </w:t>
      </w:r>
      <w:r>
        <w:rPr>
          <w:b/>
        </w:rPr>
        <w:t xml:space="preserve">угловая миграция</w:t>
      </w:r>
      <w:r>
        <w:t xml:space="preserve"> </w:t>
      </w:r>
      <w:r>
        <w:t xml:space="preserve">пика по карте (короткий интервал накопления). Гребёнка под иным углом — уже не самоприкрытие, отсекается §5.5.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7" w:name="X7851409489ee981a28b1e0bc5e1c846b2fb7a16"/>
      <w:r>
        <w:t xml:space="preserve">Глава 6. FM-m коррелятор: реализация многолучевого опроса</w:t>
      </w:r>
      <w:bookmarkEnd w:id="67"/>
    </w:p>
    <w:p>
      <w:pPr>
        <w:pStyle w:val="Heading2"/>
      </w:pPr>
      <w:bookmarkStart w:id="68" w:name="место-главы-в-конвейере-2"/>
      <w:r>
        <w:t xml:space="preserve">6.0. Место главы в конвейере</w:t>
      </w:r>
      <w:bookmarkEnd w:id="68"/>
    </w:p>
    <w:p>
      <w:pPr>
        <w:pStyle w:val="FirstParagraph"/>
      </w:pPr>
      <w:r>
        <w:t xml:space="preserve">После того как широкий ЛЧМ-обзор и матрица токенов (главы 3–5) дали, куда светить, радар опрашивает</w:t>
      </w:r>
      <w:r>
        <w:t xml:space="preserve"> </w:t>
      </w:r>
      <w:r>
        <w:rPr>
          <w:b/>
        </w:rPr>
        <w:t xml:space="preserve">интересуемые площади</w:t>
      </w:r>
      <w:r>
        <w:t xml:space="preserve"> </w:t>
      </w:r>
      <w:r>
        <w:t xml:space="preserve">зондом FM-m — сигналом, фазово-манипулированным M-последовательностью. Опрос</w:t>
      </w:r>
      <w:r>
        <w:t xml:space="preserve"> </w:t>
      </w:r>
      <w:r>
        <w:rPr>
          <w:b/>
        </w:rPr>
        <w:t xml:space="preserve">многолучевой</w:t>
      </w:r>
      <w:r>
        <w:t xml:space="preserve">: столько лучей (5, 6, 7 … n), сколько нужно, чтобы покрыть площади кандидатов, и</w:t>
      </w:r>
      <w:r>
        <w:t xml:space="preserve"> </w:t>
      </w:r>
      <w:r>
        <w:rPr>
          <w:b/>
        </w:rPr>
        <w:t xml:space="preserve">все лучи считаются параллельно на GPU</w:t>
      </w:r>
      <w:r>
        <w:t xml:space="preserve"> </w:t>
      </w:r>
      <w:r>
        <w:t xml:space="preserve">(</w:t>
      </w:r>
      <w:r>
        <w:rPr>
          <w:rStyle w:val="VerbatimChar"/>
        </w:rPr>
        <w:t xml:space="preserve">S</w:t>
      </w:r>
      <w:r>
        <w:t xml:space="preserve"> </w:t>
      </w:r>
      <w:r>
        <w:t xml:space="preserve">лучей за проход, поддержано батчингом §6.7). Настоящая глава описывает коррелятор, который отвечает на вопрос:</w:t>
      </w:r>
      <w:r>
        <w:t xml:space="preserve"> </w:t>
      </w:r>
      <w:r>
        <w:rPr>
          <w:b/>
        </w:rPr>
        <w:t xml:space="preserve">есть ли в принятом сигнале наш код и с какой задержкой (дальностью)</w:t>
      </w:r>
      <w:r>
        <w:t xml:space="preserve"> </w:t>
      </w:r>
      <w:r>
        <w:t xml:space="preserve">— для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лучей против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гипотез задержки одновременно, целиком на GPU в частотной области.</w:t>
      </w:r>
    </w:p>
    <w:p>
      <w:pPr>
        <w:pStyle w:val="Heading2"/>
      </w:pPr>
      <w:bookmarkStart w:id="69" w:name="почему-m-последовательность"/>
      <w:r>
        <w:t xml:space="preserve">6.1. Почему M-последовательность</w:t>
      </w:r>
      <w:bookmarkEnd w:id="69"/>
    </w:p>
    <w:p>
      <w:pPr>
        <w:pStyle w:val="FirstParagraph"/>
      </w:pPr>
      <w:r>
        <w:t xml:space="preserve">M-последовательность (генерируется регистром сдвига с линейной обратной связью, LFSR, по примитивному полиному) — код из</w:t>
      </w:r>
      <w:r>
        <w:t xml:space="preserve"> </w:t>
      </w:r>
      <w:r>
        <w:rPr>
          <w:rStyle w:val="VerbatimChar"/>
        </w:rPr>
        <w:t xml:space="preserve">±1</w:t>
      </w:r>
      <w:r>
        <w:t xml:space="preserve"> </w:t>
      </w:r>
      <w:r>
        <w:t xml:space="preserve">с двумя ценными свойствами: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острая автокорреляция</w:t>
      </w:r>
      <w:r>
        <w:t xml:space="preserve">: корреляция кода с самим собой — почти дельта-функция (высокий центральный пик, боковые ~</w:t>
      </w:r>
      <w:r>
        <w:rPr>
          <w:rStyle w:val="VerbatimChar"/>
        </w:rPr>
        <w:t xml:space="preserve">1/√L</w:t>
      </w:r>
      <w:r>
        <w:t xml:space="preserve">), поэтому совпадение по задержке видно как чёткий одиночный пик;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псевдошумовой спектр</w:t>
      </w:r>
      <w:r>
        <w:t xml:space="preserve">: код выглядит как шум — помехозащищённость и скрытность.</w:t>
      </w:r>
    </w:p>
    <w:p>
      <w:pPr>
        <w:pStyle w:val="FirstParagraph"/>
      </w:pPr>
      <w:r>
        <w:t xml:space="preserve">Длина кода</w:t>
      </w:r>
      <w:r>
        <w:t xml:space="preserve"> </w:t>
      </w:r>
      <w:r>
        <w:rPr>
          <w:b/>
        </w:rPr>
        <w:t xml:space="preserve">агильная</w:t>
      </w:r>
      <w:r>
        <w:t xml:space="preserve">,</w:t>
      </w:r>
      <w:r>
        <w:t xml:space="preserve"> </w:t>
      </w:r>
      <w:r>
        <w:rPr>
          <w:rStyle w:val="VerbatimChar"/>
        </w:rPr>
        <w:t xml:space="preserve">L = 2⁸ … 2²⁰</w:t>
      </w:r>
      <w:r>
        <w:t xml:space="preserve">, и</w:t>
      </w:r>
      <w:r>
        <w:t xml:space="preserve"> </w:t>
      </w:r>
      <w:r>
        <w:rPr>
          <w:b/>
        </w:rPr>
        <w:t xml:space="preserve">меняется каждый такт</w:t>
      </w:r>
      <w:r>
        <w:t xml:space="preserve">; эталонного полинома нет — код формируется по команде под текущий такт. Генерация дешёвая (регистр Галуа: сдвиг и XOR с полиномом на бит, бит →</w:t>
      </w:r>
      <w:r>
        <w:t xml:space="preserve"> </w:t>
      </w:r>
      <w:r>
        <w:rPr>
          <w:rStyle w:val="VerbatimChar"/>
        </w:rPr>
        <w:t xml:space="preserve">±1.0</w:t>
      </w:r>
      <w:r>
        <w:t xml:space="preserve">); код уходит на GPU и переиспользуется в пределах такта.</w:t>
      </w:r>
    </w:p>
    <w:p>
      <w:pPr>
        <w:pStyle w:val="Heading2"/>
      </w:pPr>
      <w:bookmarkStart w:id="70" w:name="корреляция-через-бпф"/>
      <w:r>
        <w:t xml:space="preserve">6.2. Корреляция через БПФ</w:t>
      </w:r>
      <w:bookmarkEnd w:id="70"/>
    </w:p>
    <w:p>
      <w:pPr>
        <w:pStyle w:val="FirstParagraph"/>
      </w:pPr>
      <w:r>
        <w:t xml:space="preserve">Прямая корреляция длины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стоит</w:t>
      </w:r>
      <w:r>
        <w:t xml:space="preserve"> </w:t>
      </w:r>
      <w:r>
        <w:rPr>
          <w:rStyle w:val="VerbatimChar"/>
        </w:rPr>
        <w:t xml:space="preserve">O(N²)</w:t>
      </w:r>
      <w:r>
        <w:t xml:space="preserve">; по теореме о свёртке её заменяют тремя быстрыми преобразованиями:</w:t>
      </w:r>
    </w:p>
    <w:p>
      <w:pPr>
        <w:pStyle w:val="SourceCode"/>
      </w:pPr>
      <w:r>
        <w:rPr>
          <w:rStyle w:val="VerbatimChar"/>
        </w:rPr>
        <w:t xml:space="preserve">corr(ref, inp) = IFFT( conj(FFT(ref)) · FFT(inp) )</w:t>
      </w:r>
    </w:p>
    <w:p>
      <w:pPr>
        <w:pStyle w:val="FirstParagraph"/>
      </w:pPr>
      <w:r>
        <w:t xml:space="preserve">Стоимость —</w:t>
      </w:r>
      <w:r>
        <w:t xml:space="preserve"> </w:t>
      </w:r>
      <w:r>
        <w:rPr>
          <w:rStyle w:val="VerbatimChar"/>
        </w:rPr>
        <w:t xml:space="preserve">O(N log N)</w:t>
      </w:r>
      <w:r>
        <w:t xml:space="preserve">. Пошагово:</w:t>
      </w:r>
      <w:r>
        <w:t xml:space="preserve"> </w:t>
      </w:r>
      <w:r>
        <w:rPr>
          <w:rStyle w:val="VerbatimChar"/>
        </w:rPr>
        <w:t xml:space="preserve">FFT(ref)</w:t>
      </w:r>
      <w:r>
        <w:t xml:space="preserve"> </w:t>
      </w:r>
      <w:r>
        <w:t xml:space="preserve">(эталон, заранее, один раз) →</w:t>
      </w:r>
      <w:r>
        <w:t xml:space="preserve"> </w:t>
      </w:r>
      <w:r>
        <w:rPr>
          <w:rStyle w:val="VerbatimChar"/>
        </w:rPr>
        <w:t xml:space="preserve">FFT(inp)</w:t>
      </w:r>
      <w:r>
        <w:t xml:space="preserve"> </w:t>
      </w:r>
      <w:r>
        <w:t xml:space="preserve">(вход) → поэлементное</w:t>
      </w:r>
      <w:r>
        <w:t xml:space="preserve"> </w:t>
      </w:r>
      <w:r>
        <w:rPr>
          <w:rStyle w:val="VerbatimChar"/>
        </w:rPr>
        <w:t xml:space="preserve">conj(FFT(ref))·FFT(inp)</w:t>
      </w:r>
      <w:r>
        <w:t xml:space="preserve"> </w:t>
      </w:r>
      <w:r>
        <w:t xml:space="preserve">(сопряжение превращает свёртку в корреляцию) →</w:t>
      </w:r>
      <w:r>
        <w:t xml:space="preserve"> </w:t>
      </w:r>
      <w:r>
        <w:rPr>
          <w:rStyle w:val="VerbatimChar"/>
        </w:rPr>
        <w:t xml:space="preserve">IFFT</w:t>
      </w:r>
      <w:r>
        <w:t xml:space="preserve"> </w:t>
      </w:r>
      <w:r>
        <w:t xml:space="preserve">(корреляционная функция) →</w:t>
      </w:r>
      <w:r>
        <w:t xml:space="preserve"> </w:t>
      </w:r>
      <w:r>
        <w:rPr>
          <w:rStyle w:val="VerbatimChar"/>
        </w:rPr>
        <w:t xml:space="preserve">|·|/N</w:t>
      </w:r>
      <w:r>
        <w:t xml:space="preserve"> </w:t>
      </w:r>
      <w:r>
        <w:t xml:space="preserve">(магнитуда, нормировка). Пик в точке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означает: принятый сигнал содержит эталонный код с задержкой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отсчётов;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пересчитывается в дальность. Размер преобразования — под длину кода такта (дополнение нулями до</w:t>
      </w:r>
      <w:r>
        <w:t xml:space="preserve"> </w:t>
      </w:r>
      <w:r>
        <w:rPr>
          <w:rStyle w:val="VerbatimChar"/>
        </w:rPr>
        <w:t xml:space="preserve">2ⁿ</w:t>
      </w:r>
      <w:r>
        <w:t xml:space="preserve">).</w:t>
      </w:r>
    </w:p>
    <w:p>
      <w:pPr>
        <w:pStyle w:val="Heading2"/>
      </w:pPr>
      <w:bookmarkStart w:id="71" w:name="банк-из-k-гипотез-задержки"/>
      <w:r>
        <w:t xml:space="preserve">6.3. Банк из K гипотез задержки</w:t>
      </w:r>
      <w:bookmarkEnd w:id="71"/>
    </w:p>
    <w:p>
      <w:pPr>
        <w:pStyle w:val="FirstParagraph"/>
      </w:pPr>
      <w:r>
        <w:t xml:space="preserve">Эталон готовится не в одном экземпляре, а как</w:t>
      </w:r>
      <w:r>
        <w:t xml:space="preserve"> </w:t>
      </w:r>
      <w:r>
        <w:rPr>
          <w:b/>
        </w:rPr>
        <w:t xml:space="preserve">банк из</w:t>
      </w:r>
      <w:r>
        <w:rPr>
          <w:b/>
        </w:rPr>
        <w:t xml:space="preserve"> </w:t>
      </w:r>
      <w:r>
        <w:rPr>
          <w:rStyle w:val="VerbatimChar"/>
          <w:b/>
        </w:rPr>
        <w:t xml:space="preserve">K</w:t>
      </w:r>
      <w:r>
        <w:rPr>
          <w:b/>
        </w:rPr>
        <w:t xml:space="preserve"> </w:t>
      </w:r>
      <w:r>
        <w:rPr>
          <w:b/>
        </w:rPr>
        <w:t xml:space="preserve">версий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циклических сдвигов</w:t>
      </w:r>
      <w:r>
        <w:t xml:space="preserve"> </w:t>
      </w:r>
      <w:r>
        <w:rPr>
          <w:b/>
        </w:rPr>
        <w:t xml:space="preserve">текущего</w:t>
      </w:r>
      <w:r>
        <w:t xml:space="preserve"> </w:t>
      </w:r>
      <w:r>
        <w:t xml:space="preserve">кода. Каждый сдвиг — отдельная гипотеза задержки (дальностный строб); коррелятор проверяет все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за один проход, и положение пика по</w:t>
      </w:r>
      <w:r>
        <w:t xml:space="preserve"> </w:t>
      </w:r>
      <w:r>
        <w:rPr>
          <w:rStyle w:val="VerbatimChar"/>
        </w:rPr>
        <w:t xml:space="preserve">(k, j)</w:t>
      </w:r>
      <w:r>
        <w:t xml:space="preserve"> </w:t>
      </w:r>
      <w:r>
        <w:t xml:space="preserve">локализует цель по дальности. Никакой истории прошлых кодов здесь нет — все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опор принадлежат коду текущего такта. Различение истинной цели и ретранслятора выполняет не банк, а физический арбитр главы 5 (передний край + свежесть кода).</w:t>
      </w:r>
    </w:p>
    <w:p>
      <w:pPr>
        <w:pStyle w:val="Heading2"/>
      </w:pPr>
      <w:bookmarkStart w:id="72" w:name="Xa54df08aeae2418f8cb514ba2c67296efaccafc"/>
      <w:r>
        <w:t xml:space="preserve">6.4. Архитектура GPU: два потока, переиспользование эталона</w:t>
      </w:r>
      <w:bookmarkEnd w:id="72"/>
    </w:p>
    <w:p>
      <w:pPr>
        <w:pStyle w:val="FirstParagraph"/>
      </w:pPr>
      <w:r>
        <w:t xml:space="preserve">Обработка построена на двух независимых потоках ради параллелизма:</w:t>
      </w:r>
    </w:p>
    <w:p>
      <w:pPr>
        <w:pStyle w:val="SourceCode"/>
      </w:pPr>
      <w:r>
        <w:rPr>
          <w:rStyle w:val="VerbatimChar"/>
        </w:rPr>
        <w:t xml:space="preserve">поток 0 (эталон):  H2D(ref) → циклические сдвиги → FFT(K сдвигов)</w:t>
      </w:r>
      <w:r>
        <w:br/>
      </w:r>
      <w:r>
        <w:rPr>
          <w:rStyle w:val="VerbatimChar"/>
        </w:rPr>
        <w:t xml:space="preserve">поток 1 (вход):    H2D(inp) → FFT(S сигналов)          ← одновременно</w:t>
      </w:r>
      <w:r>
        <w:br/>
      </w:r>
      <w:r>
        <w:rPr>
          <w:rStyle w:val="VerbatimChar"/>
        </w:rPr>
        <w:t xml:space="preserve">                   ── синхронизация потоков ──</w:t>
      </w:r>
      <w:r>
        <w:br/>
      </w:r>
      <w:r>
        <w:rPr>
          <w:rStyle w:val="VerbatimChar"/>
        </w:rPr>
        <w:t xml:space="preserve">поток 0 (финал):   conj·умножение → IFFT(S×K) → магнитуды → D2H</w:t>
      </w:r>
    </w:p>
    <w:p>
      <w:pPr>
        <w:pStyle w:val="FirstParagraph"/>
      </w:pPr>
      <w:r>
        <w:t xml:space="preserve">Эталон готовится один раз и живёт на GPU: его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спектров переиспределяются без повторной загрузки; пока поток 1 грузит и преобразует входные лучи, поток 0 уже сделал свою часть — латентность прячется за перекрытием. Планы БПФ создаются один раз при установке параметров (создание плана дорогое) и привязываются к своим потокам, чтобы не рушить параллелизм.</w:t>
      </w:r>
    </w:p>
    <w:p>
      <w:pPr>
        <w:pStyle w:val="Heading2"/>
      </w:pPr>
      <w:bookmarkStart w:id="73" w:name="четыре-вычислительных-ядра"/>
      <w:r>
        <w:t xml:space="preserve">6.5. Четыре вычислительных ядра</w:t>
      </w:r>
      <w:bookmarkEnd w:id="73"/>
    </w:p>
    <w:p>
      <w:pPr>
        <w:pStyle w:val="FirstParagraph"/>
      </w:pPr>
      <w:r>
        <w:t xml:space="preserve">Счёт — четыре компактных HIP-ядра, скомпилированных под целевую архитектуру на устройстве (с дисковым кешем бинаря):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Циклические сдвиги</w:t>
      </w:r>
      <w:r>
        <w:t xml:space="preserve"> </w:t>
      </w:r>
      <w:r>
        <w:t xml:space="preserve">— из вещественного эталона строит</w:t>
      </w:r>
      <w:r>
        <w:t xml:space="preserve"> </w:t>
      </w:r>
      <w:r>
        <w:rPr>
          <w:rStyle w:val="VerbatimChar"/>
        </w:rPr>
        <w:t xml:space="preserve">K×N</w:t>
      </w:r>
      <w:r>
        <w:t xml:space="preserve"> </w:t>
      </w:r>
      <w:r>
        <w:t xml:space="preserve">комплексный банк:</w:t>
      </w:r>
      <w:r>
        <w:t xml:space="preserve"> </w:t>
      </w:r>
      <w:r>
        <w:rPr>
          <w:rStyle w:val="VerbatimChar"/>
        </w:rPr>
        <w:t xml:space="preserve">out[k][i] = ref[(i+k) mod N]</w:t>
      </w:r>
      <w:r>
        <w:t xml:space="preserve">; сдвиг по модулю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— побитовое</w:t>
      </w:r>
      <w:r>
        <w:t xml:space="preserve"> </w:t>
      </w:r>
      <w:r>
        <w:rPr>
          <w:rStyle w:val="VerbatimChar"/>
        </w:rPr>
        <w:t xml:space="preserve">И</w:t>
      </w:r>
      <w:r>
        <w:t xml:space="preserve"> </w:t>
      </w:r>
      <w:r>
        <w:t xml:space="preserve">(N — степень двойки), без деления.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Сопряжённое умножение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conj(ref_fft[k])·inp_fft[s]</w:t>
      </w:r>
      <w:r>
        <w:t xml:space="preserve"> </w:t>
      </w:r>
      <w:r>
        <w:t xml:space="preserve">за один проход по всем парам</w:t>
      </w:r>
      <w:r>
        <w:t xml:space="preserve"> </w:t>
      </w:r>
      <w:r>
        <w:rPr>
          <w:rStyle w:val="VerbatimChar"/>
        </w:rPr>
        <w:t xml:space="preserve">(s,k)</w:t>
      </w:r>
      <w:r>
        <w:t xml:space="preserve">; сопряжение инлайн (смена знака мнимой части).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Извлечение магнитуд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|corr[j]|/N</w:t>
      </w:r>
      <w:r>
        <w:t xml:space="preserve"> </w:t>
      </w:r>
      <w:r>
        <w:t xml:space="preserve">для первых</w:t>
      </w:r>
      <w:r>
        <w:t xml:space="preserve"> </w:t>
      </w:r>
      <w:r>
        <w:rPr>
          <w:rStyle w:val="VerbatimChar"/>
        </w:rPr>
        <w:t xml:space="preserve">n_kg</w:t>
      </w:r>
      <w:r>
        <w:t xml:space="preserve"> </w:t>
      </w:r>
      <w:r>
        <w:t xml:space="preserve">точек (дальние задержки не нужны — экономия памяти и времени); модуль побитовым сбросом знака, деление на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заменено умножением на</w:t>
      </w:r>
      <w:r>
        <w:t xml:space="preserve"> </w:t>
      </w:r>
      <w:r>
        <w:rPr>
          <w:rStyle w:val="VerbatimChar"/>
        </w:rPr>
        <w:t xml:space="preserve">1/N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Генератор тест-входов</w:t>
      </w:r>
      <w:r>
        <w:t xml:space="preserve"> </w:t>
      </w:r>
      <w:r>
        <w:t xml:space="preserve">— служебное:</w:t>
      </w:r>
      <w:r>
        <w:t xml:space="preserve"> </w:t>
      </w:r>
      <w:r>
        <w:rPr>
          <w:rStyle w:val="VerbatimChar"/>
        </w:rPr>
        <w:t xml:space="preserve">inp = circshift(ref, s·шаг)</w:t>
      </w:r>
      <w:r>
        <w:t xml:space="preserve"> </w:t>
      </w:r>
      <w:r>
        <w:t xml:space="preserve">прямо на GPU для самопроверки без загрузки с хоста.</w:t>
      </w:r>
    </w:p>
    <w:p>
      <w:pPr>
        <w:pStyle w:val="FirstParagraph"/>
      </w:pPr>
      <w:r>
        <w:t xml:space="preserve">Микрооптимизации: выровненный</w:t>
      </w:r>
      <w:r>
        <w:t xml:space="preserve"> </w:t>
      </w:r>
      <w:r>
        <w:rPr>
          <w:rStyle w:val="VerbatimChar"/>
        </w:rPr>
        <w:t xml:space="preserve">float2</w:t>
      </w:r>
      <w:r>
        <w:t xml:space="preserve"> </w:t>
      </w:r>
      <w:r>
        <w:t xml:space="preserve">(одна 64-битная транзакция), эрмитова симметрия вещественного БПФ (</w:t>
      </w:r>
      <w:r>
        <w:rPr>
          <w:rStyle w:val="VerbatimChar"/>
        </w:rPr>
        <w:t xml:space="preserve">N/2+1</w:t>
      </w:r>
      <w:r>
        <w:t xml:space="preserve"> </w:t>
      </w:r>
      <w:r>
        <w:t xml:space="preserve">точек вместо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— ~50% памяти на спектрах входа), нормировка умножением.</w:t>
      </w:r>
    </w:p>
    <w:p>
      <w:pPr>
        <w:pStyle w:val="Heading2"/>
      </w:pPr>
      <w:bookmarkStart w:id="74" w:name="кернел-токенизации-на-выходе-ifft"/>
      <w:r>
        <w:t xml:space="preserve">6.6. Кернел токенизации на выходе IFFT</w:t>
      </w:r>
      <w:bookmarkEnd w:id="74"/>
    </w:p>
    <w:p>
      <w:pPr>
        <w:pStyle w:val="FirstParagraph"/>
      </w:pPr>
      <w:r>
        <w:t xml:space="preserve">Сразу после IFFT встроено ядро, которое</w:t>
      </w:r>
      <w:r>
        <w:t xml:space="preserve"> </w:t>
      </w:r>
      <w:r>
        <w:rPr>
          <w:b/>
        </w:rPr>
        <w:t xml:space="preserve">не передаёт полный корреляционный отклик дальше</w:t>
      </w:r>
      <w:r>
        <w:t xml:space="preserve">, а извлекает из него</w:t>
      </w:r>
      <w:r>
        <w:t xml:space="preserve"> </w:t>
      </w:r>
      <w:r>
        <w:rPr>
          <w:b/>
        </w:rPr>
        <w:t xml:space="preserve">3–5 наибольших значений</w:t>
      </w:r>
      <w:r>
        <w:t xml:space="preserve"> </w:t>
      </w:r>
      <w:r>
        <w:t xml:space="preserve">и формирует набор токенов (позиция пика = задержка/дальность, амплитуда, кромка). Это резко сокращает объём данных на дальнейшую обработку — та же логика «токен вместо сырья», что и в главе 4, но на выходе коррелятора. Число значений (3 или 5) подбирается на этапе тестов.</w:t>
      </w:r>
    </w:p>
    <w:p>
      <w:pPr>
        <w:pStyle w:val="Heading2"/>
      </w:pPr>
      <w:bookmarkStart w:id="75" w:name="батчинг-по-памяти"/>
      <w:r>
        <w:t xml:space="preserve">6.7. Батчинг по памяти</w:t>
      </w:r>
      <w:bookmarkEnd w:id="75"/>
    </w:p>
    <w:p>
      <w:pPr>
        <w:pStyle w:val="FirstParagraph"/>
      </w:pPr>
      <w:r>
        <w:t xml:space="preserve">Число лучей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бывает большим, весь массив может не поместиться в память GPU; менеджер батчей решает это сам:</w:t>
      </w:r>
    </w:p>
    <w:p>
      <w:pPr>
        <w:numPr>
          <w:ilvl w:val="0"/>
          <w:numId w:val="1006"/>
        </w:numPr>
        <w:pStyle w:val="Compact"/>
      </w:pPr>
      <w:r>
        <w:t xml:space="preserve">оценивает, сколько лучей влезает в ~70% свободной памяти, заранее вычтя постоянно занятый банк эталона;</w:t>
      </w:r>
    </w:p>
    <w:p>
      <w:pPr>
        <w:numPr>
          <w:ilvl w:val="0"/>
          <w:numId w:val="1006"/>
        </w:numPr>
        <w:pStyle w:val="Compact"/>
      </w:pPr>
      <w:r>
        <w:t xml:space="preserve">влезает всё — считает за один проход; не влезает — режет на батчи оптимального размера и обрабатывает по очереди, накапливая результат;</w:t>
      </w:r>
    </w:p>
    <w:p>
      <w:pPr>
        <w:numPr>
          <w:ilvl w:val="0"/>
          <w:numId w:val="1006"/>
        </w:numPr>
        <w:pStyle w:val="Compact"/>
      </w:pPr>
      <w:r>
        <w:t xml:space="preserve">эталон не трогается (подготовлен один раз); между батчами пересоздаются только буферы входа, и то лишь при смене размера батча;</w:t>
      </w:r>
    </w:p>
    <w:p>
      <w:pPr>
        <w:numPr>
          <w:ilvl w:val="0"/>
          <w:numId w:val="1006"/>
        </w:numPr>
        <w:pStyle w:val="Compact"/>
      </w:pPr>
      <w:r>
        <w:t xml:space="preserve">данные подаются прямым указателем в нужное смещение массива, без промежуточных копий.</w:t>
      </w:r>
    </w:p>
    <w:p>
      <w:pPr>
        <w:pStyle w:val="FirstParagraph"/>
      </w:pPr>
      <w:r>
        <w:t xml:space="preserve">Один и тот же вызов корректно отрабатывает и пять лучей, и тысячи — масштаб подстраивается под железо.</w:t>
      </w:r>
    </w:p>
    <w:p>
      <w:pPr>
        <w:pStyle w:val="Heading2"/>
      </w:pPr>
      <w:bookmarkStart w:id="76" w:name="оптимизация-финала-опция"/>
      <w:r>
        <w:t xml:space="preserve">6.8. Оптимизация финала (опция)</w:t>
      </w:r>
      <w:bookmarkEnd w:id="76"/>
    </w:p>
    <w:p>
      <w:pPr>
        <w:pStyle w:val="FirstParagraph"/>
      </w:pPr>
      <w:r>
        <w:t xml:space="preserve">Поскольку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опор — циклические сдвиги</w:t>
      </w:r>
      <w:r>
        <w:t xml:space="preserve"> </w:t>
      </w:r>
      <w:r>
        <w:rPr>
          <w:b/>
        </w:rPr>
        <w:t xml:space="preserve">одного</w:t>
      </w:r>
      <w:r>
        <w:t xml:space="preserve"> </w:t>
      </w:r>
      <w:r>
        <w:t xml:space="preserve">(текущего) кода, все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корреляций суть сдвиги одной базовой. Поэтому финал при желании сводится к</w:t>
      </w:r>
      <w:r>
        <w:t xml:space="preserve"> </w:t>
      </w:r>
      <w:r>
        <w:rPr>
          <w:b/>
        </w:rPr>
        <w:t xml:space="preserve">одной IFFT на луч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оконным чтениям со сдвигом вместо</w:t>
      </w:r>
      <w:r>
        <w:t xml:space="preserve"> </w:t>
      </w:r>
      <w:r>
        <w:rPr>
          <w:rStyle w:val="VerbatimChar"/>
        </w:rPr>
        <w:t xml:space="preserve">S×K</w:t>
      </w:r>
      <w:r>
        <w:t xml:space="preserve"> </w:t>
      </w:r>
      <w:r>
        <w:t xml:space="preserve">обратных БПФ — ощутимое сокращение времени. Это опциональная оптимизация; прямой честный</w:t>
      </w:r>
      <w:r>
        <w:t xml:space="preserve"> </w:t>
      </w:r>
      <w:r>
        <w:rPr>
          <w:rStyle w:val="VerbatimChar"/>
        </w:rPr>
        <w:t xml:space="preserve">S×K</w:t>
      </w:r>
      <w:r>
        <w:t xml:space="preserve"> </w:t>
      </w:r>
      <w:r>
        <w:t xml:space="preserve">тоже корректен, и на смысл результата выбор не влияет.</w:t>
      </w:r>
    </w:p>
    <w:p>
      <w:pPr>
        <w:pStyle w:val="Heading2"/>
      </w:pPr>
      <w:bookmarkStart w:id="77" w:name="что-на-выходе"/>
      <w:r>
        <w:t xml:space="preserve">6.9. Что на выходе</w:t>
      </w:r>
      <w:bookmarkEnd w:id="77"/>
    </w:p>
    <w:p>
      <w:pPr>
        <w:pStyle w:val="FirstParagraph"/>
      </w:pPr>
      <w:r>
        <w:t xml:space="preserve">Набор токенов пиков по лучам и задержкам: для каждого луча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и задержки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— магнитуда корреляции (после токенизации §6.6 — только выжившие пики). По нему:</w:t>
      </w:r>
      <w:r>
        <w:t xml:space="preserve"> </w:t>
      </w:r>
      <w:r>
        <w:rPr>
          <w:b/>
        </w:rPr>
        <w:t xml:space="preserve">есть ли цель</w:t>
      </w:r>
      <w:r>
        <w:t xml:space="preserve"> </w:t>
      </w:r>
      <w:r>
        <w:t xml:space="preserve">— по превышению пика над фоном;</w:t>
      </w:r>
      <w:r>
        <w:t xml:space="preserve"> </w:t>
      </w:r>
      <w:r>
        <w:rPr>
          <w:b/>
        </w:rPr>
        <w:t xml:space="preserve">дальность</w:t>
      </w:r>
      <w:r>
        <w:t xml:space="preserve"> </w:t>
      </w:r>
      <w:r>
        <w:t xml:space="preserve">— по положению пика</w:t>
      </w:r>
      <w:r>
        <w:t xml:space="preserve"> </w:t>
      </w:r>
      <w:r>
        <w:rPr>
          <w:rStyle w:val="VerbatimChar"/>
        </w:rPr>
        <w:t xml:space="preserve">j</w:t>
      </w:r>
      <w:r>
        <w:t xml:space="preserve">. Метку</w:t>
      </w:r>
      <w:r>
        <w:t xml:space="preserve"> </w:t>
      </w:r>
      <w:r>
        <w:rPr>
          <w:b/>
        </w:rPr>
        <w:t xml:space="preserve">истинная/ложная</w:t>
      </w:r>
      <w:r>
        <w:t xml:space="preserve"> </w:t>
      </w:r>
      <w:r>
        <w:t xml:space="preserve">ставит не коррелятор, а физический арбитр главы 5 — по переднему краю и свежести кода. Эти величины идут в целеуказание активного FM+M зондирования (глава 8).</w:t>
      </w:r>
    </w:p>
    <w:p>
      <w:pPr>
        <w:pStyle w:val="Heading2"/>
      </w:pPr>
      <w:bookmarkStart w:id="78" w:name="заметки-для-патента"/>
      <w:r>
        <w:t xml:space="preserve">6.10. Заметки для патента</w:t>
      </w:r>
      <w:bookmarkEnd w:id="78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Уровень техники.</w:t>
      </w:r>
      <w:r>
        <w:t xml:space="preserve"> </w:t>
      </w:r>
      <w:r>
        <w:t xml:space="preserve">Сама GPU-ускоренная кросс-корреляция известна (две работы по GPU-корреляции для пассивного бистатического радара — Remote Sensing, MDPI 15(22):5421; J. Parallel Distrib. Comput., 2025); её берём как ближайший уровень.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Что здесь несёт новизну</w:t>
      </w:r>
      <w:r>
        <w:t xml:space="preserve"> </w:t>
      </w:r>
      <w:r>
        <w:t xml:space="preserve">(не сама корреляция):</w:t>
      </w:r>
      <w:r>
        <w:t xml:space="preserve"> </w:t>
      </w:r>
      <w:r>
        <w:rPr>
          <w:b/>
        </w:rPr>
        <w:t xml:space="preserve">агильная длина кода</w:t>
      </w:r>
      <w:r>
        <w:t xml:space="preserve"> </w:t>
      </w:r>
      <w:r>
        <w:rPr>
          <w:rStyle w:val="VerbatimChar"/>
        </w:rPr>
        <w:t xml:space="preserve">2⁸…2²⁰</w:t>
      </w:r>
      <w:r>
        <w:t xml:space="preserve"> </w:t>
      </w:r>
      <w:r>
        <w:t xml:space="preserve">с дополнением до</w:t>
      </w:r>
      <w:r>
        <w:t xml:space="preserve"> </w:t>
      </w:r>
      <w:r>
        <w:rPr>
          <w:rStyle w:val="VerbatimChar"/>
        </w:rPr>
        <w:t xml:space="preserve">2ⁿ</w:t>
      </w:r>
      <w:r>
        <w:t xml:space="preserve">, on-chip обработка и</w:t>
      </w:r>
      <w:r>
        <w:t xml:space="preserve"> </w:t>
      </w:r>
      <w:r>
        <w:rPr>
          <w:b/>
        </w:rPr>
        <w:t xml:space="preserve">токенизация на выходе IFFT</w:t>
      </w:r>
      <w:r>
        <w:t xml:space="preserve"> </w:t>
      </w:r>
      <w:r>
        <w:t xml:space="preserve">— в связке с признаками (а)+(г) формулы. Коррелятор — реализующий движок точечного опроса FM-m.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Параметры LFSR.</w:t>
      </w:r>
      <w:r>
        <w:t xml:space="preserve"> </w:t>
      </w:r>
      <w:r>
        <w:t xml:space="preserve">Полином не фиксирован, длина агильная; для референс-реализации фиксируется генератор конкретного такта, канонического полинома нет.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79" w:name="Xd6ae4c3b6f8359e4a86d46f802ad3db78ff3444"/>
      <w:r>
        <w:t xml:space="preserve">Глава 7. L3 — глубокий добор на токенах (LSTM)</w:t>
      </w:r>
      <w:bookmarkEnd w:id="79"/>
    </w:p>
    <w:p>
      <w:pPr>
        <w:pStyle w:val="Heading2"/>
      </w:pPr>
      <w:bookmarkStart w:id="80" w:name="умный-переход-где-и-как-это-включается"/>
      <w:r>
        <w:t xml:space="preserve">7.0. Умный переход: где и как это включается</w:t>
      </w:r>
      <w:bookmarkEnd w:id="80"/>
    </w:p>
    <w:p>
      <w:pPr>
        <w:pStyle w:val="FirstParagraph"/>
      </w:pPr>
      <w:r>
        <w:t xml:space="preserve">Гейт (глава 4) и арбитр переднего края (глава 5) разбирают</w:t>
      </w:r>
      <w:r>
        <w:t xml:space="preserve"> </w:t>
      </w:r>
      <w:r>
        <w:rPr>
          <w:b/>
        </w:rPr>
        <w:t xml:space="preserve">регулярные</w:t>
      </w:r>
      <w:r>
        <w:t xml:space="preserve"> </w:t>
      </w:r>
      <w:r>
        <w:t xml:space="preserve">сцены: одиночная цель, ровная гребёнка. Но остаётся малая доля</w:t>
      </w:r>
      <w:r>
        <w:t xml:space="preserve"> </w:t>
      </w:r>
      <w:r>
        <w:rPr>
          <w:b/>
        </w:rPr>
        <w:t xml:space="preserve">трудных кандидатов</w:t>
      </w:r>
      <w:r>
        <w:t xml:space="preserve"> </w:t>
      </w:r>
      <w:r>
        <w:t xml:space="preserve">— рваная (нерегулярная) гребёнка, дрожащая задержка, наложенные отклики, — где передний край и автокорреляция цепочки токенов не дают чистого ответа.</w:t>
      </w:r>
    </w:p>
    <w:p>
      <w:pPr>
        <w:pStyle w:val="BodyText"/>
      </w:pPr>
      <w:r>
        <w:t xml:space="preserve">Слепо запускать по такому кандидату полный многолучевой опрос FM-m — дорого и неточно: непонятно, куда именно светить. L3 вставляется</w:t>
      </w:r>
      <w:r>
        <w:t xml:space="preserve"> </w:t>
      </w:r>
      <w:r>
        <w:rPr>
          <w:b/>
        </w:rPr>
        <w:t xml:space="preserve">ровно между токенами и опросом</w:t>
      </w:r>
      <w:r>
        <w:t xml:space="preserve">: он берёт</w:t>
      </w:r>
      <w:r>
        <w:t xml:space="preserve"> </w:t>
      </w:r>
      <w:r>
        <w:rPr>
          <w:b/>
        </w:rPr>
        <w:t xml:space="preserve">уже посчитанные токены</w:t>
      </w:r>
      <w:r>
        <w:t xml:space="preserve"> </w:t>
      </w:r>
      <w:r>
        <w:t xml:space="preserve">трудного участка и уточняет,</w:t>
      </w:r>
      <w:r>
        <w:t xml:space="preserve"> </w:t>
      </w:r>
      <w:r>
        <w:rPr>
          <w:b/>
        </w:rPr>
        <w:t xml:space="preserve">куда</w:t>
      </w:r>
      <w:r>
        <w:t xml:space="preserve"> </w:t>
      </w:r>
      <w:r>
        <w:t xml:space="preserve">светить, — угол и тонкую дальность кандидата. Это узкий добор на единицах кандидатов, а не в потоке. Схема такта с L3:</w:t>
      </w:r>
    </w:p>
    <w:p>
      <w:pPr>
        <w:pStyle w:val="SourceCode"/>
      </w:pPr>
      <w:r>
        <w:rPr>
          <w:rStyle w:val="VerbatimChar"/>
        </w:rPr>
        <w:t xml:space="preserve">ЛЧМ широко → приём → 16×16×N (два FFT)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L1: формирование токенов (угловой FFT → |·|²+fftshift(−8..0..7) → признаки → токен)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матрица токенов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┌───────────────┴────────────────┐</w:t>
      </w:r>
      <w:r>
        <w:br/>
      </w:r>
      <w:r>
        <w:rPr>
          <w:rStyle w:val="VerbatimChar"/>
        </w:rPr>
        <w:t xml:space="preserve">          ▼                                 ▼</w:t>
      </w:r>
      <w:r>
        <w:br/>
      </w:r>
      <w:r>
        <w:rPr>
          <w:rStyle w:val="VerbatimChar"/>
        </w:rPr>
        <w:t xml:space="preserve">   регулярная сцена                   трудный кандидат</w:t>
      </w:r>
      <w:r>
        <w:br/>
      </w:r>
      <w:r>
        <w:rPr>
          <w:rStyle w:val="VerbatimChar"/>
        </w:rPr>
        <w:t xml:space="preserve">   арбитр переднего края (гл.5)       L3: LSTM над токенами (гл.7)</w:t>
      </w:r>
      <w:r>
        <w:br/>
      </w:r>
      <w:r>
        <w:rPr>
          <w:rStyle w:val="VerbatimChar"/>
        </w:rPr>
        <w:t xml:space="preserve">          │                                 │</w:t>
      </w:r>
      <w:r>
        <w:br/>
      </w:r>
      <w:r>
        <w:rPr>
          <w:rStyle w:val="VerbatimChar"/>
        </w:rPr>
        <w:t xml:space="preserve">          └────────► уточнённые (угол, дальность) ◄────────┘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опрос FM-m → подтверждение код-корреляцией → целеуказание</w:t>
      </w:r>
    </w:p>
    <w:p>
      <w:pPr>
        <w:pStyle w:val="Heading2"/>
      </w:pPr>
      <w:bookmarkStart w:id="81" w:name="триггер"/>
      <w:r>
        <w:t xml:space="preserve">7.1. Триггер</w:t>
      </w:r>
      <w:bookmarkEnd w:id="81"/>
    </w:p>
    <w:p>
      <w:pPr>
        <w:pStyle w:val="FirstParagraph"/>
      </w:pPr>
      <w:r>
        <w:t xml:space="preserve">L3 запускается по флагу из гейта/арбитра: класс «размазанный», либо группа с</w:t>
      </w:r>
      <w:r>
        <w:t xml:space="preserve"> </w:t>
      </w:r>
      <w:r>
        <w:rPr>
          <w:b/>
        </w:rPr>
        <w:t xml:space="preserve">нерегулярным</w:t>
      </w:r>
      <w:r>
        <w:t xml:space="preserve"> </w:t>
      </w:r>
      <w:r>
        <w:t xml:space="preserve">шагом, где правило переднего края / автокорреляция не разошлись однозначно. На регулярных сценах L3 не включается.</w:t>
      </w:r>
    </w:p>
    <w:p>
      <w:pPr>
        <w:pStyle w:val="Heading2"/>
      </w:pPr>
      <w:bookmarkStart w:id="82" w:name="вход-токены-а-не-сырьё"/>
      <w:r>
        <w:t xml:space="preserve">7.2. Вход — токены, а не сырьё</w:t>
      </w:r>
      <w:bookmarkEnd w:id="82"/>
    </w:p>
    <w:p>
      <w:pPr>
        <w:pStyle w:val="FirstParagraph"/>
      </w:pPr>
      <w:r>
        <w:t xml:space="preserve">Вход L3 —</w:t>
      </w:r>
      <w:r>
        <w:t xml:space="preserve"> </w:t>
      </w:r>
      <w:r>
        <w:rPr>
          <w:b/>
        </w:rPr>
        <w:t xml:space="preserve">подпоследовательность токенов</w:t>
      </w:r>
      <w:r>
        <w:t xml:space="preserve"> </w:t>
      </w:r>
      <w:r>
        <w:t xml:space="preserve">вдоль дальности вокруг кандидата (окно D токенов), уже посчитанных в L1. Никакого сырого куба и пересчёта: угловой БПФ, магнитуда и признаки сделаны один раз в гейте, L3 живёт на их результате. Каждый токен несёт ≤5 угловых пиков</w:t>
      </w:r>
      <w:r>
        <w:t xml:space="preserve"> </w:t>
      </w:r>
      <w:r>
        <w:rPr>
          <w:rStyle w:val="VerbatimChar"/>
        </w:rPr>
        <w:t xml:space="preserve">(k_x,k_y,amp,кромка)</w:t>
      </w:r>
      <w:r>
        <w:t xml:space="preserve"> </w:t>
      </w:r>
      <w:r>
        <w:t xml:space="preserve">и признаки среза; в признаки добавлены</w:t>
      </w:r>
      <w:r>
        <w:t xml:space="preserve"> </w:t>
      </w:r>
      <w:r>
        <w:rPr>
          <w:b/>
        </w:rPr>
        <w:t xml:space="preserve">позиция</w:t>
      </w:r>
      <w:r>
        <w:rPr>
          <w:b/>
        </w:rPr>
        <w:t xml:space="preserve"> </w:t>
      </w:r>
      <w:r>
        <w:rPr>
          <w:rStyle w:val="VerbatimChar"/>
          <w:b/>
        </w:rPr>
        <w:t xml:space="preserve">r</w:t>
      </w:r>
      <w:r>
        <w:rPr>
          <w:b/>
        </w:rPr>
        <w:t xml:space="preserve"> </w:t>
      </w:r>
      <w:r>
        <w:rPr>
          <w:b/>
        </w:rPr>
        <w:t xml:space="preserve">и шаг</w:t>
      </w:r>
      <w:r>
        <w:rPr>
          <w:b/>
        </w:rPr>
        <w:t xml:space="preserve"> </w:t>
      </w:r>
      <w:r>
        <w:rPr>
          <w:rStyle w:val="VerbatimChar"/>
          <w:b/>
        </w:rPr>
        <w:t xml:space="preserve">Δr</w:t>
      </w:r>
      <w:r>
        <w:t xml:space="preserve"> </w:t>
      </w:r>
      <w:r>
        <w:t xml:space="preserve">— так неравномерность (джиттер) представима явно.</w:t>
      </w:r>
    </w:p>
    <w:p>
      <w:pPr>
        <w:pStyle w:val="Heading2"/>
      </w:pPr>
      <w:bookmarkStart w:id="83" w:name="сеть"/>
      <w:r>
        <w:t xml:space="preserve">7.3. Сеть</w:t>
      </w:r>
      <w:bookmarkEnd w:id="83"/>
    </w:p>
    <w:p>
      <w:pPr>
        <w:pStyle w:val="FirstParagraph"/>
      </w:pPr>
      <w:r>
        <w:t xml:space="preserve">Токены вдоль дальности — последовательность, и структура живёт в том, как они меняются по дальности. Поэтому —</w:t>
      </w:r>
      <w:r>
        <w:t xml:space="preserve"> </w:t>
      </w:r>
      <w:r>
        <w:rPr>
          <w:b/>
        </w:rPr>
        <w:t xml:space="preserve">рекуррентная сеть (LSTM/GRU)</w:t>
      </w:r>
      <w:r>
        <w:t xml:space="preserve">, резидентная на GPU (веса — единицы КБ):</w:t>
      </w:r>
    </w:p>
    <w:p>
      <w:pPr>
        <w:numPr>
          <w:ilvl w:val="0"/>
          <w:numId w:val="1008"/>
        </w:numPr>
        <w:pStyle w:val="Compact"/>
      </w:pPr>
      <w:r>
        <w:t xml:space="preserve">проход</w:t>
      </w:r>
      <w:r>
        <w:t xml:space="preserve"> </w:t>
      </w:r>
      <w:r>
        <w:rPr>
          <w:b/>
        </w:rPr>
        <w:t xml:space="preserve">ближний→дальний</w:t>
      </w:r>
      <w:r>
        <w:t xml:space="preserve"> </w:t>
      </w:r>
      <w:r>
        <w:t xml:space="preserve">(однонаправленный) кодирует причинность: первый сильный токен — кандидат-цель, последующие — копии; направление совпадает с правилом переднего края (</w:t>
      </w:r>
      <w:r>
        <w:rPr>
          <w:rStyle w:val="VerbatimChar"/>
        </w:rPr>
        <w:t xml:space="preserve">τ≥0</w:t>
      </w:r>
      <w:r>
        <w:t xml:space="preserve">);</w:t>
      </w:r>
    </w:p>
    <w:p>
      <w:pPr>
        <w:numPr>
          <w:ilvl w:val="0"/>
          <w:numId w:val="1008"/>
        </w:numPr>
        <w:pStyle w:val="Compact"/>
      </w:pPr>
      <w:r>
        <w:t xml:space="preserve">вход — признаки токенов + позиция/шаг, что делает рваную гребёнку и джиттер представимыми;</w:t>
      </w:r>
    </w:p>
    <w:p>
      <w:pPr>
        <w:numPr>
          <w:ilvl w:val="0"/>
          <w:numId w:val="1008"/>
        </w:numPr>
        <w:pStyle w:val="Compact"/>
      </w:pPr>
      <w:r>
        <w:t xml:space="preserve">выход —</w:t>
      </w:r>
      <w:r>
        <w:t xml:space="preserve"> </w:t>
      </w:r>
      <w:r>
        <w:rPr>
          <w:b/>
        </w:rPr>
        <w:t xml:space="preserve">только уточнённые</w:t>
      </w:r>
      <w:r>
        <w:rPr>
          <w:b/>
        </w:rPr>
        <w:t xml:space="preserve"> </w:t>
      </w:r>
      <w:r>
        <w:rPr>
          <w:rStyle w:val="VerbatimChar"/>
          <w:b/>
        </w:rPr>
        <w:t xml:space="preserve">(угол, тонкая дальность)</w:t>
      </w:r>
      <w:r>
        <w:t xml:space="preserve"> </w:t>
      </w:r>
      <w:r>
        <w:t xml:space="preserve">кандидата (регрессия). Метку «цель» здесь не ставим — это делает физика (§7.4);</w:t>
      </w:r>
    </w:p>
    <w:p>
      <w:pPr>
        <w:numPr>
          <w:ilvl w:val="0"/>
          <w:numId w:val="1008"/>
        </w:numPr>
        <w:pStyle w:val="Compact"/>
      </w:pPr>
      <w:r>
        <w:t xml:space="preserve">attention/малый Transformer — резерв для самых злых сцен с дальним нерегулярным сцеплением.</w:t>
      </w:r>
    </w:p>
    <w:p>
      <w:pPr>
        <w:pStyle w:val="Heading2"/>
      </w:pPr>
      <w:bookmarkStart w:id="84" w:name="конечная-точка-код-корреляция-fm-m"/>
      <w:r>
        <w:t xml:space="preserve">7.4. Конечная точка — код-корреляция FM-m</w:t>
      </w:r>
      <w:bookmarkEnd w:id="84"/>
    </w:p>
    <w:p>
      <w:pPr>
        <w:pStyle w:val="FirstParagraph"/>
      </w:pPr>
      <w:r>
        <w:t xml:space="preserve">Уточнённые</w:t>
      </w:r>
      <w:r>
        <w:t xml:space="preserve"> </w:t>
      </w:r>
      <w:r>
        <w:rPr>
          <w:rStyle w:val="VerbatimChar"/>
        </w:rPr>
        <w:t xml:space="preserve">(угол, дальность)</w:t>
      </w:r>
      <w:r>
        <w:t xml:space="preserve"> </w:t>
      </w:r>
      <w:r>
        <w:t xml:space="preserve">идут в опрос FM-m: острый</w:t>
      </w:r>
      <w:r>
        <w:t xml:space="preserve"> </w:t>
      </w:r>
      <w:r>
        <w:rPr>
          <w:b/>
        </w:rPr>
        <w:t xml:space="preserve">код-согласованный</w:t>
      </w:r>
      <w:r>
        <w:t xml:space="preserve"> </w:t>
      </w:r>
      <w:r>
        <w:t xml:space="preserve">пик подтверждает цель. Это и есть конечная точка — решение выносит детерминированная физика, а не сеть. Если L3 ошибся в наводке, код-корреляция просто</w:t>
      </w:r>
      <w:r>
        <w:t xml:space="preserve"> </w:t>
      </w:r>
      <w:r>
        <w:rPr>
          <w:b/>
        </w:rPr>
        <w:t xml:space="preserve">не подтвердит</w:t>
      </w:r>
      <w:r>
        <w:t xml:space="preserve"> </w:t>
      </w:r>
      <w:r>
        <w:t xml:space="preserve">— ложной цели не возникнет, максимум зря потрачен один опрос.</w:t>
      </w:r>
    </w:p>
    <w:p>
      <w:pPr>
        <w:pStyle w:val="Heading2"/>
      </w:pPr>
      <w:bookmarkStart w:id="85" w:name="точность-и-роль-ии"/>
      <w:r>
        <w:t xml:space="preserve">7.5. Точность и роль ИИ</w:t>
      </w:r>
      <w:bookmarkEnd w:id="85"/>
    </w:p>
    <w:p>
      <w:pPr>
        <w:pStyle w:val="FirstParagraph"/>
      </w:pPr>
      <w:r>
        <w:t xml:space="preserve">Здесь важно снять типичное опасение к «чёрному ящику». Итоговую точность даёт</w:t>
      </w:r>
      <w:r>
        <w:t xml:space="preserve"> </w:t>
      </w:r>
      <w:r>
        <w:rPr>
          <w:b/>
        </w:rPr>
        <w:t xml:space="preserve">не сеть, а физика</w:t>
      </w:r>
      <w:r>
        <w:t xml:space="preserve">: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Дальность.</w:t>
      </w:r>
      <w:r>
        <w:t xml:space="preserve"> </w:t>
      </w:r>
      <w:r>
        <w:t xml:space="preserve">База —</w:t>
      </w:r>
      <w:r>
        <w:t xml:space="preserve"> </w:t>
      </w:r>
      <w:r>
        <w:rPr>
          <w:rStyle w:val="VerbatimChar"/>
        </w:rPr>
        <w:t xml:space="preserve">Δr = c/(2·ΔF)</w:t>
      </w:r>
      <w:r>
        <w:t xml:space="preserve">; тонкая дальность — параболической интерполяцией корреляционного пика, ~</w:t>
      </w:r>
      <w:r>
        <w:rPr>
          <w:rStyle w:val="VerbatimChar"/>
        </w:rPr>
        <w:t xml:space="preserve">Δr/10 … Δr/20</w:t>
      </w:r>
      <w:r>
        <w:t xml:space="preserve"> </w:t>
      </w:r>
      <w:r>
        <w:t xml:space="preserve">при хорошем SNR. Пример:</w:t>
      </w:r>
      <w:r>
        <w:t xml:space="preserve"> </w:t>
      </w:r>
      <w:r>
        <w:rPr>
          <w:rStyle w:val="VerbatimChar"/>
        </w:rPr>
        <w:t xml:space="preserve">ΔF=6 МГц → Δr=25 м → тонко ~1–2.5 м</w:t>
      </w:r>
      <w:r>
        <w:t xml:space="preserve">;</w:t>
      </w:r>
      <w:r>
        <w:t xml:space="preserve"> </w:t>
      </w:r>
      <w:r>
        <w:rPr>
          <w:rStyle w:val="VerbatimChar"/>
        </w:rPr>
        <w:t xml:space="preserve">ΔF=500 МГц → Δr=0.3 м → тонко ~1.5–3 см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Угол.</w:t>
      </w:r>
      <w:r>
        <w:t xml:space="preserve"> </w:t>
      </w:r>
      <w:r>
        <w:t xml:space="preserve">База</w:t>
      </w:r>
      <w:r>
        <w:t xml:space="preserve"> </w:t>
      </w:r>
      <w:r>
        <w:rPr>
          <w:rStyle w:val="VerbatimChar"/>
        </w:rPr>
        <w:t xml:space="preserve">Δsinθ = 1/8</w:t>
      </w:r>
      <w:r>
        <w:t xml:space="preserve"> </w:t>
      </w:r>
      <w:r>
        <w:t xml:space="preserve">(16×16) или</w:t>
      </w:r>
      <w:r>
        <w:t xml:space="preserve"> </w:t>
      </w:r>
      <w:r>
        <w:rPr>
          <w:rStyle w:val="VerbatimChar"/>
        </w:rPr>
        <w:t xml:space="preserve">1/16</w:t>
      </w:r>
      <w:r>
        <w:t xml:space="preserve"> </w:t>
      </w:r>
      <w:r>
        <w:t xml:space="preserve">(32×32); субпиксель — интерполяцией/моноимпульсом внутри луча.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Роль LSTM</w:t>
      </w:r>
      <w:r>
        <w:t xml:space="preserve"> </w:t>
      </w:r>
      <w:r>
        <w:t xml:space="preserve">— довести наводку до ~1 бина, чтобы опрос FM-m накрыл кандидата;</w:t>
      </w:r>
      <w:r>
        <w:t xml:space="preserve"> </w:t>
      </w:r>
      <w:r>
        <w:rPr>
          <w:b/>
        </w:rPr>
        <w:t xml:space="preserve">тонкую точность считает код-корреляция</w:t>
      </w:r>
      <w:r>
        <w:t xml:space="preserve">, детерминированно и воспроизводимо.</w:t>
      </w:r>
    </w:p>
    <w:p>
      <w:pPr>
        <w:pStyle w:val="FirstParagraph"/>
      </w:pPr>
      <w:r>
        <w:t xml:space="preserve">Отсюда три причины, почему ИИ здесь безопасен (для команды, что опасается сетей):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ИИ — наводчик, не судья.</w:t>
      </w:r>
      <w:r>
        <w:t xml:space="preserve"> </w:t>
      </w:r>
      <w:r>
        <w:t xml:space="preserve">Он сужает и упорядочивает; окончательное «цель / угол / дальность» ставит физика.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Ошибка сети безопасна.</w:t>
      </w:r>
      <w:r>
        <w:t xml:space="preserve"> </w:t>
      </w:r>
      <w:r>
        <w:t xml:space="preserve">Промах наводки не даёт ложной цели — код-корреляция не подтвердит; цена ошибки — лишний опрос, а не неверное решение.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Сертифицируемость.</w:t>
      </w:r>
      <w:r>
        <w:t xml:space="preserve"> </w:t>
      </w:r>
      <w:r>
        <w:t xml:space="preserve">Итог — от интерполяции корреляционного пика (воспроизводимо), вход сети — интерпретируемые токены с понятными признаками, а не сырой куб; сеть крошечная.</w:t>
      </w:r>
    </w:p>
    <w:p>
      <w:pPr>
        <w:pStyle w:val="Heading2"/>
      </w:pPr>
      <w:bookmarkStart w:id="86" w:name="обучение-часть-iii-позже"/>
      <w:r>
        <w:t xml:space="preserve">7.6. Обучение (Часть III, позже)</w:t>
      </w:r>
      <w:bookmarkEnd w:id="86"/>
    </w:p>
    <w:p>
      <w:pPr>
        <w:pStyle w:val="FirstParagraph"/>
      </w:pPr>
      <w:r>
        <w:t xml:space="preserve">Генератор создаёт</w:t>
      </w:r>
      <w:r>
        <w:t xml:space="preserve"> </w:t>
      </w:r>
      <w:r>
        <w:rPr>
          <w:b/>
        </w:rPr>
        <w:t xml:space="preserve">полную сцену 16×16×N</w:t>
      </w:r>
      <w:r>
        <w:t xml:space="preserve"> </w:t>
      </w:r>
      <w:r>
        <w:t xml:space="preserve">(для реалистичного сырья), но сеть</w:t>
      </w:r>
      <w:r>
        <w:t xml:space="preserve"> </w:t>
      </w:r>
      <w:r>
        <w:rPr>
          <w:b/>
        </w:rPr>
        <w:t xml:space="preserve">учится и работает на токенах</w:t>
      </w:r>
      <w:r>
        <w:t xml:space="preserve"> </w:t>
      </w:r>
      <w:r>
        <w:t xml:space="preserve">того же L1-токенизатора — обучение и инференс на одном представлении, без train/serve mismatch. Датасет — рваные гребёнки, джиттер задержки, наложения; метки берутся из «правды» генератора и вешаются на токены. Число пиков в токене (≤5) — параметр: если бины упираются в потолок, поднимаем или обогащаем токен.</w:t>
      </w:r>
    </w:p>
    <w:p>
      <w:pPr>
        <w:pStyle w:val="Heading2"/>
      </w:pPr>
      <w:bookmarkStart w:id="87" w:name="связь-с-формулой"/>
      <w:r>
        <w:t xml:space="preserve">7.7. Связь с формулой</w:t>
      </w:r>
      <w:bookmarkEnd w:id="87"/>
    </w:p>
    <w:p>
      <w:pPr>
        <w:pStyle w:val="FirstParagraph"/>
      </w:pPr>
      <w:r>
        <w:t xml:space="preserve">Это зависимый п.7: «на трудных кандидатах применяют резидентную последовательностную сеть (LSTM/GRU) над потоком токенов, уточняющую угол и тонкую дальность, с подтверждением код-корреляцией FM-m»; объёмная сеть на сыром патче — альтернативная реализация. Принцип каскада сохранён: нейросеть — адъюнкт, арбитр — физика.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88" w:name="Xcfd0eed101b3851e354f1fcf3c04846da9290d8"/>
      <w:r>
        <w:t xml:space="preserve">Глава 8. Целеуказание пучка FM+M: замыкание когнитивной петли</w:t>
      </w:r>
      <w:bookmarkEnd w:id="88"/>
    </w:p>
    <w:p>
      <w:pPr>
        <w:pStyle w:val="Heading2"/>
      </w:pPr>
      <w:bookmarkStart w:id="89" w:name="место-главы-в-конвейере-3"/>
      <w:r>
        <w:t xml:space="preserve">8.0. Место главы в конвейере</w:t>
      </w:r>
      <w:bookmarkEnd w:id="89"/>
    </w:p>
    <w:p>
      <w:pPr>
        <w:pStyle w:val="FirstParagraph"/>
      </w:pPr>
      <w:r>
        <w:t xml:space="preserve">Гейт (глава 4) свернул объём в матрицу токенов, арбитр (глава 5) пометил истинную цель, коррелятор (глава 6) реализует точечный опрос. Настоящая глава замыкает петлю: из матрицы токенов формируется</w:t>
      </w:r>
      <w:r>
        <w:t xml:space="preserve"> </w:t>
      </w:r>
      <w:r>
        <w:rPr>
          <w:b/>
        </w:rPr>
        <w:t xml:space="preserve">целеуказание</w:t>
      </w:r>
      <w:r>
        <w:t xml:space="preserve"> </w:t>
      </w:r>
      <w:r>
        <w:t xml:space="preserve">— куда и каким пучком светить агильным FM-m. Ключевая мысль: решение принимается по компактной матрице токенов, а не по сырому объёму, — отсюда скорость.</w:t>
      </w:r>
    </w:p>
    <w:p>
      <w:pPr>
        <w:pStyle w:val="Heading2"/>
      </w:pPr>
      <w:bookmarkStart w:id="90" w:name="что-даёт-вход"/>
      <w:r>
        <w:t xml:space="preserve">8.1. Что даёт вход</w:t>
      </w:r>
      <w:bookmarkEnd w:id="90"/>
    </w:p>
    <w:p>
      <w:pPr>
        <w:pStyle w:val="FirstParagraph"/>
      </w:pPr>
      <w:r>
        <w:t xml:space="preserve">Из токенов выживших срезов уже известно: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номер бина дальности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истинной цели (передний край группы, глава 5);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тонкая дальность</w:t>
      </w:r>
      <w:r>
        <w:t xml:space="preserve"> </w:t>
      </w:r>
      <w:r>
        <w:t xml:space="preserve">— параболической интерполяцией корреляционного пика внутри бина;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углы</w:t>
      </w:r>
      <w:r>
        <w:t xml:space="preserve"> </w:t>
      </w:r>
      <w:r>
        <w:rPr>
          <w:rStyle w:val="VerbatimChar"/>
        </w:rPr>
        <w:t xml:space="preserve">(k_x, k_y)</w:t>
      </w:r>
      <w:r>
        <w:t xml:space="preserve"> </w:t>
      </w:r>
      <w:r>
        <w:t xml:space="preserve">— из массива пиков токена,</w:t>
      </w:r>
      <w:r>
        <w:t xml:space="preserve"> </w:t>
      </w:r>
      <w:r>
        <w:rPr>
          <w:rStyle w:val="VerbatimChar"/>
        </w:rPr>
        <w:t xml:space="preserve">sinθ = k/8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d = λ/2</w:t>
      </w:r>
      <w:r>
        <w:t xml:space="preserve">.</w:t>
      </w:r>
    </w:p>
    <w:p>
      <w:pPr>
        <w:pStyle w:val="FirstParagraph"/>
      </w:pPr>
      <w:r>
        <w:t xml:space="preserve">Это несколько чисел на цель, а не карта и не куб. Целеуказание строится над ними.</w:t>
      </w:r>
    </w:p>
    <w:p>
      <w:pPr>
        <w:pStyle w:val="Heading2"/>
      </w:pPr>
      <w:bookmarkStart w:id="91" w:name="формирование-пучка"/>
      <w:r>
        <w:t xml:space="preserve">8.2. Формирование пучка</w:t>
      </w:r>
      <w:bookmarkEnd w:id="91"/>
    </w:p>
    <w:p>
      <w:pPr>
        <w:pStyle w:val="FirstParagraph"/>
      </w:pPr>
      <w:r>
        <w:t xml:space="preserve">Вокруг оценки</w:t>
      </w:r>
      <w:r>
        <w:t xml:space="preserve"> </w:t>
      </w:r>
      <w:r>
        <w:rPr>
          <w:rStyle w:val="VerbatimChar"/>
        </w:rPr>
        <w:t xml:space="preserve">(дальность, углы)</w:t>
      </w:r>
      <w:r>
        <w:t xml:space="preserve"> </w:t>
      </w:r>
      <w:r>
        <w:t xml:space="preserve">остаётся конус неопределённости (дискретность угловой сетки, страддл, шум). В него направляется</w:t>
      </w:r>
      <w:r>
        <w:t xml:space="preserve"> </w:t>
      </w:r>
      <w:r>
        <w:rPr>
          <w:b/>
        </w:rPr>
        <w:t xml:space="preserve">пучок из 8–10 лучей</w:t>
      </w:r>
      <w:r>
        <w:t xml:space="preserve"> </w:t>
      </w:r>
      <w:r>
        <w:t xml:space="preserve">агильного FM-m: лучи покрывают конус, а свежий непредсказуемый код обеспечивает неподделываемость опроса (глава 5). Отклик, согласованный с текущим кодом на ближней дальности, подтверждает цель; отсутствие согласованного отклика — снимает кандидата.</w:t>
      </w:r>
    </w:p>
    <w:p>
      <w:pPr>
        <w:pStyle w:val="Heading2"/>
      </w:pPr>
      <w:bookmarkStart w:id="92" w:name="когнитивная-петля-такт"/>
      <w:r>
        <w:t xml:space="preserve">8.3. Когнитивная петля (такт)</w:t>
      </w:r>
      <w:bookmarkEnd w:id="92"/>
    </w:p>
    <w:p>
      <w:pPr>
        <w:pStyle w:val="SourceCode"/>
      </w:pPr>
      <w:r>
        <w:rPr>
          <w:rStyle w:val="VerbatimChar"/>
        </w:rPr>
        <w:t xml:space="preserve">ЛЧМ широко  →  16×16×N (два FFT)  →  токены + арбитр  →  FM-m в выбранный квадрат  →  пауза</w:t>
      </w:r>
    </w:p>
    <w:p>
      <w:pPr>
        <w:pStyle w:val="FirstParagraph"/>
      </w:pPr>
      <w:r>
        <w:t xml:space="preserve">Логика петли:</w:t>
      </w:r>
      <w:r>
        <w:t xml:space="preserve"> </w:t>
      </w:r>
      <w:r>
        <w:rPr>
          <w:b/>
        </w:rPr>
        <w:t xml:space="preserve">обнаружил пассивно (широкий ЛЧМ) → дал точки (матрица токенов) → зондировал активно (пучок FM-m в квадрат) → уточнил</w:t>
      </w:r>
      <w:r>
        <w:t xml:space="preserve">. После опроса — пауза; радар может пройтись по соседним квадратам; на следующем такте всё формируется заново (новый код, новая длина, новое N). Дешёвый инвариант (ЛЧМ-картинка → токены) гейтит дорогой агильный зонд — так тратится ресурс только туда, где есть кандидат.</w:t>
      </w:r>
    </w:p>
    <w:p>
      <w:pPr>
        <w:pStyle w:val="Heading2"/>
      </w:pPr>
      <w:bookmarkStart w:id="93" w:name="почему-из-матрицы-токенов-а-не-из-объёма"/>
      <w:r>
        <w:t xml:space="preserve">8.4. Почему из матрицы токенов, а не из объёма</w:t>
      </w:r>
      <w:bookmarkEnd w:id="93"/>
    </w:p>
    <w:p>
      <w:pPr>
        <w:pStyle w:val="FirstParagraph"/>
      </w:pPr>
      <w:r>
        <w:t xml:space="preserve">Целеуказание работает по</w:t>
      </w:r>
      <w:r>
        <w:t xml:space="preserve"> </w:t>
      </w:r>
      <w:r>
        <w:rPr>
          <w:b/>
        </w:rPr>
        <w:t xml:space="preserve">единицам токенов</w:t>
      </w:r>
      <w:r>
        <w:t xml:space="preserve">, а не по кубу</w:t>
      </w:r>
      <w:r>
        <w:t xml:space="preserve"> </w:t>
      </w:r>
      <w:r>
        <w:rPr>
          <w:rStyle w:val="VerbatimChar"/>
        </w:rPr>
        <w:t xml:space="preserve">16×16×N</w:t>
      </w:r>
      <w:r>
        <w:t xml:space="preserve">: это единицы чисел на цель против миллионов отсчётов на входе. Отсюда ограниченная и предсказуемая латентность цикла «обнаружил → зондировал», что и требуется для когнитивного режима реального времени.</w:t>
      </w:r>
    </w:p>
    <w:p>
      <w:pPr>
        <w:pStyle w:val="Heading2"/>
      </w:pPr>
      <w:bookmarkStart w:id="94" w:name="связь-с-формулой-1"/>
      <w:r>
        <w:t xml:space="preserve">8.5. Связь с формулой</w:t>
      </w:r>
      <w:bookmarkEnd w:id="94"/>
    </w:p>
    <w:p>
      <w:pPr>
        <w:pStyle w:val="FirstParagraph"/>
      </w:pPr>
      <w:r>
        <w:t xml:space="preserve">Это признак (г) независимого пункта: «по матрице токенов формируют целеуказание и излучают в выбранное направление точечный агильный FM-m». Вместе с (а) формированием объёма двумя FFT, (б) токеном и (в) арбитром переднего края целеуказание замыкает совокупность из четырёх элементов, на которой держится новизна.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95" w:name="X504a8ea93dc1af43d61b2af3064873530def10d"/>
      <w:r>
        <w:t xml:space="preserve">Глава 9. Устойчивость к противнику и латентность</w:t>
      </w:r>
      <w:bookmarkEnd w:id="95"/>
    </w:p>
    <w:p>
      <w:pPr>
        <w:pStyle w:val="Heading2"/>
      </w:pPr>
      <w:bookmarkStart w:id="96" w:name="причинность-как-неподделываемый-признак"/>
      <w:r>
        <w:t xml:space="preserve">9.1. Причинность как неподделываемый признак</w:t>
      </w:r>
      <w:bookmarkEnd w:id="96"/>
    </w:p>
    <w:p>
      <w:pPr>
        <w:pStyle w:val="FirstParagraph"/>
      </w:pPr>
      <w:r>
        <w:t xml:space="preserve">Ядро устойчивости — причинность. Противник не ответит кодом, которого ещё не слышал, и не поставит ложную цель ближе истинной (</w:t>
      </w:r>
      <w:r>
        <w:rPr>
          <w:rStyle w:val="VerbatimChar"/>
        </w:rPr>
        <w:t xml:space="preserve">τ ≥ 0</w:t>
      </w:r>
      <w:r>
        <w:t xml:space="preserve">). Передний край (глава 5) и свежесть агильного кода дают признак, который</w:t>
      </w:r>
      <w:r>
        <w:t xml:space="preserve"> </w:t>
      </w:r>
      <w:r>
        <w:rPr>
          <w:b/>
        </w:rPr>
        <w:t xml:space="preserve">нельзя подделать</w:t>
      </w:r>
      <w:r>
        <w:t xml:space="preserve"> </w:t>
      </w:r>
      <w:r>
        <w:t xml:space="preserve">подстройкой мощности или спектра — в отличие от чисто энергетических или статистических критериев, которые адаптивный DRFM обходит.</w:t>
      </w:r>
    </w:p>
    <w:p>
      <w:pPr>
        <w:pStyle w:val="Heading2"/>
      </w:pPr>
      <w:bookmarkStart w:id="97" w:name="анти-затопление-и-латентность"/>
      <w:r>
        <w:t xml:space="preserve">9.2. Анти-затопление и латентность</w:t>
      </w:r>
      <w:bookmarkEnd w:id="97"/>
    </w:p>
    <w:p>
      <w:pPr>
        <w:pStyle w:val="FirstParagraph"/>
      </w:pPr>
      <w:r>
        <w:t xml:space="preserve">DRFM способен залить сцену множеством ложных целей. Латентность ограничивается сверху конструктивно:</w:t>
      </w:r>
      <w:r>
        <w:t xml:space="preserve"> </w:t>
      </w:r>
      <w:r>
        <w:rPr>
          <w:b/>
        </w:rPr>
        <w:t xml:space="preserve">потолок кандидатов</w:t>
      </w:r>
      <w:r>
        <w:rPr>
          <w:b/>
        </w:rPr>
        <w:t xml:space="preserve"> </w:t>
      </w:r>
      <w:r>
        <w:rPr>
          <w:rStyle w:val="VerbatimChar"/>
          <w:b/>
        </w:rPr>
        <w:t xml:space="preserve">K_max</w:t>
      </w:r>
      <w:r>
        <w:t xml:space="preserve"> </w:t>
      </w:r>
      <w:r>
        <w:t xml:space="preserve">плюс приоритет обработки по</w:t>
      </w:r>
      <w:r>
        <w:t xml:space="preserve"> </w:t>
      </w:r>
      <w:r>
        <w:rPr>
          <w:b/>
        </w:rPr>
        <w:t xml:space="preserve">инвариантному скору токена</w:t>
      </w:r>
      <w:r>
        <w:t xml:space="preserve"> </w:t>
      </w:r>
      <w:r>
        <w:t xml:space="preserve">(глава 4). Обрабатываются первые</w:t>
      </w:r>
      <w:r>
        <w:t xml:space="preserve"> </w:t>
      </w:r>
      <w:r>
        <w:rPr>
          <w:rStyle w:val="VerbatimChar"/>
        </w:rPr>
        <w:t xml:space="preserve">K_max</w:t>
      </w:r>
      <w:r>
        <w:t xml:space="preserve"> </w:t>
      </w:r>
      <w:r>
        <w:t xml:space="preserve">кандидатов по приоритету, остальное отбрасывается — цикл «обнаружил → зондировал» остаётся ограниченным по времени независимо от плотности помех.</w:t>
      </w:r>
    </w:p>
    <w:p>
      <w:pPr>
        <w:pStyle w:val="Heading2"/>
      </w:pPr>
      <w:bookmarkStart w:id="98" w:name="устойчивое-обнаружение-cfar"/>
      <w:r>
        <w:t xml:space="preserve">9.3. Устойчивое обнаружение (CFAR)</w:t>
      </w:r>
      <w:bookmarkEnd w:id="98"/>
    </w:p>
    <w:p>
      <w:pPr>
        <w:pStyle w:val="FirstParagraph"/>
      </w:pPr>
      <w:r>
        <w:t xml:space="preserve">Против гребёнки и RFI —</w:t>
      </w:r>
      <w:r>
        <w:t xml:space="preserve"> </w:t>
      </w:r>
      <w:r>
        <w:rPr>
          <w:b/>
        </w:rPr>
        <w:t xml:space="preserve">CFAR порядковой статистики (OS-CFAR)</w:t>
      </w:r>
      <w:r>
        <w:t xml:space="preserve">, локальный, по угловой координате. Он устойчив к множественным помеховым отметкам в окне, тогда как усредняющий CA-CFAR гребёнка «поднимает» по фону и глушит истинную цель.</w:t>
      </w:r>
    </w:p>
    <w:p>
      <w:pPr>
        <w:pStyle w:val="Heading2"/>
      </w:pPr>
      <w:bookmarkStart w:id="99" w:name="заградительный-шум-тоже-наблюдаем"/>
      <w:r>
        <w:t xml:space="preserve">9.4. Заградительный шум — тоже наблюдаем</w:t>
      </w:r>
      <w:bookmarkEnd w:id="99"/>
    </w:p>
    <w:p>
      <w:pPr>
        <w:pStyle w:val="FirstParagraph"/>
      </w:pPr>
      <w:r>
        <w:t xml:space="preserve">Заградительную (шумовую по полосе) помеху мы не просто терпим — мы её</w:t>
      </w:r>
      <w:r>
        <w:t xml:space="preserve"> </w:t>
      </w:r>
      <w:r>
        <w:rPr>
          <w:b/>
        </w:rPr>
        <w:t xml:space="preserve">видим и используем</w:t>
      </w:r>
      <w:r>
        <w:t xml:space="preserve">: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Обнаружение.</w:t>
      </w:r>
      <w:r>
        <w:t xml:space="preserve"> </w:t>
      </w:r>
      <w:r>
        <w:t xml:space="preserve">После дечирпа шум не сжимается в дальностный тон, а поднимает фон по дальности; из своего углового сектора он даёт в гейте (глава 4) класс «размазанный» с характерными признаками (PR — десятки, MainFrac ~0.4, LobeRatio ~0.25), отделимыми и от цели (PR ~3.6), и от белого шума (PR ~128). Направление заградки известно из угловой карты.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Не подтверждается как цель.</w:t>
      </w:r>
      <w:r>
        <w:t xml:space="preserve"> </w:t>
      </w:r>
      <w:r>
        <w:t xml:space="preserve">В опросе FM-m шум не даёт код-согласованного пика — давится процессным усилением ~10·log₁₀(L) дБ; заградка не проходит арбитр как цель.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Пеленг в пользу.</w:t>
      </w:r>
      <w:r>
        <w:t xml:space="preserve"> </w:t>
      </w:r>
      <w:r>
        <w:t xml:space="preserve">Зная угловой сектор заградки, при целеуказании его деприоритизируют/обходят, а сам пеленг постановщика — полезный выход (angle of arrival). OS-CFAR (§9.3) держит порог при поднятом фоне.</w:t>
      </w:r>
    </w:p>
    <w:p>
      <w:pPr>
        <w:pStyle w:val="Heading2"/>
      </w:pPr>
      <w:bookmarkStart w:id="100" w:name="итог"/>
      <w:r>
        <w:t xml:space="preserve">9.5. Итог</w:t>
      </w:r>
      <w:bookmarkEnd w:id="100"/>
    </w:p>
    <w:p>
      <w:pPr>
        <w:pStyle w:val="FirstParagraph"/>
      </w:pPr>
      <w:r>
        <w:t xml:space="preserve">Устойчивость строится на</w:t>
      </w:r>
      <w:r>
        <w:t xml:space="preserve"> </w:t>
      </w:r>
      <w:r>
        <w:rPr>
          <w:b/>
        </w:rPr>
        <w:t xml:space="preserve">физике</w:t>
      </w:r>
      <w:r>
        <w:t xml:space="preserve"> </w:t>
      </w:r>
      <w:r>
        <w:t xml:space="preserve">(причинность), а не только на статистике: противник может подтолкнуть энергетические признаки, но не причинностный передний край и не непредсказуемый код. Латентность ограничена конструктивно (</w:t>
      </w:r>
      <w:r>
        <w:rPr>
          <w:rStyle w:val="VerbatimChar"/>
        </w:rPr>
        <w:t xml:space="preserve">K_max</w:t>
      </w:r>
      <w:r>
        <w:t xml:space="preserve"> </w:t>
      </w:r>
      <w:r>
        <w:t xml:space="preserve">+ приоритет по скору), что и требуется для когнитивного режима реального времени.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01" w:name="часть-iii.-патентная-часть"/>
      <w:r>
        <w:t xml:space="preserve">Часть III. Патентная часть</w:t>
      </w:r>
      <w:bookmarkEnd w:id="101"/>
    </w:p>
    <w:p>
      <w:pPr>
        <w:pStyle w:val="Heading1"/>
      </w:pPr>
      <w:bookmarkStart w:id="102" w:name="формула-изобретения-рабочая-редакция"/>
      <w:r>
        <w:t xml:space="preserve">Формула изобретения (рабочая редакция)</w:t>
      </w:r>
      <w:bookmarkEnd w:id="102"/>
    </w:p>
    <w:p>
      <w:pPr>
        <w:pStyle w:val="BlockText"/>
      </w:pPr>
      <w:r>
        <w:t xml:space="preserve">Якорь документа. Описание (главы 3–9) обязано поддерживать каждый признак формулы.</w:t>
      </w:r>
      <w:r>
        <w:t xml:space="preserve"> </w:t>
      </w:r>
      <w:r>
        <w:t xml:space="preserve">Финальную редакцию визирует патентный поверенный; ниже — инженерный каркас под экспертизу.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3" w:name="независимый-пункт-1-способ"/>
      <w:r>
        <w:t xml:space="preserve">Независимый пункт 1 (способ)</w:t>
      </w:r>
      <w:bookmarkEnd w:id="103"/>
    </w:p>
    <w:p>
      <w:pPr>
        <w:pStyle w:val="FirstParagraph"/>
      </w:pPr>
      <w:r>
        <w:rPr>
          <w:b/>
        </w:rPr>
        <w:t xml:space="preserve">Ограничительная часть.</w:t>
      </w:r>
      <w:r>
        <w:t xml:space="preserve"> </w:t>
      </w:r>
      <w:r>
        <w:t xml:space="preserve">Способ распознавания истинной цели на фоне самоприкрывающей ретрансляционной помехи и целеуказания в моностатическом радаре с активной фазированной антенной решёткой, включающий излучение зондирующего сигнала, приём отражённого сигнала элементами решётки, преобразование Фурье принятого сигнала и обнаружение целей,</w:t>
      </w:r>
    </w:p>
    <w:p>
      <w:pPr>
        <w:pStyle w:val="BodyText"/>
      </w:pPr>
      <w:r>
        <w:rPr>
          <w:b/>
        </w:rPr>
        <w:t xml:space="preserve">Отличительная часть —</w:t>
      </w:r>
      <w:r>
        <w:t xml:space="preserve"> </w:t>
      </w:r>
      <w:r>
        <w:t xml:space="preserve">отличающийся тем, что за каждый рабочий такт:</w:t>
      </w:r>
    </w:p>
    <w:p>
      <w:pPr>
        <w:pStyle w:val="BodyText"/>
      </w:pPr>
      <w:r>
        <w:rPr>
          <w:b/>
        </w:rPr>
        <w:t xml:space="preserve">(а)</w:t>
      </w:r>
      <w:r>
        <w:t xml:space="preserve"> </w:t>
      </w:r>
      <w:r>
        <w:t xml:space="preserve">излучают широкий линейно-частотно-модулированный (ЛЧМ) зондирующий сигнал; принятый сигнал подвергают гетеродинному сжатию (дечирпу), получая N комплексных отсчётов, где N — переменная за такт величина; и формируют массив данных апертура×апертура×дальность размерности 16×16×N посредством</w:t>
      </w:r>
      <w:r>
        <w:t xml:space="preserve"> </w:t>
      </w:r>
      <w:r>
        <w:rPr>
          <w:b/>
        </w:rPr>
        <w:t xml:space="preserve">двух раздельных преобразований Фурье</w:t>
      </w:r>
      <w:r>
        <w:t xml:space="preserve"> </w:t>
      </w:r>
      <w:r>
        <w:t xml:space="preserve">— глобального дальностного преобразования по оси быстрого времени и поячеечного углового преобразования 16×16 на каждом бине дальности;</w:t>
      </w:r>
    </w:p>
    <w:p>
      <w:pPr>
        <w:pStyle w:val="BodyText"/>
      </w:pPr>
      <w:r>
        <w:rPr>
          <w:b/>
        </w:rPr>
        <w:t xml:space="preserve">(б)</w:t>
      </w:r>
      <w:r>
        <w:t xml:space="preserve"> </w:t>
      </w:r>
      <w:r>
        <w:t xml:space="preserve">для каждого среза дальности заменяют полную угловую карту</w:t>
      </w:r>
      <w:r>
        <w:t xml:space="preserve"> </w:t>
      </w:r>
      <w:r>
        <w:rPr>
          <w:b/>
        </w:rPr>
        <w:t xml:space="preserve">структурным токеном</w:t>
      </w:r>
      <w:r>
        <w:t xml:space="preserve">, содержащим массив ограниченного числа наиболее ярких угловых пиков с их координатами и амплитудами и вектор</w:t>
      </w:r>
      <w:r>
        <w:t xml:space="preserve"> </w:t>
      </w:r>
      <w:r>
        <w:rPr>
          <w:b/>
        </w:rPr>
        <w:t xml:space="preserve">инвариантных к расщеплению (страддлу) признаков</w:t>
      </w:r>
      <w:r>
        <w:t xml:space="preserve"> </w:t>
      </w:r>
      <w:r>
        <w:t xml:space="preserve">распределения энергии;</w:t>
      </w:r>
    </w:p>
    <w:p>
      <w:pPr>
        <w:pStyle w:val="BodyText"/>
      </w:pPr>
      <w:r>
        <w:rPr>
          <w:b/>
        </w:rPr>
        <w:t xml:space="preserve">(в)</w:t>
      </w:r>
      <w:r>
        <w:t xml:space="preserve"> </w:t>
      </w:r>
      <w:r>
        <w:t xml:space="preserve">классификатором относят срез к классу состояния, причём классификатор выполняет функцию</w:t>
      </w:r>
      <w:r>
        <w:t xml:space="preserve"> </w:t>
      </w:r>
      <w:r>
        <w:rPr>
          <w:b/>
        </w:rPr>
        <w:t xml:space="preserve">гейта</w:t>
      </w:r>
      <w:r>
        <w:t xml:space="preserve">, а принадлежность отклика истинной либо ложной цели устанавливают</w:t>
      </w:r>
      <w:r>
        <w:t xml:space="preserve"> </w:t>
      </w:r>
      <w:r>
        <w:rPr>
          <w:b/>
        </w:rPr>
        <w:t xml:space="preserve">причинностным арбитром</w:t>
      </w:r>
      <w:r>
        <w:t xml:space="preserve"> </w:t>
      </w:r>
      <w:r>
        <w:t xml:space="preserve">— по признаку ближнего по дальности члена причинностной группы (правило переднего края, τ ≥ 0) и/или согласования отклика с текущим кодом зондирования;</w:t>
      </w:r>
    </w:p>
    <w:p>
      <w:pPr>
        <w:pStyle w:val="BodyText"/>
      </w:pPr>
      <w:r>
        <w:rPr>
          <w:b/>
        </w:rPr>
        <w:t xml:space="preserve">(г)</w:t>
      </w:r>
      <w:r>
        <w:t xml:space="preserve"> </w:t>
      </w:r>
      <w:r>
        <w:t xml:space="preserve">по совокупности токенов (матрице токенов) формируют целеуказание и излучают в выбранное направление точечный фазоманипулированный зондирующий сигнал (FM-m) с</w:t>
      </w:r>
      <w:r>
        <w:t xml:space="preserve"> </w:t>
      </w:r>
      <w:r>
        <w:rPr>
          <w:b/>
        </w:rPr>
        <w:t xml:space="preserve">агильным кодом переменной длины 2ⁿ</w:t>
      </w:r>
      <w:r>
        <w:t xml:space="preserve">, дополняемой нулями до размера преобразования Фурье, причём код меняется от такта к такту.</w:t>
      </w:r>
    </w:p>
    <w:p>
      <w:pPr>
        <w:pStyle w:val="BodyText"/>
      </w:pPr>
      <w:r>
        <w:rPr>
          <w:b/>
        </w:rPr>
        <w:t xml:space="preserve">Ядро новизны — совокупность (а)+(б)+(в)+(г):</w:t>
      </w:r>
      <w:r>
        <w:t xml:space="preserve"> </w:t>
      </w:r>
      <w:r>
        <w:t xml:space="preserve">агильная длина кода → страддл-инвариантный токен → ИИ-гейт с физическим арбитром → целеуказание агильного пучка из матрицы токенов.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4" w:name="зависимые-пункты-способ"/>
      <w:r>
        <w:t xml:space="preserve">Зависимые пункты (способ)</w:t>
      </w:r>
      <w:bookmarkEnd w:id="104"/>
    </w:p>
    <w:p>
      <w:pPr>
        <w:pStyle w:val="FirstParagraph"/>
      </w:pPr>
      <w:r>
        <w:rPr>
          <w:b/>
        </w:rPr>
        <w:t xml:space="preserve">п.2.</w:t>
      </w:r>
      <w:r>
        <w:t xml:space="preserve"> </w:t>
      </w:r>
      <w:r>
        <w:t xml:space="preserve">Способ по п.1, отличающийся тем, что вектор признаков включает пиковое отношение PR = (Σpᵢ)²/Σpᵢ², меру разреженности Хойера, долю энергии главного лепестка в окне 3×3 и интегральное отношение главного лепестка к боковым; pᵢ = |Aᵢ|².</w:t>
      </w:r>
    </w:p>
    <w:p>
      <w:pPr>
        <w:pStyle w:val="BodyText"/>
      </w:pPr>
      <w:r>
        <w:rPr>
          <w:b/>
        </w:rPr>
        <w:t xml:space="preserve">п.3.</w:t>
      </w:r>
      <w:r>
        <w:t xml:space="preserve"> </w:t>
      </w:r>
      <w:r>
        <w:t xml:space="preserve">Способ по п.1, отличающийся тем, что структурный токен содержит до пяти наиболее ярких пиков, каждый из которых задан угловыми координатами (kx, ky), амплитудой и признаком кромки; массив пиков упорядочен по углу, а сборка токенов ведётся по дальности.</w:t>
      </w:r>
    </w:p>
    <w:p>
      <w:pPr>
        <w:pStyle w:val="BodyText"/>
      </w:pPr>
      <w:r>
        <w:rPr>
          <w:b/>
        </w:rPr>
        <w:t xml:space="preserve">п.4.</w:t>
      </w:r>
      <w:r>
        <w:t xml:space="preserve"> </w:t>
      </w:r>
      <w:r>
        <w:t xml:space="preserve">Способ по п.1, отличающийся тем, что причинностный арбитр применяют в области</w:t>
      </w:r>
      <w:r>
        <w:t xml:space="preserve"> </w:t>
      </w:r>
      <w:r>
        <w:rPr>
          <w:b/>
        </w:rPr>
        <w:t xml:space="preserve">самозащитной (самоприкрывающей) помехи</w:t>
      </w:r>
      <w:r>
        <w:t xml:space="preserve">, а уводящую помеху на ином носителе разделяют по свежести кода зондирования и угловому разнесению.</w:t>
      </w:r>
    </w:p>
    <w:p>
      <w:pPr>
        <w:pStyle w:val="BodyText"/>
      </w:pPr>
      <w:r>
        <w:rPr>
          <w:b/>
        </w:rPr>
        <w:t xml:space="preserve">п.5.</w:t>
      </w:r>
      <w:r>
        <w:t xml:space="preserve"> </w:t>
      </w:r>
      <w:r>
        <w:t xml:space="preserve">Способ по п.1, отличающийся тем, что корреляцию с кодом зондирования выполняют через быстрое преобразование Фурье по k сопряжённым опорам текущего кода: corr = IFFT(conj(FFT(ref))·FFT(inp)), с батчингом по свободной памяти графического процессора.</w:t>
      </w:r>
    </w:p>
    <w:p>
      <w:pPr>
        <w:pStyle w:val="BodyText"/>
      </w:pPr>
      <w:r>
        <w:rPr>
          <w:b/>
        </w:rPr>
        <w:t xml:space="preserve">п.6.</w:t>
      </w:r>
      <w:r>
        <w:t xml:space="preserve"> </w:t>
      </w:r>
      <w:r>
        <w:t xml:space="preserve">Способ по п.5, отличающийся тем, что на выходе обратного преобразования Фурье коррелятора формируют вторичный набор токенов из 3–5 наибольших значений отклика, сокращая объём передаваемых на дальнейшую обработку данных.</w:t>
      </w:r>
    </w:p>
    <w:p>
      <w:pPr>
        <w:pStyle w:val="BodyText"/>
      </w:pPr>
      <w:r>
        <w:rPr>
          <w:b/>
        </w:rPr>
        <w:t xml:space="preserve">п.7.</w:t>
      </w:r>
      <w:r>
        <w:t xml:space="preserve"> </w:t>
      </w:r>
      <w:r>
        <w:t xml:space="preserve">Способ по п.1, отличающийся тем, что на трудных кандидатах с нерегулярной структурой (рваная гребёнка, дрожащая задержка, наложенные отклики) дополнительно применяют</w:t>
      </w:r>
      <w:r>
        <w:t xml:space="preserve"> </w:t>
      </w:r>
      <w:r>
        <w:rPr>
          <w:b/>
        </w:rPr>
        <w:t xml:space="preserve">резидентную последовательностную нейронную сеть</w:t>
      </w:r>
      <w:r>
        <w:t xml:space="preserve"> </w:t>
      </w:r>
      <w:r>
        <w:t xml:space="preserve">(рекуррентную, LSTM/GRU) над потоком токенов области интереса вдоль дальности, которая уточняет угол и тонкую дальность кандидата, после чего решение подтверждают код-корреляцией FM-m. Альтернативная реализация — объёмная нейронная сеть на сыром патче 16×16×(32/64/256).</w:t>
      </w:r>
    </w:p>
    <w:p>
      <w:pPr>
        <w:pStyle w:val="BodyText"/>
      </w:pPr>
      <w:r>
        <w:rPr>
          <w:b/>
        </w:rPr>
        <w:t xml:space="preserve">п.8.</w:t>
      </w:r>
      <w:r>
        <w:t xml:space="preserve"> </w:t>
      </w:r>
      <w:r>
        <w:t xml:space="preserve">Способ по п.1, отличающийся тем, что устойчивое обнаружение на угловой карте выполняют посредством CFAR порядковой статистики (OS-CFAR) по угловой координате.</w:t>
      </w:r>
    </w:p>
    <w:p>
      <w:pPr>
        <w:pStyle w:val="BodyText"/>
      </w:pPr>
      <w:r>
        <w:rPr>
          <w:b/>
        </w:rPr>
        <w:t xml:space="preserve">п.9.</w:t>
      </w:r>
      <w:r>
        <w:t xml:space="preserve"> </w:t>
      </w:r>
      <w:r>
        <w:t xml:space="preserve">Способ по п.1, отличающийся тем, что формирование углового среза, свёртку среза в токен и классификацию-гейт выполняют</w:t>
      </w:r>
      <w:r>
        <w:t xml:space="preserve"> </w:t>
      </w:r>
      <w:r>
        <w:rPr>
          <w:b/>
        </w:rPr>
        <w:t xml:space="preserve">целиком в быстрой внутрикристальной памяти графического процессора (памяти рабочей группы, LDS)</w:t>
      </w:r>
      <w:r>
        <w:t xml:space="preserve"> </w:t>
      </w:r>
      <w:r>
        <w:t xml:space="preserve">без выгрузки промежуточных данных во внешнюю память, а поячеечное угловое преобразование 16×16 вычисляют на</w:t>
      </w:r>
      <w:r>
        <w:t xml:space="preserve"> </w:t>
      </w:r>
      <w:r>
        <w:rPr>
          <w:b/>
        </w:rPr>
        <w:t xml:space="preserve">матричных (тензорных) вычислительных блоках</w:t>
      </w:r>
      <w:r>
        <w:t xml:space="preserve">; размерность 16×16 обеспечивает размещение среза в памяти рабочей группы и матричное вычисление.</w:t>
      </w:r>
      <w:r>
        <w:t xml:space="preserve"> </w:t>
      </w:r>
      <w:r>
        <w:t xml:space="preserve">&gt; Технический эффект (в описание, не в пункт): совмещение формирования, токенизации и классификации в памяти рабочей группы устраняет обмены с внешней памятью, а тензорное вычисление 16×16 даёт выигрыш по скорости на порядки — это опора приоритета «скорость обработки».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5" w:name="независимый-пункт-10-устройство"/>
      <w:r>
        <w:t xml:space="preserve">Независимый пункт 10 (устройство)</w:t>
      </w:r>
      <w:bookmarkEnd w:id="105"/>
    </w:p>
    <w:p>
      <w:pPr>
        <w:pStyle w:val="FirstParagraph"/>
      </w:pPr>
      <w:r>
        <w:t xml:space="preserve">Устройство распознавания истинной цели и целеуказания, содержащее активную фазированную антенную решётку, аналого-цифровой тракт с гетеродинным сжатием (дечирпом) и вычислитель на графическом процессоре,</w:t>
      </w:r>
      <w:r>
        <w:t xml:space="preserve"> </w:t>
      </w:r>
      <w:r>
        <w:rPr>
          <w:b/>
        </w:rPr>
        <w:t xml:space="preserve">отличающееся тем, что</w:t>
      </w:r>
      <w:r>
        <w:t xml:space="preserve"> </w:t>
      </w:r>
      <w:r>
        <w:t xml:space="preserve">вычислитель выполнен с возможностью:</w:t>
      </w:r>
      <w:r>
        <w:t xml:space="preserve"> </w:t>
      </w:r>
      <w:r>
        <w:t xml:space="preserve">- формирования массива 16×16×N двумя раздельными преобразованиями Фурье (дальностным и поячеечным угловым);</w:t>
      </w:r>
      <w:r>
        <w:t xml:space="preserve"> </w:t>
      </w:r>
      <w:r>
        <w:t xml:space="preserve">- свёртки каждого среза дальности в структурный токен из инвариантных к расщеплению признаков распределения энергии;</w:t>
      </w:r>
      <w:r>
        <w:t xml:space="preserve"> </w:t>
      </w:r>
      <w:r>
        <w:t xml:space="preserve">- классификации-гейта срезов и причинностного арбитража «истинная/ложная цель» по правилу ближнего края (τ ≥ 0) и/или согласования с текущим кодом;</w:t>
      </w:r>
      <w:r>
        <w:t xml:space="preserve"> </w:t>
      </w:r>
      <w:r>
        <w:t xml:space="preserve">и содержащее</w:t>
      </w:r>
      <w:r>
        <w:t xml:space="preserve"> </w:t>
      </w:r>
      <w:r>
        <w:rPr>
          <w:b/>
        </w:rPr>
        <w:t xml:space="preserve">формирователь агильного фазоманипулированного зондирующего сигнала</w:t>
      </w:r>
      <w:r>
        <w:t xml:space="preserve"> </w:t>
      </w:r>
      <w:r>
        <w:t xml:space="preserve">переменной длины 2ⁿ, управляемый по матрице токенов для целеуказания.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6" w:name="зависимые-пункты-устройство"/>
      <w:r>
        <w:t xml:space="preserve">Зависимые пункты (устройство)</w:t>
      </w:r>
      <w:bookmarkEnd w:id="106"/>
    </w:p>
    <w:p>
      <w:pPr>
        <w:pStyle w:val="FirstParagraph"/>
      </w:pPr>
      <w:r>
        <w:rPr>
          <w:b/>
        </w:rPr>
        <w:t xml:space="preserve">п.11.</w:t>
      </w:r>
      <w:r>
        <w:t xml:space="preserve"> </w:t>
      </w:r>
      <w:r>
        <w:t xml:space="preserve">Устройство по п.10, отличающееся тем, что формирователь строит код переменной длины от 2⁸ до 2²⁰, меняющийся от такта к такту.</w:t>
      </w:r>
    </w:p>
    <w:p>
      <w:pPr>
        <w:pStyle w:val="BodyText"/>
      </w:pPr>
      <w:r>
        <w:rPr>
          <w:b/>
        </w:rPr>
        <w:t xml:space="preserve">п.12.</w:t>
      </w:r>
      <w:r>
        <w:t xml:space="preserve"> </w:t>
      </w:r>
      <w:r>
        <w:t xml:space="preserve">Устройство по п.10, отличающееся тем, что вычислитель реализует коррелятор на библиотеке hipFFT/ROCm с двухпоточным конвейером (эталон и вход) и батчингом по свободной памяти.</w:t>
      </w:r>
    </w:p>
    <w:p>
      <w:pPr>
        <w:pStyle w:val="BodyText"/>
      </w:pPr>
      <w:r>
        <w:rPr>
          <w:b/>
        </w:rPr>
        <w:t xml:space="preserve">п.13.</w:t>
      </w:r>
      <w:r>
        <w:t xml:space="preserve"> </w:t>
      </w:r>
      <w:r>
        <w:t xml:space="preserve">Устройство по п.10, отличающееся тем, что вычислитель выполняет угловое преобразование 16×16 и классификацию-гейт в памяти рабочей группы на матричных (тензорных) блоках графического процессора.</w:t>
      </w:r>
    </w:p>
    <w:p>
      <w:pPr>
        <w:pStyle w:val="BodyText"/>
      </w:pPr>
      <w:r>
        <w:rPr>
          <w:b/>
        </w:rPr>
        <w:t xml:space="preserve">п.14.</w:t>
      </w:r>
      <w:r>
        <w:t xml:space="preserve"> </w:t>
      </w:r>
      <w:r>
        <w:t xml:space="preserve">Устройство по п.10, отличающееся тем, что содержит канал широкого ЛЧМ-обзора для грубого целеуказания, гейтящего точечный фазоманипулированный зонд.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7" w:name="X3155ce3108113a5b131218c922402cfa00de87f"/>
      <w:r>
        <w:t xml:space="preserve">Карта «признак формулы → уровень техники» (для поверенного)</w:t>
      </w:r>
      <w:bookmarkEnd w:id="107"/>
    </w:p>
    <w:p>
      <w:pPr>
        <w:numPr>
          <w:ilvl w:val="0"/>
          <w:numId w:val="1013"/>
        </w:numPr>
        <w:pStyle w:val="Compact"/>
      </w:pPr>
      <w:r>
        <w:t xml:space="preserve">(а) два FFT дальность/угол по бинам — близко:</w:t>
      </w:r>
      <w:r>
        <w:t xml:space="preserve"> </w:t>
      </w:r>
      <w:r>
        <w:rPr>
          <w:b/>
        </w:rPr>
        <w:t xml:space="preserve">EP0097490A2</w:t>
      </w:r>
      <w:r>
        <w:t xml:space="preserve">,</w:t>
      </w:r>
      <w:r>
        <w:t xml:space="preserve"> </w:t>
      </w:r>
      <w:r>
        <w:rPr>
          <w:b/>
        </w:rPr>
        <w:t xml:space="preserve">CN101441271A</w:t>
      </w:r>
      <w:r>
        <w:t xml:space="preserve"> </w:t>
      </w:r>
      <w:r>
        <w:t xml:space="preserve">(GPU-SAR). Новизна не в самих двух FFT.</w:t>
      </w:r>
    </w:p>
    <w:p>
      <w:pPr>
        <w:numPr>
          <w:ilvl w:val="0"/>
          <w:numId w:val="1013"/>
        </w:numPr>
        <w:pStyle w:val="Compact"/>
      </w:pPr>
      <w:r>
        <w:t xml:space="preserve">(б)+(в) ИИ-классификатор на радарном кубе — близко:</w:t>
      </w:r>
      <w:r>
        <w:t xml:space="preserve"> </w:t>
      </w:r>
      <w:r>
        <w:rPr>
          <w:b/>
        </w:rPr>
        <w:t xml:space="preserve">US10962637B2</w:t>
      </w:r>
      <w:r>
        <w:t xml:space="preserve">,</w:t>
      </w:r>
      <w:r>
        <w:t xml:space="preserve"> </w:t>
      </w:r>
      <w:r>
        <w:rPr>
          <w:b/>
        </w:rPr>
        <w:t xml:space="preserve">US12181562</w:t>
      </w:r>
      <w:r>
        <w:t xml:space="preserve">. Отличие — токен из страддл-инвариантных признаков + гейт/арбитр, а не end-to-end сеть.</w:t>
      </w:r>
    </w:p>
    <w:p>
      <w:pPr>
        <w:numPr>
          <w:ilvl w:val="0"/>
          <w:numId w:val="1013"/>
        </w:numPr>
        <w:pStyle w:val="Compact"/>
      </w:pPr>
      <w:r>
        <w:t xml:space="preserve">(г) целеуказание/планирование пучка ИИ — близко:</w:t>
      </w:r>
      <w:r>
        <w:t xml:space="preserve"> </w:t>
      </w:r>
      <w:r>
        <w:rPr>
          <w:b/>
        </w:rPr>
        <w:t xml:space="preserve">US11747438</w:t>
      </w:r>
      <w:r>
        <w:t xml:space="preserve">. Отличие — управление именно агильным FM-m из матрицы токенов.</w:t>
      </w:r>
    </w:p>
    <w:p>
      <w:pPr>
        <w:numPr>
          <w:ilvl w:val="0"/>
          <w:numId w:val="1013"/>
        </w:numPr>
        <w:pStyle w:val="Compact"/>
      </w:pPr>
      <w:r>
        <w:t xml:space="preserve">Прототип:</w:t>
      </w:r>
      <w:r>
        <w:t xml:space="preserve"> </w:t>
      </w:r>
      <w:r>
        <w:rPr>
          <w:b/>
        </w:rPr>
        <w:t xml:space="preserve">RU2549375C1</w:t>
      </w:r>
      <w:r>
        <w:t xml:space="preserve"> </w:t>
      </w:r>
      <w:r>
        <w:t xml:space="preserve">(два канала + корреляция, без структурного различителя цель/ложь).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Вывод для защиты:</w:t>
      </w:r>
      <w:r>
        <w:t xml:space="preserve"> </w:t>
      </w:r>
      <w:r>
        <w:t xml:space="preserve">новизна держится на СОВОКУПНОСТИ (а)+(б)+(в)+(г); дробление пунктов недопустимо — каждый элемент по отдельности бьётся уровнем техники.</w:t>
      </w:r>
    </w:p>
    <w:p>
      <w:pPr>
        <w:pStyle w:val="Heading2"/>
      </w:pPr>
      <w:bookmarkStart w:id="108" w:name="решения-и-статус"/>
      <w:r>
        <w:t xml:space="preserve">Решения и статус</w:t>
      </w:r>
      <w:bookmarkEnd w:id="108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Патентная чистота</w:t>
      </w:r>
      <w:r>
        <w:t xml:space="preserve"> </w:t>
      </w:r>
      <w:r>
        <w:t xml:space="preserve">(классы G01S 7/36, 7/292, 7/41, 7/38, 7/2813; H04K 3/22, 3/25) — Алекс ведёт дополнительный патентный поиск параллельно; мы реализуем план, не дожидаясь.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Достаточность раскрытия (enablement)</w:t>
      </w:r>
      <w:r>
        <w:t xml:space="preserve"> </w:t>
      </w:r>
      <w:r>
        <w:t xml:space="preserve">— раскрываем</w:t>
      </w:r>
      <w:r>
        <w:t xml:space="preserve"> </w:t>
      </w:r>
      <w:r>
        <w:rPr>
          <w:b/>
        </w:rPr>
        <w:t xml:space="preserve">полно</w:t>
      </w:r>
      <w:r>
        <w:t xml:space="preserve">: перечень страддл-инвариантных признаков, токен, арбитр, on-chip/тензорная обработка описываются в главах 3–6 без сокрытия (если не патент — то статья, а ей полнота нужна).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Единство изобретения</w:t>
      </w:r>
      <w:r>
        <w:t xml:space="preserve"> </w:t>
      </w:r>
      <w:r>
        <w:t xml:space="preserve">— рассматриваем</w:t>
      </w:r>
      <w:r>
        <w:t xml:space="preserve"> </w:t>
      </w:r>
      <w:r>
        <w:rPr>
          <w:b/>
        </w:rPr>
        <w:t xml:space="preserve">раздельно три трека</w:t>
      </w:r>
      <w:r>
        <w:t xml:space="preserve">: способ, устройство, статья (отдельные документы/заявки).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09" w:name="приложение.-глоссарий-терминов"/>
      <w:r>
        <w:t xml:space="preserve">Приложение. Глоссарий терминов</w:t>
      </w:r>
      <w:bookmarkEnd w:id="109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АФАР</w:t>
      </w:r>
      <w:r>
        <w:t xml:space="preserve"> </w:t>
      </w:r>
      <w:r>
        <w:t xml:space="preserve">— активная фазированная антенная решётка.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UHF</w:t>
      </w:r>
      <w:r>
        <w:t xml:space="preserve"> </w:t>
      </w:r>
      <w:r>
        <w:t xml:space="preserve">— дециметровый диапазон; здесь 0.5 ГГц.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ЛЧМ</w:t>
      </w:r>
      <w:r>
        <w:t xml:space="preserve"> </w:t>
      </w:r>
      <w:r>
        <w:t xml:space="preserve">— линейно-частотно-модулированный сигнал (chirp); широкий зонд поиска.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FM-m / M-код</w:t>
      </w:r>
      <w:r>
        <w:t xml:space="preserve"> </w:t>
      </w:r>
      <w:r>
        <w:t xml:space="preserve">— фазоманипулированный код на основе m-последовательности; зонд опроса.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LFSR</w:t>
      </w:r>
      <w:r>
        <w:t xml:space="preserve"> </w:t>
      </w:r>
      <w:r>
        <w:t xml:space="preserve">— регистр сдвига с линейной обратной связью, генератор m-последовательности.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m-последовательность</w:t>
      </w:r>
      <w:r>
        <w:t xml:space="preserve"> </w:t>
      </w:r>
      <w:r>
        <w:t xml:space="preserve">— псевдослучайная последовательность максимальной длины.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Дечирп / stretch</w:t>
      </w:r>
      <w:r>
        <w:t xml:space="preserve"> </w:t>
      </w:r>
      <w:r>
        <w:t xml:space="preserve">— смешение принятого ЛЧМ с опорным: задержка → постоянная частота биений.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Гетеродин</w:t>
      </w:r>
      <w:r>
        <w:t xml:space="preserve"> </w:t>
      </w:r>
      <w:r>
        <w:t xml:space="preserve">— узел смешения частот; здесь дечирп на ПЛИС.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IQ</w:t>
      </w:r>
      <w:r>
        <w:t xml:space="preserve"> </w:t>
      </w:r>
      <w:r>
        <w:t xml:space="preserve">— квадратурные (комплексные) отсчёты сигнала.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DRFM</w:t>
      </w:r>
      <w:r>
        <w:t xml:space="preserve"> </w:t>
      </w:r>
      <w:r>
        <w:t xml:space="preserve">— цифровая радиочастотная память; основа ретрансляционных помех.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ISRJ</w:t>
      </w:r>
      <w:r>
        <w:t xml:space="preserve"> </w:t>
      </w:r>
      <w:r>
        <w:t xml:space="preserve">— помеха с прерывистой выборкой и переизлучением.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SMSP</w:t>
      </w:r>
      <w:r>
        <w:t xml:space="preserve"> </w:t>
      </w:r>
      <w:r>
        <w:t xml:space="preserve">— помеха размытия спектра.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Заградка</w:t>
      </w:r>
      <w:r>
        <w:t xml:space="preserve"> </w:t>
      </w:r>
      <w:r>
        <w:t xml:space="preserve">— заградительная (шумовая по полосе) помеха.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RFI</w:t>
      </w:r>
      <w:r>
        <w:t xml:space="preserve"> </w:t>
      </w:r>
      <w:r>
        <w:t xml:space="preserve">— сторонняя радиопомеха (непрерывный источник).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Самоприкрытие</w:t>
      </w:r>
      <w:r>
        <w:t xml:space="preserve"> </w:t>
      </w:r>
      <w:r>
        <w:t xml:space="preserve">— помеха, излучаемая с носителя самой цели.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Гребёнка</w:t>
      </w:r>
      <w:r>
        <w:t xml:space="preserve"> </w:t>
      </w:r>
      <w:r>
        <w:t xml:space="preserve">— ряд ложных целей от DRFM с регулярным шагом по дальности.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FFT/БПФ, IFFT</w:t>
      </w:r>
      <w:r>
        <w:t xml:space="preserve"> </w:t>
      </w:r>
      <w:r>
        <w:t xml:space="preserve">— прямое/обратное быстрое преобразование Фурье.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rocFFT / hipFFT</w:t>
      </w:r>
      <w:r>
        <w:t xml:space="preserve"> </w:t>
      </w:r>
      <w:r>
        <w:t xml:space="preserve">— библиотеки FFT в стеке AMD ROCm.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ROCm / HIP</w:t>
      </w:r>
      <w:r>
        <w:t xml:space="preserve"> </w:t>
      </w:r>
      <w:r>
        <w:t xml:space="preserve">— платформа и язык GPU-вычислений AMD.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WMMA</w:t>
      </w:r>
      <w:r>
        <w:t xml:space="preserve"> </w:t>
      </w:r>
      <w:r>
        <w:t xml:space="preserve">— матрично-умножающие инструкции GPU (RDNA); родная плитка 16×16×16, wave32.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MFMA</w:t>
      </w:r>
      <w:r>
        <w:t xml:space="preserve"> </w:t>
      </w:r>
      <w:r>
        <w:t xml:space="preserve">— матричные инструкции GPU CDNA (MI100); нативны 16×16 и 32×32, wave64.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RDNA4 / gfx1201</w:t>
      </w:r>
      <w:r>
        <w:t xml:space="preserve"> </w:t>
      </w:r>
      <w:r>
        <w:t xml:space="preserve">— архитектура/таргет GPU AMD RX 9070.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VRAM / LDS</w:t>
      </w:r>
      <w:r>
        <w:t xml:space="preserve"> </w:t>
      </w:r>
      <w:r>
        <w:t xml:space="preserve">— видеопамять / локальная разделяемая память рабочей группы GPU.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Тензор 16×16×N</w:t>
      </w:r>
      <w:r>
        <w:t xml:space="preserve"> </w:t>
      </w:r>
      <w:r>
        <w:t xml:space="preserve">— объём апертура×апертура×дальность за такт; N переменна.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Токен</w:t>
      </w:r>
      <w:r>
        <w:t xml:space="preserve"> </w:t>
      </w:r>
      <w:r>
        <w:t xml:space="preserve">— компактная запись среза: массив ≤5 пиков (kx,ky,яркость,кромка) + признаки + метка.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Страддл</w:t>
      </w:r>
      <w:r>
        <w:t xml:space="preserve"> </w:t>
      </w:r>
      <w:r>
        <w:t xml:space="preserve">— попадание пика между бинами (расщепление энергии на соседние ячейки).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PR (peak ratio)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(Σp)²/Σp²</w:t>
      </w:r>
      <w:r>
        <w:t xml:space="preserve">, мера концентрации энергии.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Hoyer</w:t>
      </w:r>
      <w:r>
        <w:t xml:space="preserve"> </w:t>
      </w:r>
      <w:r>
        <w:t xml:space="preserve">— нормированная в [0,1] мера разреженности.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Главный лепесток (3×3)</w:t>
      </w:r>
      <w:r>
        <w:t xml:space="preserve"> </w:t>
      </w:r>
      <w:r>
        <w:t xml:space="preserve">— доля энергии в окне 3×3 вокруг максимума.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Интегральное отношение лепестков</w:t>
      </w:r>
      <w:r>
        <w:t xml:space="preserve"> </w:t>
      </w:r>
      <w:r>
        <w:t xml:space="preserve">— устойчивое отношение энергии главного к боковым.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CFAR (OS-CFAR)</w:t>
      </w:r>
      <w:r>
        <w:t xml:space="preserve"> </w:t>
      </w:r>
      <w:r>
        <w:t xml:space="preserve">— обнаружитель с постоянной вероятностью ложной тревоги (порядковой статистики).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MUSIC / ESPRIT</w:t>
      </w:r>
      <w:r>
        <w:t xml:space="preserve"> </w:t>
      </w:r>
      <w:r>
        <w:t xml:space="preserve">— сверхразрешающие методы оценки углов (ломаются под когерентной DRFM).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Beamspace</w:t>
      </w:r>
      <w:r>
        <w:t xml:space="preserve"> </w:t>
      </w:r>
      <w:r>
        <w:t xml:space="preserve">— обработка в пространстве лучей (не элементов).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Апертура</w:t>
      </w:r>
      <w:r>
        <w:t xml:space="preserve"> </w:t>
      </w:r>
      <w:r>
        <w:t xml:space="preserve">— раскрыв антенны; здесь плитка 16×16 элементов.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LSTM / GRU</w:t>
      </w:r>
      <w:r>
        <w:t xml:space="preserve"> </w:t>
      </w:r>
      <w:r>
        <w:t xml:space="preserve">— рекуррентные нейросети для последовательностей; здесь — над потоком токенов.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ROI</w:t>
      </w:r>
      <w:r>
        <w:t xml:space="preserve"> </w:t>
      </w:r>
      <w:r>
        <w:t xml:space="preserve">— область интереса (окно токенов вокруг трудного кандидата).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keystone</w:t>
      </w:r>
      <w:r>
        <w:t xml:space="preserve"> </w:t>
      </w:r>
      <w:r>
        <w:t xml:space="preserve">— преобразование компенсации ухода цели по дальности (range walk) за пачку.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Δr = c/(2ΔF)</w:t>
      </w:r>
      <w:r>
        <w:t xml:space="preserve"> </w:t>
      </w:r>
      <w:r>
        <w:t xml:space="preserve">— разрешение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47" Target="media/rId47.png" /><Relationship Type="http://schemas.openxmlformats.org/officeDocument/2006/relationships/image" Id="rId56" Target="media/rId56.png" /><Relationship Type="http://schemas.openxmlformats.org/officeDocument/2006/relationships/image" Id="rId55" Target="media/rId55.png" /><Relationship Type="http://schemas.openxmlformats.org/officeDocument/2006/relationships/image" Id="rId49" Target="media/rId49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2026-07-08T19:38:33Z</dcterms:created>
  <dcterms:modified xsi:type="dcterms:W3CDTF">2026-07-08T19:38:33Z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