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Compilation</w:t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/>
      </w:pPr>
      <w:r>
        <w:rPr>
          <w:sz w:val="24"/>
          <w:szCs w:val="24"/>
          <w:lang w:val="en-GB"/>
        </w:rPr>
        <w:t xml:space="preserve">Compilation of FD3D_TSN is handled by one script file compile.sh, that contains lines for three compilers - </w:t>
      </w:r>
      <w:hyperlink r:id="rId2">
        <w:r>
          <w:rPr>
            <w:rStyle w:val="ListLabel5"/>
            <w:sz w:val="24"/>
            <w:szCs w:val="24"/>
            <w:lang w:val="en-GB"/>
          </w:rPr>
          <w:t>PGI Fortran</w:t>
        </w:r>
      </w:hyperlink>
      <w:r>
        <w:rPr>
          <w:sz w:val="24"/>
          <w:szCs w:val="24"/>
          <w:lang w:val="en-GB"/>
        </w:rPr>
        <w:t>, Intel Fortran and GFortran. The code was tested using these versions - pgfortran 19.10, gfortran 9.2.1, ifort 19.0.5.</w:t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Variable D_MACRO sets specialized hardcoded functions and choices in the code, list of available flags is in the table:</w:t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tbl>
      <w:tblPr>
        <w:tblStyle w:val="Mkatabulky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3"/>
        <w:gridCol w:w="2302"/>
      </w:tblGrid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-DSCEC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one of the USGS/SCEC benchmarks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-DDIPSLIP</w:t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-Dipslip earthquake is assumed when reading forwardmodel.dat, otherwise strikeslip.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-DTPV5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TPV5 benchmark.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-DFVW</w:t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Fast velocity weakening friction is assumed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-DTPV8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TPV8 benchmark.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-DTPV9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TPV9 benchmark.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-DTPV104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TPV104 benchmark.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</w:tr>
    </w:tbl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  D_MACRO=' -DSCEC -DTPV8' … compiles for TPV8 USGS/SCEC benchmark</w:t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D_MACRO=' -DSCEC –DTPV104 -DFVW' … compiles for TPV104 USGS/SCEC benchmark with fast velocity weakening friction</w:t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Variables PFC_OPTS, GFC_OPTS, IFC_OPTS sets the compiler specific flags. Setting PFC_OPTS=' -acc -ta=tesla:ccall' enables the GPU acceleration for NVIDIA GPUs.</w:t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Note, that variables in FD3D_TSN are set as real, option PFC_OPTS='-r8, or IFC_OPTS=' –autodouble' is needed for double precision calculations.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lang w:val="en-GB"/>
        </w:rPr>
      </w:pPr>
      <w:r>
        <w:rPr>
          <w:lang w:val="en-US"/>
        </w:rPr>
        <w:t>Note that for FD3D_TSN runs on NVidia GPUs, GCC version 8+ should be used and the offloading support in GCC has to be enabled, e.g. in Ubuntu: apt install gfortran-9 gcc-9-offload-nvptx.</w:t>
      </w:r>
    </w:p>
    <w:p>
      <w:pPr>
        <w:pStyle w:val="Normal"/>
        <w:rPr>
          <w:color w:val="auto"/>
          <w:lang w:val="en-GB"/>
        </w:rPr>
      </w:pPr>
      <w:r>
        <w:rPr>
          <w:color w:val="auto"/>
          <w:lang w:val="en-US"/>
        </w:rPr>
        <w:t xml:space="preserve">Compiler options to enable OpenACC </w:t>
      </w:r>
      <w:bookmarkStart w:id="0" w:name="_GoBack1"/>
      <w:bookmarkEnd w:id="0"/>
      <w:r>
        <w:rPr>
          <w:color w:val="auto"/>
          <w:lang w:val="en-US"/>
        </w:rPr>
        <w:t xml:space="preserve">are (PGI 19.10) </w:t>
      </w:r>
      <w:r>
        <w:rPr>
          <w:i/>
          <w:color w:val="auto"/>
          <w:lang w:val="en-US"/>
        </w:rPr>
        <w:t>-acc</w:t>
      </w:r>
      <w:r>
        <w:rPr>
          <w:color w:val="auto"/>
          <w:lang w:val="en-US"/>
        </w:rPr>
        <w:t xml:space="preserve"> or </w:t>
      </w:r>
      <w:r>
        <w:rPr>
          <w:i/>
          <w:color w:val="auto"/>
          <w:lang w:val="en-US"/>
        </w:rPr>
        <w:t>-ta=tesla:ccall</w:t>
      </w:r>
      <w:r>
        <w:rPr>
          <w:color w:val="auto"/>
          <w:lang w:val="en-US"/>
        </w:rPr>
        <w:t xml:space="preserve"> or (GCC 9.2) </w:t>
      </w:r>
      <w:r>
        <w:rPr>
          <w:i/>
          <w:color w:val="auto"/>
          <w:lang w:val="en-US"/>
        </w:rPr>
        <w:t>-fopenacc.</w:t>
      </w:r>
      <w:r>
        <w:rPr>
          <w:color w:val="auto"/>
          <w:lang w:val="en-US"/>
        </w:rPr>
        <w:t xml:space="preserve"> For OpenACC runs on multicore CPU, PGI offers the option </w:t>
      </w:r>
      <w:r>
        <w:rPr>
          <w:i/>
          <w:color w:val="auto"/>
          <w:lang w:val="en-US"/>
        </w:rPr>
        <w:t>-ta=multicore</w:t>
      </w:r>
      <w:r>
        <w:rPr>
          <w:color w:val="auto"/>
          <w:lang w:val="en-US"/>
        </w:rPr>
        <w:t xml:space="preserve"> and the environment variable </w:t>
      </w:r>
      <w:r>
        <w:rPr>
          <w:i/>
          <w:color w:val="auto"/>
          <w:lang w:val="en-US"/>
        </w:rPr>
        <w:t>ACC_NUM_CORES</w:t>
      </w:r>
      <w:r>
        <w:rPr>
          <w:color w:val="auto"/>
          <w:lang w:val="en-US"/>
        </w:rPr>
        <w:t xml:space="preserve">. PGI creates a profiling report of GPU accelerated loops by setting the environment variable </w:t>
      </w:r>
      <w:r>
        <w:rPr>
          <w:i/>
          <w:color w:val="auto"/>
          <w:lang w:val="en-US"/>
        </w:rPr>
        <w:t>PGI_ACC_TIME</w:t>
      </w:r>
      <w:r>
        <w:rPr>
          <w:color w:val="auto"/>
          <w:lang w:val="en-US"/>
        </w:rPr>
        <w:t>.</w:t>
      </w:r>
      <w:r>
        <w:br w:type="page"/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These input files need to be provided before running FD3D_TSN:</w:t>
      </w:r>
    </w:p>
    <w:p>
      <w:pPr>
        <w:pStyle w:val="Normal"/>
        <w:rPr>
          <w:b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Input files</w:t>
      </w:r>
    </w:p>
    <w:tbl>
      <w:tblPr>
        <w:tblStyle w:val="Mkatabulky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"/>
        <w:gridCol w:w="6908"/>
      </w:tblGrid>
      <w:tr>
        <w:trPr/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inputfd3d.dat</w:t>
            </w:r>
          </w:p>
        </w:tc>
        <w:tc>
          <w:tcPr>
            <w:tcW w:w="690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Finite difference parameters. </w:t>
            </w:r>
          </w:p>
        </w:tc>
      </w:tr>
      <w:tr>
        <w:trPr/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crustal.dat</w:t>
            </w:r>
          </w:p>
        </w:tc>
        <w:tc>
          <w:tcPr>
            <w:tcW w:w="690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Velocity model parameters.</w:t>
            </w:r>
          </w:p>
        </w:tc>
      </w:tr>
      <w:tr>
        <w:trPr/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scecmodel.dat</w:t>
            </w:r>
          </w:p>
        </w:tc>
        <w:tc>
          <w:tcPr>
            <w:tcW w:w="690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Parameters of the chosen USGS/SCEC benchmark.</w:t>
            </w:r>
          </w:p>
        </w:tc>
      </w:tr>
      <w:tr>
        <w:trPr/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forwardmodel.dat</w:t>
            </w:r>
          </w:p>
        </w:tc>
        <w:tc>
          <w:tcPr>
            <w:tcW w:w="690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Dynamic parameters.</w:t>
            </w:r>
          </w:p>
        </w:tc>
      </w:tr>
      <w:tr>
        <w:trPr/>
        <w:tc>
          <w:tcPr>
            <w:tcW w:w="230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inputinv.dat</w:t>
            </w:r>
          </w:p>
        </w:tc>
        <w:tc>
          <w:tcPr>
            <w:tcW w:w="690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Information about dynamic model in forwardmodel.dat</w:t>
            </w:r>
          </w:p>
        </w:tc>
      </w:tr>
    </w:tbl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i/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Inputfd3d.dat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nxtT,nytT,nztT … Size of the FD grid, without free surface (2 more nodes in z direction) and PML.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dh … Spatial discretization step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ntfd … Number of time levels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dt … Time discretization step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dip … Dip for normal stresss calculation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nabc, pml_vp,pml_fact … number of PML layers, average p wave velocity, damping factor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damp_s … factor of viscous attenuation near and at fault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Nstations … Number of off fault stations, for synthetic seismogram calculation</w:t>
      </w:r>
    </w:p>
    <w:p>
      <w:pPr>
        <w:pStyle w:val="Normal"/>
        <w:rPr>
          <w:sz w:val="24"/>
          <w:szCs w:val="24"/>
          <w:lang w:val="en-GB"/>
        </w:rPr>
      </w:pPr>
      <w:r>
        <w:rPr>
          <w:rFonts w:cs="Consolas" w:ascii="Consolas" w:hAnsi="Consolas"/>
          <w:lang w:val="en-GB"/>
        </w:rPr>
        <w:t xml:space="preserve">staX(i),staY(i),staZ(i) … </w:t>
      </w:r>
      <w:r>
        <w:rPr>
          <w:sz w:val="24"/>
          <w:szCs w:val="24"/>
          <w:lang w:val="en-GB"/>
        </w:rPr>
        <w:t>Positions of off fault stations in FD grid, number of lines equals Nstations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waveT … Wavefield output time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inputinv.dat</w:t>
      </w:r>
      <w:r>
        <w:rPr>
          <w:sz w:val="24"/>
          <w:szCs w:val="24"/>
          <w:lang w:val="en-GB"/>
        </w:rPr>
        <w:t xml:space="preserve"> – only two variables on the second line are needed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NLI,NWI … number of nodes on coarser grid in x and z direction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i/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forwardmodel.dat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format: 2 dummy variables, [T0I] prestress on coarser grid, [TSI] static friction coefficient on coarser grid, [DcI] Dc on coarser grid.  All three are fields of NLI*NWI variables, first is positioned in the left down corner.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i/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crustal.dat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third line:  ndepth … number of velocity layers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sixth line and following lines: depth(k),vp(k),vs(k),rho(k) … depth, p wave speed, s wave speed, density 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scecmodel.dat</w:t>
      </w:r>
      <w:r>
        <w:rPr>
          <w:sz w:val="24"/>
          <w:szCs w:val="24"/>
          <w:lang w:val="en-GB"/>
        </w:rPr>
        <w:t xml:space="preserve"> – input file containing parameters for a given scec benchmark, required structure of the file changes for different benchmarks.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  <w:r>
        <w:br w:type="page"/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FD3D_TSN generates these output files:</w:t>
      </w:r>
    </w:p>
    <w:p>
      <w:pPr>
        <w:pStyle w:val="Normal"/>
        <w:rPr>
          <w:b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Output files</w:t>
      </w:r>
    </w:p>
    <w:tbl>
      <w:tblPr>
        <w:tblStyle w:val="Mkatabulky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7303"/>
      </w:tblGrid>
      <w:tr>
        <w:trPr/>
        <w:tc>
          <w:tcPr>
            <w:tcW w:w="230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sliprateX.res, sliprateZ.res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Binary file. Horizontal/vertical sliprate time series for all grid nodes at the fault. 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shearstressX.res, shearstressZ.res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Binary file. Horizontal/vertical traction time series for all nodes at the fault. 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psi.res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Binary file. State variable time series for all nodes at the fault. 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slip.dat, rvel.dat, czone.dat, risetime.dat,</w:t>
            </w:r>
          </w:p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stressdrop.dat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Text file. Spatial distribution of final slip, rupture velocity,  estimate of cohesive zone (see FD3D_TSN Theoretical background for further information), risetime.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ruptime.dat, contour.dat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Text file. Rupture time and rupture time with explicitly written node positions.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stan%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  <w:lang w:val="cs-CZ"/>
              </w:rPr>
              <w:t>.dat</w:t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Text file. Seimograms measured at %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  <w:lang w:val="cs-CZ"/>
              </w:rPr>
              <w:t>th position</w:t>
            </w:r>
          </w:p>
        </w:tc>
      </w:tr>
    </w:tbl>
    <w:p>
      <w:pPr>
        <w:pStyle w:val="Normal"/>
        <w:rPr>
          <w:b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Plotting the results: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Two matlab files are provided, to demonstrate retrieval of time series in a chosen node (PrintSeries.m) and spatial distribution in chosen time level (PrintSnapshot.m) from binary files sliprateX.res, sliprateZ.res, shearstressX.res, shearstressZ.res.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429c3"/>
    <w:rPr>
      <w:color w:val="0000FF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b196f"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rsid w:val="001e2bb2"/>
    <w:pPr>
      <w:suppressLineNumbers/>
    </w:pPr>
    <w:rPr>
      <w:rFonts w:ascii="Calibri" w:hAnsi="Calibri" w:eastAsia="Calibri" w:cs="Tahoma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1b19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group.com/products/index.htm?tab=spec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7018</TotalTime>
  <Application>LibreOffice/6.1.4.2$Windows_X86_64 LibreOffice_project/9d0f32d1f0b509096fd65e0d4bec26ddd1938fd3</Application>
  <Pages>4</Pages>
  <Words>606</Words>
  <Characters>3679</Characters>
  <CharactersWithSpaces>4225</CharactersWithSpaces>
  <Paragraphs>71</Paragraphs>
  <Company>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2019-11-20T13:19:00Z</dcterms:created>
  <dc:creator>nobody</dc:creator>
  <dc:description/>
  <dc:language>en-US</dc:language>
  <cp:lastModifiedBy/>
  <dcterms:modified xsi:type="dcterms:W3CDTF">2019-12-02T10:55:14Z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