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Name:___________________  Student ID:________________________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A sends a file of 45,200 bytes to Host B over a TCP connection. Assume the maximum segment size (MSS) is 180 bytes. The segment has no options field.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network layer adopts IPv4. The datagram has no options field. The data-link layer adopts PPP with a header of 6 bytes. Assume no bytes are stuffed in each frame. Each packet is sent out over a 100 Mbps link.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why TCP can provide reliable file transfer between Host A and Host B.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size of the first packet?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size of the last packet?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sequence number (in hexadecimal) of the 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segment?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Assume no congestion, calculate the time (in msec) required to transmit the file.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SDN OpenFlow network as shown below. Suppose that the desired forwarding behavior for datagrams arriving at s1 is as follows: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321665" cy="26104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1665" cy="2610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datagrams arriving on input port 1 from hosts h5 or h6 that are destined to hosts h3 or h4 should be forwarded over output port 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datagrams arriving on input port 4 from hosts h3 or h4 that are destined to hosts h5 or h6 should be forwarded over output port 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datagrams arriving on input ports 1 or 4 and destined to hosts h1 or h2 should be delivered to the host specified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Specify the flow table entries in s1 that implement this forwarding behavior.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 marks)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Submission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name, student ID number, and the answers in the MS Word document file. Submit the file by e-mail (itklchan@cityu.edu.hk) at or before 8:00 pm.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Only the first submission is counted. All repeated submission(s) are discarded.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Use your student ID number as file name, e.g. 12345678.docx. File name not following this format will be deducted 1 mark.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Late submission is penalized. See the following table.</w:t>
      </w:r>
    </w:p>
    <w:tbl>
      <w:tblPr>
        <w:tblStyle w:val="Table1"/>
        <w:tblW w:w="44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2430"/>
        <w:tblGridChange w:id="0">
          <w:tblGrid>
            <w:gridCol w:w="1975"/>
            <w:gridCol w:w="2430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 time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Penalty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5 minutes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Deduct 5 marks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10 minutes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Deduct 10 marks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15 minutes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Zero mark</w:t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21814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163644"/>
    <w:pPr>
      <w:tabs>
        <w:tab w:val="center" w:pos="4680"/>
        <w:tab w:val="right" w:pos="9360"/>
      </w:tabs>
      <w:spacing w:after="0" w:line="240" w:lineRule="auto"/>
    </w:pPr>
  </w:style>
  <w:style w:type="character" w:styleId="a5" w:customStyle="1">
    <w:name w:val="頁首 字元"/>
    <w:basedOn w:val="a0"/>
    <w:link w:val="a4"/>
    <w:uiPriority w:val="99"/>
    <w:rsid w:val="00163644"/>
  </w:style>
  <w:style w:type="paragraph" w:styleId="a6">
    <w:name w:val="footer"/>
    <w:basedOn w:val="a"/>
    <w:link w:val="a7"/>
    <w:uiPriority w:val="99"/>
    <w:unhideWhenUsed w:val="1"/>
    <w:rsid w:val="00163644"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頁尾 字元"/>
    <w:basedOn w:val="a0"/>
    <w:link w:val="a6"/>
    <w:uiPriority w:val="99"/>
    <w:rsid w:val="00163644"/>
  </w:style>
  <w:style w:type="table" w:styleId="a8">
    <w:name w:val="Table Grid"/>
    <w:basedOn w:val="a1"/>
    <w:uiPriority w:val="39"/>
    <w:rsid w:val="00E462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CpK8+iO1tXoxx6wF3LsDOhE2jQ==">AMUW2mUOfD6AYsSKEGjAYEyp4/e5wBz/SJuId1DXHlE3tDcBbtzbzUVA7xhRIfCfMyj7cgcfUvQunCEWMcB7VWr0nWuVYytD+3m5NkrwPNSCEZQcliTJXuleJwO0mIg0kyzinJZQar+s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2021-02-19T13:49:00Z</dcterms:created>
  <dc:creator>Dr. CHAN Kwok Leung</dc:creator>
</cp:coreProperties>
</file>