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219D" w14:textId="280609E8" w:rsidR="003E27EF" w:rsidRDefault="003E27EF" w:rsidP="003E27EF">
      <w:pPr>
        <w:pStyle w:val="a3"/>
        <w:numPr>
          <w:ilvl w:val="0"/>
          <w:numId w:val="1"/>
        </w:numPr>
        <w:ind w:firstLineChars="0"/>
      </w:pPr>
      <w:r>
        <w:t>Q:</w:t>
      </w:r>
      <w:r>
        <w:tab/>
      </w:r>
      <w:r>
        <w:rPr>
          <w:rFonts w:hint="eastAsia"/>
        </w:rPr>
        <w:t>I</w:t>
      </w:r>
      <w:r>
        <w:t xml:space="preserve"> cannot find “</w:t>
      </w:r>
      <w:r w:rsidRPr="003E27EF">
        <w:rPr>
          <w:rFonts w:ascii="Calibri" w:hAnsi="Calibri" w:cs="Calibri"/>
          <w:color w:val="31353B"/>
          <w:sz w:val="22"/>
        </w:rPr>
        <w:t>“</w:t>
      </w:r>
      <w:r w:rsidRPr="003E27EF">
        <w:rPr>
          <w:rFonts w:ascii="Calibri" w:hAnsi="Calibri" w:cs="Calibri"/>
          <w:color w:val="31353B"/>
        </w:rPr>
        <w:t>Had at least 12 alcohol drinks/1 yr</w:t>
      </w:r>
      <w:r>
        <w:t>”</w:t>
      </w:r>
      <w:r>
        <w:br/>
        <w:t>A:</w:t>
      </w:r>
      <w:r>
        <w:tab/>
        <w:t>Please use ALQ121 or ALQ 290. Please make it clear in your reports that which data you choose to use.</w:t>
      </w:r>
    </w:p>
    <w:p w14:paraId="0AB6DACF" w14:textId="3E0EF121" w:rsidR="003E27EF" w:rsidRDefault="003E27EF" w:rsidP="003E27EF">
      <w:pPr>
        <w:pStyle w:val="a3"/>
        <w:numPr>
          <w:ilvl w:val="0"/>
          <w:numId w:val="1"/>
        </w:numPr>
        <w:ind w:firstLineChars="0"/>
      </w:pPr>
      <w:r>
        <w:rPr>
          <w:rFonts w:hint="eastAsia"/>
        </w:rPr>
        <w:t>Q:</w:t>
      </w:r>
      <w:r>
        <w:tab/>
        <w:t>Can the report longer than 5 pages?</w:t>
      </w:r>
    </w:p>
    <w:p w14:paraId="5E454D49" w14:textId="7505DBD0" w:rsidR="003E27EF" w:rsidRDefault="003E27EF" w:rsidP="003E27EF">
      <w:pPr>
        <w:pStyle w:val="a3"/>
        <w:ind w:left="360" w:firstLineChars="0" w:firstLine="0"/>
      </w:pPr>
      <w:r>
        <w:rPr>
          <w:rFonts w:hint="eastAsia"/>
        </w:rPr>
        <w:t>A</w:t>
      </w:r>
      <w:r>
        <w:t>:</w:t>
      </w:r>
      <w:r>
        <w:tab/>
        <w:t>Please try your best to keep it with-in 5 pages. Reference does not count.</w:t>
      </w:r>
    </w:p>
    <w:p w14:paraId="6A4423D0" w14:textId="35539206" w:rsidR="003E27EF" w:rsidRDefault="003E27EF" w:rsidP="003E27EF">
      <w:pPr>
        <w:pStyle w:val="a3"/>
        <w:numPr>
          <w:ilvl w:val="0"/>
          <w:numId w:val="1"/>
        </w:numPr>
        <w:ind w:firstLineChars="0"/>
      </w:pPr>
      <w:r>
        <w:t>Q:</w:t>
      </w:r>
      <w:r>
        <w:tab/>
        <w:t>Topic 2, Q3. What if someone’s BP value belongs to 2 groups, or doesn’t belong to any group?</w:t>
      </w:r>
      <w:r>
        <w:br/>
        <w:t>A:</w:t>
      </w:r>
      <w:r>
        <w:tab/>
        <w:t>You have 2 ways to solve your problem:</w:t>
      </w:r>
    </w:p>
    <w:p w14:paraId="6215CF7D" w14:textId="1171459E" w:rsidR="003E27EF" w:rsidRDefault="003E27EF" w:rsidP="003E27EF">
      <w:pPr>
        <w:pStyle w:val="a3"/>
        <w:numPr>
          <w:ilvl w:val="1"/>
          <w:numId w:val="1"/>
        </w:numPr>
        <w:ind w:firstLineChars="0"/>
      </w:pPr>
      <w:r>
        <w:t>Delete the samples that do not belong to any group (not recommend when many cases)</w:t>
      </w:r>
    </w:p>
    <w:p w14:paraId="07343FAD" w14:textId="1C395861" w:rsidR="003E27EF" w:rsidRDefault="003E27EF" w:rsidP="003E27EF">
      <w:pPr>
        <w:pStyle w:val="a3"/>
        <w:numPr>
          <w:ilvl w:val="1"/>
          <w:numId w:val="1"/>
        </w:numPr>
        <w:ind w:firstLineChars="0"/>
      </w:pPr>
      <w:r>
        <w:rPr>
          <w:rFonts w:hint="eastAsia"/>
        </w:rPr>
        <w:t>P</w:t>
      </w:r>
      <w:r>
        <w:t xml:space="preserve">ick one condition as major and the other as minor, e.g., use SBP as major condition, and DBP as minor condition (also can use DBP as major and SBP as minor). </w:t>
      </w:r>
    </w:p>
    <w:p w14:paraId="5F003A42" w14:textId="78425959" w:rsidR="005141D5" w:rsidRDefault="005141D5" w:rsidP="005141D5">
      <w:pPr>
        <w:pStyle w:val="a3"/>
        <w:ind w:left="840" w:firstLineChars="0" w:firstLine="0"/>
        <w:rPr>
          <w:rFonts w:hint="eastAsia"/>
        </w:rPr>
      </w:pPr>
      <w:r>
        <w:t>Example:</w:t>
      </w:r>
    </w:p>
    <w:p w14:paraId="06079504" w14:textId="77777777" w:rsidR="003E27EF" w:rsidRPr="003E27EF" w:rsidRDefault="003E27EF" w:rsidP="003E27EF">
      <w:pPr>
        <w:pStyle w:val="a3"/>
        <w:widowControl/>
        <w:ind w:left="780" w:firstLineChars="0" w:firstLine="60"/>
        <w:rPr>
          <w:rFonts w:ascii="Calibri" w:eastAsia="宋体" w:hAnsi="Calibri" w:cs="Calibri"/>
          <w:color w:val="000000"/>
          <w:kern w:val="0"/>
          <w:sz w:val="22"/>
        </w:rPr>
      </w:pPr>
      <w:r w:rsidRPr="003E27EF">
        <w:rPr>
          <w:rFonts w:ascii="Calibri" w:eastAsia="宋体" w:hAnsi="Calibri" w:cs="Calibri"/>
          <w:color w:val="000000"/>
          <w:kern w:val="0"/>
          <w:sz w:val="22"/>
        </w:rPr>
        <w:t>Score = 0: normal blood pressure (</w:t>
      </w:r>
      <w:r w:rsidRPr="003E27EF">
        <w:rPr>
          <w:rFonts w:ascii="等线" w:eastAsia="等线" w:hAnsi="等线" w:cs="Calibri" w:hint="eastAsia"/>
          <w:color w:val="000000"/>
          <w:kern w:val="0"/>
          <w:sz w:val="22"/>
        </w:rPr>
        <w:t>≤</w:t>
      </w:r>
      <w:r w:rsidRPr="003E27EF">
        <w:rPr>
          <w:rFonts w:ascii="Calibri" w:eastAsia="宋体" w:hAnsi="Calibri" w:cs="Calibri"/>
          <w:color w:val="000000"/>
          <w:kern w:val="0"/>
          <w:sz w:val="22"/>
        </w:rPr>
        <w:t>120/80 mmHg); </w:t>
      </w:r>
    </w:p>
    <w:p w14:paraId="6BEC6C0E" w14:textId="03D1F6B5" w:rsidR="003E27EF" w:rsidRDefault="003E27EF" w:rsidP="003E27EF">
      <w:pPr>
        <w:pStyle w:val="a3"/>
        <w:widowControl/>
        <w:ind w:left="720" w:firstLineChars="0" w:firstLine="120"/>
        <w:rPr>
          <w:rFonts w:ascii="Calibri" w:eastAsia="宋体" w:hAnsi="Calibri" w:cs="Calibri"/>
          <w:color w:val="000000"/>
          <w:kern w:val="0"/>
          <w:sz w:val="22"/>
        </w:rPr>
      </w:pPr>
      <w:r w:rsidRPr="003E27EF">
        <w:rPr>
          <w:rFonts w:ascii="Calibri" w:eastAsia="宋体" w:hAnsi="Calibri" w:cs="Calibri"/>
          <w:color w:val="000000"/>
          <w:kern w:val="0"/>
          <w:sz w:val="22"/>
        </w:rPr>
        <w:t>Score = 1: prehypertension (120-139/80-89 mmHg);  </w:t>
      </w:r>
    </w:p>
    <w:p w14:paraId="28F23474" w14:textId="379D0DA6" w:rsidR="003E27EF" w:rsidRDefault="003E27EF" w:rsidP="003E27EF">
      <w:pPr>
        <w:pStyle w:val="a3"/>
        <w:widowControl/>
        <w:ind w:left="720" w:firstLineChars="0" w:firstLine="120"/>
        <w:rPr>
          <w:rFonts w:ascii="Calibri" w:eastAsia="宋体" w:hAnsi="Calibri" w:cs="Calibri"/>
          <w:color w:val="000000"/>
          <w:kern w:val="0"/>
          <w:sz w:val="22"/>
        </w:rPr>
      </w:pPr>
      <w:r>
        <w:rPr>
          <w:rFonts w:ascii="Calibri" w:hAnsi="Calibri" w:cs="Calibri"/>
          <w:color w:val="000000"/>
          <w:sz w:val="22"/>
        </w:rPr>
        <w:t>Score = 2: stage 1 hypertension (140-159/90-99 mmHg);</w:t>
      </w:r>
      <w:r>
        <w:t> </w:t>
      </w:r>
    </w:p>
    <w:p w14:paraId="65591F55" w14:textId="649A4A55" w:rsidR="003E27EF" w:rsidRDefault="003E27EF" w:rsidP="003E27EF">
      <w:pPr>
        <w:pStyle w:val="a3"/>
        <w:widowControl/>
        <w:ind w:left="720" w:firstLineChars="0" w:firstLine="120"/>
        <w:rPr>
          <w:rFonts w:ascii="Calibri" w:eastAsia="宋体" w:hAnsi="Calibri" w:cs="Calibri"/>
          <w:color w:val="000000"/>
          <w:kern w:val="0"/>
          <w:sz w:val="22"/>
        </w:rPr>
      </w:pPr>
      <w:r>
        <w:rPr>
          <w:rFonts w:ascii="Calibri" w:eastAsia="宋体" w:hAnsi="Calibri" w:cs="Calibri"/>
          <w:color w:val="000000"/>
          <w:kern w:val="0"/>
          <w:sz w:val="22"/>
        </w:rPr>
        <w:t xml:space="preserve">If sample = 125/ 75 -&gt; </w:t>
      </w:r>
      <w:r w:rsidR="005141D5">
        <w:rPr>
          <w:rFonts w:ascii="Calibri" w:eastAsia="宋体" w:hAnsi="Calibri" w:cs="Calibri"/>
          <w:color w:val="000000"/>
          <w:kern w:val="0"/>
          <w:sz w:val="22"/>
        </w:rPr>
        <w:t>1;</w:t>
      </w:r>
    </w:p>
    <w:p w14:paraId="0E228D40" w14:textId="4D3598F2" w:rsidR="005141D5" w:rsidRPr="003E27EF" w:rsidRDefault="005141D5" w:rsidP="003E27EF">
      <w:pPr>
        <w:pStyle w:val="a3"/>
        <w:widowControl/>
        <w:ind w:left="720" w:firstLineChars="0" w:firstLine="120"/>
        <w:rPr>
          <w:rFonts w:ascii="Calibri" w:eastAsia="宋体" w:hAnsi="Calibri" w:cs="Calibri" w:hint="eastAsia"/>
          <w:color w:val="000000"/>
          <w:kern w:val="0"/>
          <w:sz w:val="22"/>
        </w:rPr>
      </w:pPr>
      <w:r>
        <w:rPr>
          <w:rFonts w:ascii="Calibri" w:eastAsia="宋体" w:hAnsi="Calibri" w:cs="Calibri"/>
          <w:color w:val="000000"/>
          <w:kern w:val="0"/>
          <w:sz w:val="22"/>
        </w:rPr>
        <w:t>If sample = 110/85 -&gt; 0;</w:t>
      </w:r>
    </w:p>
    <w:p w14:paraId="099BA531" w14:textId="1F43B9D9" w:rsidR="003E27EF" w:rsidRDefault="005141D5" w:rsidP="005141D5">
      <w:pPr>
        <w:pStyle w:val="a3"/>
        <w:numPr>
          <w:ilvl w:val="0"/>
          <w:numId w:val="1"/>
        </w:numPr>
        <w:ind w:firstLineChars="0"/>
      </w:pPr>
      <w:r>
        <w:t>Q:</w:t>
      </w:r>
      <w:r>
        <w:tab/>
      </w:r>
      <w:r>
        <w:rPr>
          <w:rFonts w:hint="eastAsia"/>
        </w:rPr>
        <w:t>H</w:t>
      </w:r>
      <w:r>
        <w:t>ow can I use data dictionary to define diabetes patients?</w:t>
      </w:r>
    </w:p>
    <w:p w14:paraId="0CD6082C" w14:textId="5FC7E880" w:rsidR="005141D5" w:rsidRDefault="005141D5" w:rsidP="005141D5">
      <w:pPr>
        <w:pStyle w:val="a3"/>
        <w:ind w:left="360" w:firstLineChars="0" w:firstLine="0"/>
      </w:pPr>
      <w:r>
        <w:rPr>
          <w:rFonts w:hint="eastAsia"/>
        </w:rPr>
        <w:t>A</w:t>
      </w:r>
      <w:r>
        <w:t>:</w:t>
      </w:r>
      <w:r>
        <w:tab/>
        <w:t xml:space="preserve">Only use the clear answers: “Yes-1” and “No-0”. Take “Yes” as </w:t>
      </w:r>
      <w:r>
        <w:t>diabetes</w:t>
      </w:r>
      <w:r>
        <w:t xml:space="preserve"> patients.</w:t>
      </w:r>
    </w:p>
    <w:p w14:paraId="132F71D6" w14:textId="47A7802E" w:rsidR="00584B3B" w:rsidRPr="005141D5" w:rsidRDefault="00584B3B" w:rsidP="005141D5">
      <w:pPr>
        <w:pStyle w:val="a3"/>
        <w:ind w:left="360" w:firstLineChars="0" w:firstLine="0"/>
        <w:rPr>
          <w:rFonts w:hint="eastAsia"/>
        </w:rPr>
      </w:pPr>
      <w:r>
        <w:tab/>
      </w:r>
      <w:r>
        <w:tab/>
        <w:t>Same procedure in other dataset</w:t>
      </w:r>
      <w:r w:rsidR="00882B6A">
        <w:t>s</w:t>
      </w:r>
      <w:r>
        <w:t>.</w:t>
      </w:r>
    </w:p>
    <w:tbl>
      <w:tblPr>
        <w:tblW w:w="7248" w:type="dxa"/>
        <w:tblCellMar>
          <w:top w:w="30" w:type="dxa"/>
          <w:left w:w="30" w:type="dxa"/>
          <w:bottom w:w="30" w:type="dxa"/>
          <w:right w:w="30" w:type="dxa"/>
        </w:tblCellMar>
        <w:tblLook w:val="04A0" w:firstRow="1" w:lastRow="0" w:firstColumn="1" w:lastColumn="0" w:noHBand="0" w:noVBand="1"/>
      </w:tblPr>
      <w:tblGrid>
        <w:gridCol w:w="1666"/>
        <w:gridCol w:w="2070"/>
        <w:gridCol w:w="1507"/>
        <w:gridCol w:w="2005"/>
      </w:tblGrid>
      <w:tr w:rsidR="005141D5" w:rsidRPr="005141D5" w14:paraId="75CC3B4A" w14:textId="77777777" w:rsidTr="005141D5">
        <w:trPr>
          <w:gridAfter w:val="3"/>
        </w:trPr>
        <w:tc>
          <w:tcPr>
            <w:tcW w:w="0" w:type="auto"/>
            <w:vAlign w:val="center"/>
            <w:hideMark/>
          </w:tcPr>
          <w:p w14:paraId="560AC249" w14:textId="77777777" w:rsidR="005141D5" w:rsidRPr="005141D5" w:rsidRDefault="005141D5" w:rsidP="005141D5">
            <w:pPr>
              <w:pStyle w:val="a3"/>
              <w:ind w:left="360"/>
            </w:pPr>
          </w:p>
        </w:tc>
      </w:tr>
      <w:tr w:rsidR="005141D5" w:rsidRPr="005141D5" w14:paraId="51EE79E9" w14:textId="77777777" w:rsidTr="005141D5">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0B7EBE" w14:textId="77777777" w:rsidR="005141D5" w:rsidRPr="005141D5" w:rsidRDefault="005141D5" w:rsidP="005141D5">
            <w:pPr>
              <w:pStyle w:val="a3"/>
              <w:ind w:left="360"/>
              <w:rPr>
                <w:b/>
                <w:bCs/>
              </w:rPr>
            </w:pPr>
            <w:r w:rsidRPr="005141D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0A186A" w14:textId="77777777" w:rsidR="005141D5" w:rsidRPr="005141D5" w:rsidRDefault="005141D5" w:rsidP="005141D5">
            <w:pPr>
              <w:pStyle w:val="a3"/>
              <w:ind w:left="360"/>
              <w:rPr>
                <w:b/>
                <w:bCs/>
              </w:rPr>
            </w:pPr>
            <w:r w:rsidRPr="005141D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5768BB" w14:textId="77777777" w:rsidR="005141D5" w:rsidRPr="005141D5" w:rsidRDefault="005141D5" w:rsidP="005141D5">
            <w:pPr>
              <w:pStyle w:val="a3"/>
              <w:ind w:left="360"/>
              <w:rPr>
                <w:b/>
                <w:bCs/>
              </w:rPr>
            </w:pPr>
            <w:r w:rsidRPr="005141D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59C00D" w14:textId="77777777" w:rsidR="005141D5" w:rsidRPr="005141D5" w:rsidRDefault="005141D5" w:rsidP="005141D5">
            <w:pPr>
              <w:pStyle w:val="a3"/>
              <w:ind w:left="360"/>
              <w:rPr>
                <w:b/>
                <w:bCs/>
              </w:rPr>
            </w:pPr>
            <w:r w:rsidRPr="005141D5">
              <w:rPr>
                <w:b/>
                <w:bCs/>
              </w:rPr>
              <w:t>Cumulative</w:t>
            </w:r>
          </w:p>
        </w:tc>
      </w:tr>
      <w:tr w:rsidR="005141D5" w:rsidRPr="005141D5" w14:paraId="30652E72"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C7B42A" w14:textId="77777777" w:rsidR="005141D5" w:rsidRPr="005141D5" w:rsidRDefault="005141D5" w:rsidP="005141D5">
            <w:pPr>
              <w:pStyle w:val="a3"/>
              <w:ind w:left="360"/>
            </w:pPr>
            <w:r w:rsidRPr="005141D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784E7" w14:textId="77777777" w:rsidR="005141D5" w:rsidRPr="005141D5" w:rsidRDefault="005141D5" w:rsidP="005141D5">
            <w:pPr>
              <w:pStyle w:val="a3"/>
              <w:ind w:left="360"/>
            </w:pPr>
            <w:r w:rsidRPr="005141D5">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925D00" w14:textId="77777777" w:rsidR="005141D5" w:rsidRPr="005141D5" w:rsidRDefault="005141D5" w:rsidP="005141D5">
            <w:pPr>
              <w:pStyle w:val="a3"/>
              <w:ind w:left="360"/>
            </w:pPr>
            <w:r w:rsidRPr="005141D5">
              <w:t>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67C9F" w14:textId="77777777" w:rsidR="005141D5" w:rsidRPr="005141D5" w:rsidRDefault="005141D5" w:rsidP="005141D5">
            <w:pPr>
              <w:pStyle w:val="a3"/>
              <w:ind w:left="360"/>
            </w:pPr>
            <w:r w:rsidRPr="005141D5">
              <w:t>893</w:t>
            </w:r>
          </w:p>
        </w:tc>
      </w:tr>
      <w:tr w:rsidR="005141D5" w:rsidRPr="005141D5" w14:paraId="664CA89D"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39A64" w14:textId="77777777" w:rsidR="005141D5" w:rsidRPr="005141D5" w:rsidRDefault="005141D5" w:rsidP="005141D5">
            <w:pPr>
              <w:pStyle w:val="a3"/>
              <w:ind w:left="360"/>
            </w:pPr>
            <w:r w:rsidRPr="005141D5">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6B309" w14:textId="77777777" w:rsidR="005141D5" w:rsidRPr="005141D5" w:rsidRDefault="005141D5" w:rsidP="005141D5">
            <w:pPr>
              <w:pStyle w:val="a3"/>
              <w:ind w:left="360"/>
            </w:pPr>
            <w:r w:rsidRPr="005141D5">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F4FC3" w14:textId="77777777" w:rsidR="005141D5" w:rsidRPr="005141D5" w:rsidRDefault="005141D5" w:rsidP="005141D5">
            <w:pPr>
              <w:pStyle w:val="a3"/>
              <w:ind w:left="360"/>
            </w:pPr>
            <w:r w:rsidRPr="005141D5">
              <w:t>7816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3D079" w14:textId="77777777" w:rsidR="005141D5" w:rsidRPr="005141D5" w:rsidRDefault="005141D5" w:rsidP="005141D5">
            <w:pPr>
              <w:pStyle w:val="a3"/>
              <w:ind w:left="360"/>
            </w:pPr>
            <w:r w:rsidRPr="005141D5">
              <w:t>8709</w:t>
            </w:r>
          </w:p>
        </w:tc>
      </w:tr>
      <w:tr w:rsidR="005141D5" w:rsidRPr="005141D5" w14:paraId="3723D6AA"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D8F17" w14:textId="77777777" w:rsidR="005141D5" w:rsidRPr="005141D5" w:rsidRDefault="005141D5" w:rsidP="005141D5">
            <w:pPr>
              <w:pStyle w:val="a3"/>
              <w:ind w:left="360"/>
            </w:pPr>
            <w:r w:rsidRPr="005141D5">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972918" w14:textId="77777777" w:rsidR="005141D5" w:rsidRPr="005141D5" w:rsidRDefault="005141D5" w:rsidP="005141D5">
            <w:pPr>
              <w:pStyle w:val="a3"/>
              <w:ind w:left="360"/>
            </w:pPr>
            <w:r w:rsidRPr="005141D5">
              <w:t>Borderline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038FD" w14:textId="77777777" w:rsidR="005141D5" w:rsidRPr="005141D5" w:rsidRDefault="005141D5" w:rsidP="005141D5">
            <w:pPr>
              <w:pStyle w:val="a3"/>
              <w:ind w:left="360"/>
            </w:pPr>
            <w:r w:rsidRPr="005141D5">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70F64" w14:textId="77777777" w:rsidR="005141D5" w:rsidRPr="005141D5" w:rsidRDefault="005141D5" w:rsidP="005141D5">
            <w:pPr>
              <w:pStyle w:val="a3"/>
              <w:ind w:left="360"/>
            </w:pPr>
            <w:r w:rsidRPr="005141D5">
              <w:t>8893</w:t>
            </w:r>
          </w:p>
        </w:tc>
      </w:tr>
      <w:tr w:rsidR="005141D5" w:rsidRPr="005141D5" w14:paraId="76C5BBEF"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EF14E4" w14:textId="77777777" w:rsidR="005141D5" w:rsidRPr="005141D5" w:rsidRDefault="005141D5" w:rsidP="005141D5">
            <w:pPr>
              <w:pStyle w:val="a3"/>
              <w:ind w:left="360"/>
            </w:pPr>
            <w:r w:rsidRPr="005141D5">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16691" w14:textId="77777777" w:rsidR="005141D5" w:rsidRPr="005141D5" w:rsidRDefault="005141D5" w:rsidP="005141D5">
            <w:pPr>
              <w:pStyle w:val="a3"/>
              <w:ind w:left="360"/>
            </w:pPr>
            <w:r w:rsidRPr="005141D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C88658" w14:textId="77777777" w:rsidR="005141D5" w:rsidRPr="005141D5" w:rsidRDefault="005141D5" w:rsidP="005141D5">
            <w:pPr>
              <w:pStyle w:val="a3"/>
              <w:ind w:left="360"/>
            </w:pPr>
            <w:r w:rsidRPr="005141D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6A441" w14:textId="77777777" w:rsidR="005141D5" w:rsidRPr="005141D5" w:rsidRDefault="005141D5" w:rsidP="005141D5">
            <w:pPr>
              <w:pStyle w:val="a3"/>
              <w:ind w:left="360"/>
            </w:pPr>
            <w:r w:rsidRPr="005141D5">
              <w:t>8893</w:t>
            </w:r>
          </w:p>
        </w:tc>
      </w:tr>
      <w:tr w:rsidR="005141D5" w:rsidRPr="005141D5" w14:paraId="069C4779"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7C5B9" w14:textId="77777777" w:rsidR="005141D5" w:rsidRPr="005141D5" w:rsidRDefault="005141D5" w:rsidP="005141D5">
            <w:pPr>
              <w:pStyle w:val="a3"/>
              <w:ind w:left="360"/>
            </w:pPr>
            <w:r w:rsidRPr="005141D5">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91475" w14:textId="77777777" w:rsidR="005141D5" w:rsidRPr="005141D5" w:rsidRDefault="005141D5" w:rsidP="005141D5">
            <w:pPr>
              <w:pStyle w:val="a3"/>
              <w:ind w:left="360"/>
            </w:pPr>
            <w:r w:rsidRPr="005141D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2CCEE" w14:textId="77777777" w:rsidR="005141D5" w:rsidRPr="005141D5" w:rsidRDefault="005141D5" w:rsidP="005141D5">
            <w:pPr>
              <w:pStyle w:val="a3"/>
              <w:ind w:left="360"/>
            </w:pPr>
            <w:r w:rsidRPr="005141D5">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CAD2F" w14:textId="77777777" w:rsidR="005141D5" w:rsidRPr="005141D5" w:rsidRDefault="005141D5" w:rsidP="005141D5">
            <w:pPr>
              <w:pStyle w:val="a3"/>
              <w:ind w:left="360"/>
            </w:pPr>
            <w:r w:rsidRPr="005141D5">
              <w:t>8897</w:t>
            </w:r>
          </w:p>
        </w:tc>
      </w:tr>
      <w:tr w:rsidR="005141D5" w:rsidRPr="005141D5" w14:paraId="16C81481"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6EB1BF" w14:textId="77777777" w:rsidR="005141D5" w:rsidRPr="005141D5" w:rsidRDefault="005141D5" w:rsidP="005141D5">
            <w:pPr>
              <w:pStyle w:val="a3"/>
              <w:ind w:left="360"/>
            </w:pPr>
            <w:r w:rsidRPr="005141D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5AD1E" w14:textId="77777777" w:rsidR="005141D5" w:rsidRPr="005141D5" w:rsidRDefault="005141D5" w:rsidP="005141D5">
            <w:pPr>
              <w:pStyle w:val="a3"/>
              <w:ind w:left="360"/>
            </w:pPr>
            <w:r w:rsidRPr="005141D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EF2018" w14:textId="77777777" w:rsidR="005141D5" w:rsidRPr="005141D5" w:rsidRDefault="005141D5" w:rsidP="005141D5">
            <w:pPr>
              <w:pStyle w:val="a3"/>
              <w:ind w:left="360"/>
            </w:pPr>
            <w:r w:rsidRPr="005141D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AEFFC9" w14:textId="77777777" w:rsidR="005141D5" w:rsidRPr="005141D5" w:rsidRDefault="005141D5" w:rsidP="005141D5">
            <w:pPr>
              <w:pStyle w:val="a3"/>
              <w:ind w:left="360"/>
            </w:pPr>
            <w:r w:rsidRPr="005141D5">
              <w:t>8897</w:t>
            </w:r>
          </w:p>
        </w:tc>
      </w:tr>
    </w:tbl>
    <w:p w14:paraId="043D8464" w14:textId="5BBED454" w:rsidR="005141D5" w:rsidRDefault="005141D5" w:rsidP="005141D5">
      <w:pPr>
        <w:pStyle w:val="a3"/>
        <w:ind w:left="360" w:firstLineChars="0" w:firstLine="0"/>
        <w:rPr>
          <w:rFonts w:hint="eastAsia"/>
        </w:rPr>
      </w:pPr>
    </w:p>
    <w:p w14:paraId="2A2722A9" w14:textId="77777777" w:rsidR="005141D5" w:rsidRDefault="005141D5" w:rsidP="005141D5">
      <w:pPr>
        <w:pStyle w:val="a3"/>
        <w:ind w:left="360" w:firstLineChars="0" w:firstLine="0"/>
        <w:rPr>
          <w:rFonts w:hint="eastAsia"/>
        </w:rPr>
      </w:pPr>
    </w:p>
    <w:sectPr w:rsidR="00514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429"/>
    <w:multiLevelType w:val="hybridMultilevel"/>
    <w:tmpl w:val="95124F78"/>
    <w:lvl w:ilvl="0" w:tplc="183AEE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65"/>
    <w:rsid w:val="003E27EF"/>
    <w:rsid w:val="005141D5"/>
    <w:rsid w:val="00584B3B"/>
    <w:rsid w:val="00882B6A"/>
    <w:rsid w:val="00B1062F"/>
    <w:rsid w:val="00DF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C1AB"/>
  <w15:chartTrackingRefBased/>
  <w15:docId w15:val="{705178D7-902D-4D04-84CF-BB3B1F49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7EF"/>
    <w:pPr>
      <w:ind w:firstLineChars="200" w:firstLine="420"/>
    </w:pPr>
  </w:style>
  <w:style w:type="character" w:customStyle="1" w:styleId="apple-converted-space">
    <w:name w:val="apple-converted-space"/>
    <w:basedOn w:val="a0"/>
    <w:rsid w:val="003E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9076">
      <w:bodyDiv w:val="1"/>
      <w:marLeft w:val="0"/>
      <w:marRight w:val="0"/>
      <w:marTop w:val="0"/>
      <w:marBottom w:val="0"/>
      <w:divBdr>
        <w:top w:val="none" w:sz="0" w:space="0" w:color="auto"/>
        <w:left w:val="none" w:sz="0" w:space="0" w:color="auto"/>
        <w:bottom w:val="none" w:sz="0" w:space="0" w:color="auto"/>
        <w:right w:val="none" w:sz="0" w:space="0" w:color="auto"/>
      </w:divBdr>
    </w:div>
    <w:div w:id="7210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182</Words>
  <Characters>1040</Characters>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2021-04-21T09:56:00Z</dcterms:created>
  <dcterms:modified xsi:type="dcterms:W3CDTF">2021-04-21T10:11:00Z</dcterms:modified>
</cp:coreProperties>
</file>