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9B" w:rsidRPr="00CB1C9B" w:rsidRDefault="00CB1C9B" w:rsidP="00CB1C9B">
      <w:pPr>
        <w:rPr>
          <w:b/>
        </w:rPr>
      </w:pPr>
      <w:r w:rsidRPr="00CB1C9B">
        <w:rPr>
          <w:b/>
        </w:rPr>
        <w:t>EE3211 Modelling Techniques</w:t>
      </w:r>
    </w:p>
    <w:p w:rsidR="00CB1C9B" w:rsidRPr="00CB1C9B" w:rsidRDefault="00C11A15" w:rsidP="00CB1C9B">
      <w:pPr>
        <w:rPr>
          <w:b/>
        </w:rPr>
      </w:pPr>
      <w:r>
        <w:rPr>
          <w:b/>
        </w:rPr>
        <w:t xml:space="preserve">Week </w:t>
      </w:r>
      <w:r w:rsidR="00EA6FE2">
        <w:rPr>
          <w:b/>
        </w:rPr>
        <w:t>7</w:t>
      </w:r>
      <w:r w:rsidR="00CB1C9B" w:rsidRPr="00CB1C9B">
        <w:rPr>
          <w:b/>
        </w:rPr>
        <w:t xml:space="preserve"> Assignment Answer</w:t>
      </w:r>
    </w:p>
    <w:p w:rsidR="00CB1C9B" w:rsidRPr="00CB1C9B" w:rsidRDefault="00CB1C9B">
      <w:pPr>
        <w:pStyle w:val="a3"/>
        <w:spacing w:before="114" w:line="252" w:lineRule="auto"/>
        <w:ind w:left="120" w:right="397"/>
        <w:rPr>
          <w:sz w:val="22"/>
          <w:szCs w:val="22"/>
        </w:rPr>
      </w:pPr>
    </w:p>
    <w:p w:rsidR="00904D47" w:rsidRPr="00CB1C9B" w:rsidRDefault="00904D47">
      <w:pPr>
        <w:pStyle w:val="a3"/>
        <w:spacing w:before="6"/>
        <w:rPr>
          <w:sz w:val="22"/>
          <w:szCs w:val="22"/>
        </w:rPr>
      </w:pPr>
    </w:p>
    <w:p w:rsidR="00904D47" w:rsidRDefault="00133D27">
      <w:pPr>
        <w:pStyle w:val="a3"/>
        <w:ind w:left="120"/>
        <w:rPr>
          <w:sz w:val="22"/>
          <w:szCs w:val="22"/>
        </w:rPr>
      </w:pPr>
      <w:r w:rsidRPr="00C02382">
        <w:rPr>
          <w:sz w:val="22"/>
          <w:szCs w:val="22"/>
        </w:rPr>
        <w:t xml:space="preserve">Q1. </w:t>
      </w:r>
      <w:r w:rsidR="00350D28">
        <w:rPr>
          <w:sz w:val="22"/>
          <w:szCs w:val="22"/>
        </w:rPr>
        <w:t>Nonparametric</w:t>
      </w:r>
      <w:r w:rsidR="00E62C5C">
        <w:rPr>
          <w:sz w:val="22"/>
          <w:szCs w:val="22"/>
        </w:rPr>
        <w:t xml:space="preserve">. </w:t>
      </w:r>
    </w:p>
    <w:p w:rsidR="00E62C5C" w:rsidRDefault="00E62C5C">
      <w:pPr>
        <w:pStyle w:val="a3"/>
        <w:ind w:left="120"/>
        <w:rPr>
          <w:sz w:val="22"/>
          <w:szCs w:val="22"/>
        </w:rPr>
      </w:pPr>
      <w:r>
        <w:rPr>
          <w:sz w:val="22"/>
          <w:szCs w:val="22"/>
        </w:rPr>
        <w:t xml:space="preserve">       Small sample size. The data does not reply on any data distribution e.g. normal distribution (bell-shaped)</w:t>
      </w:r>
      <w:r w:rsidR="0033510A">
        <w:rPr>
          <w:sz w:val="22"/>
          <w:szCs w:val="22"/>
        </w:rPr>
        <w:t>.</w:t>
      </w:r>
      <w:bookmarkStart w:id="0" w:name="_GoBack"/>
      <w:bookmarkEnd w:id="0"/>
    </w:p>
    <w:p w:rsidR="00350D28" w:rsidRDefault="00350D28">
      <w:pPr>
        <w:pStyle w:val="a3"/>
        <w:ind w:left="120"/>
        <w:rPr>
          <w:sz w:val="22"/>
          <w:szCs w:val="22"/>
        </w:rPr>
      </w:pPr>
    </w:p>
    <w:p w:rsidR="00350D28" w:rsidRDefault="00350D28">
      <w:pPr>
        <w:pStyle w:val="a3"/>
        <w:ind w:left="120"/>
        <w:rPr>
          <w:sz w:val="22"/>
          <w:szCs w:val="22"/>
        </w:rPr>
      </w:pPr>
      <w:r>
        <w:rPr>
          <w:sz w:val="22"/>
          <w:szCs w:val="22"/>
        </w:rPr>
        <w:t xml:space="preserve">Q2. </w:t>
      </w:r>
      <w:r w:rsidR="00E558DB">
        <w:rPr>
          <w:sz w:val="22"/>
          <w:szCs w:val="22"/>
        </w:rPr>
        <w:t>Wilcoxon rank sum test.</w:t>
      </w:r>
    </w:p>
    <w:p w:rsidR="00F733D6" w:rsidRDefault="00F733D6">
      <w:pPr>
        <w:pStyle w:val="a3"/>
        <w:ind w:left="120"/>
        <w:rPr>
          <w:sz w:val="22"/>
          <w:szCs w:val="22"/>
        </w:rPr>
      </w:pPr>
    </w:p>
    <w:p w:rsidR="00F733D6" w:rsidRDefault="00F733D6">
      <w:pPr>
        <w:pStyle w:val="a3"/>
        <w:ind w:left="120"/>
        <w:rPr>
          <w:sz w:val="22"/>
          <w:szCs w:val="22"/>
        </w:rPr>
      </w:pPr>
      <w:r>
        <w:rPr>
          <w:sz w:val="22"/>
          <w:szCs w:val="22"/>
        </w:rPr>
        <w:t>Q3.</w:t>
      </w:r>
    </w:p>
    <w:p w:rsidR="00E558DB" w:rsidRDefault="00E558DB">
      <w:pPr>
        <w:pStyle w:val="a3"/>
        <w:ind w:left="120"/>
        <w:rPr>
          <w:sz w:val="22"/>
          <w:szCs w:val="22"/>
        </w:rPr>
      </w:pPr>
      <w:r w:rsidRPr="00E558DB">
        <w:rPr>
          <w:noProof/>
          <w:sz w:val="22"/>
          <w:szCs w:val="22"/>
          <w:lang w:eastAsia="zh-CN"/>
        </w:rPr>
        <w:drawing>
          <wp:inline distT="0" distB="0" distL="0" distR="0">
            <wp:extent cx="5600700" cy="3625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16" cy="363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D6" w:rsidRDefault="00F733D6">
      <w:pPr>
        <w:pStyle w:val="a3"/>
        <w:ind w:left="120"/>
        <w:rPr>
          <w:sz w:val="22"/>
          <w:szCs w:val="22"/>
        </w:rPr>
      </w:pPr>
    </w:p>
    <w:p w:rsidR="00E558DB" w:rsidRDefault="00E558DB" w:rsidP="00F733D6">
      <w:pPr>
        <w:pStyle w:val="a3"/>
        <w:ind w:left="120"/>
        <w:rPr>
          <w:sz w:val="22"/>
          <w:szCs w:val="22"/>
        </w:rPr>
      </w:pPr>
      <w:r>
        <w:rPr>
          <w:sz w:val="22"/>
          <w:szCs w:val="22"/>
        </w:rPr>
        <w:t>Q4.</w:t>
      </w:r>
      <w:r w:rsidR="0028744A">
        <w:rPr>
          <w:sz w:val="22"/>
          <w:szCs w:val="22"/>
        </w:rPr>
        <w:t xml:space="preserve"> In R:</w:t>
      </w:r>
    </w:p>
    <w:p w:rsidR="0028744A" w:rsidRPr="0028744A" w:rsidRDefault="0028744A" w:rsidP="00F733D6">
      <w:pPr>
        <w:pStyle w:val="a3"/>
        <w:ind w:left="120"/>
        <w:rPr>
          <w:color w:val="0000FF"/>
          <w:sz w:val="22"/>
          <w:szCs w:val="22"/>
        </w:rPr>
      </w:pPr>
      <w:r w:rsidRPr="0028744A">
        <w:rPr>
          <w:color w:val="0000FF"/>
          <w:sz w:val="22"/>
          <w:szCs w:val="22"/>
        </w:rPr>
        <w:t>&gt;I=</w:t>
      </w:r>
      <w:proofErr w:type="gramStart"/>
      <w:r w:rsidRPr="0028744A">
        <w:rPr>
          <w:color w:val="0000FF"/>
          <w:sz w:val="22"/>
          <w:szCs w:val="22"/>
        </w:rPr>
        <w:t>c(</w:t>
      </w:r>
      <w:proofErr w:type="gramEnd"/>
      <w:r w:rsidRPr="0028744A">
        <w:rPr>
          <w:color w:val="0000FF"/>
          <w:sz w:val="22"/>
          <w:szCs w:val="22"/>
        </w:rPr>
        <w:t>1.76,1.45,1.03,1.53,2.34,1.96,1.79,1.21)</w:t>
      </w:r>
    </w:p>
    <w:p w:rsidR="0028744A" w:rsidRPr="0028744A" w:rsidRDefault="0028744A" w:rsidP="0028744A">
      <w:pPr>
        <w:pStyle w:val="a3"/>
        <w:ind w:left="120"/>
        <w:rPr>
          <w:color w:val="0000FF"/>
          <w:sz w:val="22"/>
          <w:szCs w:val="22"/>
        </w:rPr>
      </w:pPr>
      <w:r w:rsidRPr="0028744A">
        <w:rPr>
          <w:color w:val="0000FF"/>
          <w:sz w:val="22"/>
          <w:szCs w:val="22"/>
        </w:rPr>
        <w:t>&gt;U=</w:t>
      </w:r>
      <w:proofErr w:type="gramStart"/>
      <w:r w:rsidRPr="0028744A">
        <w:rPr>
          <w:color w:val="0000FF"/>
          <w:sz w:val="22"/>
          <w:szCs w:val="22"/>
        </w:rPr>
        <w:t>c(</w:t>
      </w:r>
      <w:proofErr w:type="gramEnd"/>
      <w:r w:rsidRPr="0028744A">
        <w:rPr>
          <w:color w:val="0000FF"/>
          <w:sz w:val="22"/>
          <w:szCs w:val="22"/>
        </w:rPr>
        <w:t>0.49,0.85,1,1.54,1.01,0.75,2.11,0.92)</w:t>
      </w:r>
    </w:p>
    <w:p w:rsidR="00E558DB" w:rsidRPr="0028744A" w:rsidRDefault="0028744A" w:rsidP="00F733D6">
      <w:pPr>
        <w:pStyle w:val="a3"/>
        <w:ind w:left="120"/>
        <w:rPr>
          <w:color w:val="0000FF"/>
          <w:sz w:val="22"/>
          <w:szCs w:val="22"/>
        </w:rPr>
      </w:pPr>
      <w:r w:rsidRPr="0028744A">
        <w:rPr>
          <w:color w:val="0000FF"/>
          <w:sz w:val="22"/>
          <w:szCs w:val="22"/>
        </w:rPr>
        <w:t>&gt;</w:t>
      </w:r>
      <w:proofErr w:type="spellStart"/>
      <w:r w:rsidRPr="0028744A">
        <w:rPr>
          <w:color w:val="0000FF"/>
          <w:sz w:val="22"/>
          <w:szCs w:val="22"/>
        </w:rPr>
        <w:t>wilcox.test</w:t>
      </w:r>
      <w:proofErr w:type="spellEnd"/>
      <w:r w:rsidRPr="0028744A">
        <w:rPr>
          <w:color w:val="0000FF"/>
          <w:sz w:val="22"/>
          <w:szCs w:val="22"/>
        </w:rPr>
        <w:t>(</w:t>
      </w:r>
      <w:proofErr w:type="spellStart"/>
      <w:proofErr w:type="gramStart"/>
      <w:r w:rsidRPr="0028744A">
        <w:rPr>
          <w:color w:val="0000FF"/>
          <w:sz w:val="22"/>
          <w:szCs w:val="22"/>
        </w:rPr>
        <w:t>I,U</w:t>
      </w:r>
      <w:proofErr w:type="gramEnd"/>
      <w:r w:rsidRPr="0028744A">
        <w:rPr>
          <w:color w:val="0000FF"/>
          <w:sz w:val="22"/>
          <w:szCs w:val="22"/>
        </w:rPr>
        <w:t>,exact</w:t>
      </w:r>
      <w:proofErr w:type="spellEnd"/>
      <w:r w:rsidRPr="0028744A">
        <w:rPr>
          <w:color w:val="0000FF"/>
          <w:sz w:val="22"/>
          <w:szCs w:val="22"/>
        </w:rPr>
        <w:t>=T)</w:t>
      </w:r>
    </w:p>
    <w:p w:rsidR="0028744A" w:rsidRDefault="0028744A" w:rsidP="00F733D6">
      <w:pPr>
        <w:pStyle w:val="a3"/>
        <w:ind w:left="120"/>
        <w:rPr>
          <w:sz w:val="22"/>
          <w:szCs w:val="22"/>
        </w:rPr>
      </w:pPr>
    </w:p>
    <w:p w:rsidR="0028744A" w:rsidRDefault="0028744A" w:rsidP="00F733D6">
      <w:pPr>
        <w:pStyle w:val="a3"/>
        <w:ind w:left="120"/>
        <w:rPr>
          <w:sz w:val="22"/>
          <w:szCs w:val="22"/>
        </w:rPr>
      </w:pPr>
      <w:r w:rsidRPr="0028744A">
        <w:rPr>
          <w:noProof/>
          <w:sz w:val="22"/>
          <w:szCs w:val="22"/>
          <w:lang w:eastAsia="zh-CN"/>
        </w:rPr>
        <w:drawing>
          <wp:inline distT="0" distB="0" distL="0" distR="0">
            <wp:extent cx="4086225" cy="12798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62" cy="128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4A" w:rsidRDefault="0028744A" w:rsidP="00F733D6">
      <w:pPr>
        <w:pStyle w:val="a3"/>
        <w:ind w:left="120"/>
        <w:rPr>
          <w:sz w:val="22"/>
          <w:szCs w:val="22"/>
        </w:rPr>
      </w:pPr>
    </w:p>
    <w:p w:rsidR="00F733D6" w:rsidRDefault="00F733D6" w:rsidP="00F733D6">
      <w:pPr>
        <w:pStyle w:val="a3"/>
        <w:ind w:left="120"/>
        <w:rPr>
          <w:sz w:val="22"/>
          <w:szCs w:val="22"/>
        </w:rPr>
      </w:pPr>
      <w:r>
        <w:rPr>
          <w:sz w:val="22"/>
          <w:szCs w:val="22"/>
        </w:rPr>
        <w:t>Q</w:t>
      </w:r>
      <w:r w:rsidR="00E558DB">
        <w:rPr>
          <w:sz w:val="22"/>
          <w:szCs w:val="22"/>
        </w:rPr>
        <w:t>5</w:t>
      </w:r>
      <w:r>
        <w:rPr>
          <w:sz w:val="22"/>
          <w:szCs w:val="22"/>
        </w:rPr>
        <w:t>. Two-sample t-test</w:t>
      </w:r>
    </w:p>
    <w:p w:rsidR="00350D28" w:rsidRPr="00C02382" w:rsidRDefault="00350D28">
      <w:pPr>
        <w:pStyle w:val="a3"/>
        <w:ind w:left="120"/>
        <w:rPr>
          <w:sz w:val="22"/>
          <w:szCs w:val="22"/>
        </w:rPr>
      </w:pPr>
    </w:p>
    <w:p w:rsidR="00CB1C9B" w:rsidRPr="00CB1C9B" w:rsidRDefault="00CB1C9B">
      <w:pPr>
        <w:pStyle w:val="a3"/>
        <w:ind w:left="120"/>
        <w:rPr>
          <w:sz w:val="22"/>
          <w:szCs w:val="22"/>
        </w:rPr>
      </w:pPr>
    </w:p>
    <w:p w:rsidR="00904D47" w:rsidRDefault="00904D47"/>
    <w:p w:rsidR="00CB1C9B" w:rsidRDefault="00CB1C9B"/>
    <w:p w:rsidR="00904D47" w:rsidRPr="00CB1C9B" w:rsidRDefault="00904D47">
      <w:pPr>
        <w:pStyle w:val="a3"/>
        <w:rPr>
          <w:sz w:val="22"/>
          <w:szCs w:val="22"/>
        </w:rPr>
      </w:pPr>
    </w:p>
    <w:sectPr w:rsidR="00904D47" w:rsidRPr="00CB1C9B">
      <w:pgSz w:w="11910" w:h="16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06C" w:rsidRDefault="002D206C" w:rsidP="00CB1C9B">
      <w:r>
        <w:separator/>
      </w:r>
    </w:p>
  </w:endnote>
  <w:endnote w:type="continuationSeparator" w:id="0">
    <w:p w:rsidR="002D206C" w:rsidRDefault="002D206C" w:rsidP="00CB1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06C" w:rsidRDefault="002D206C" w:rsidP="00CB1C9B">
      <w:r>
        <w:separator/>
      </w:r>
    </w:p>
  </w:footnote>
  <w:footnote w:type="continuationSeparator" w:id="0">
    <w:p w:rsidR="002D206C" w:rsidRDefault="002D206C" w:rsidP="00CB1C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D47"/>
    <w:rsid w:val="00133D27"/>
    <w:rsid w:val="0028744A"/>
    <w:rsid w:val="002D206C"/>
    <w:rsid w:val="0033510A"/>
    <w:rsid w:val="00350D28"/>
    <w:rsid w:val="007B1FD4"/>
    <w:rsid w:val="00904D47"/>
    <w:rsid w:val="00A16A1C"/>
    <w:rsid w:val="00A67DFF"/>
    <w:rsid w:val="00C02382"/>
    <w:rsid w:val="00C11A15"/>
    <w:rsid w:val="00CB1C9B"/>
    <w:rsid w:val="00E253BF"/>
    <w:rsid w:val="00E558DB"/>
    <w:rsid w:val="00E62C5C"/>
    <w:rsid w:val="00EA6FE2"/>
    <w:rsid w:val="00F7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DA634"/>
  <w15:docId w15:val="{D5E03058-455E-47E8-B45E-B236F5C5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52"/>
      <w:ind w:right="102"/>
      <w:jc w:val="center"/>
    </w:pPr>
    <w:rPr>
      <w:rFonts w:ascii="Calibri" w:eastAsia="Calibri" w:hAnsi="Calibri" w:cs="Calibri"/>
    </w:rPr>
  </w:style>
  <w:style w:type="paragraph" w:styleId="a5">
    <w:name w:val="header"/>
    <w:basedOn w:val="a"/>
    <w:link w:val="a6"/>
    <w:uiPriority w:val="99"/>
    <w:unhideWhenUsed/>
    <w:rsid w:val="00CB1C9B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CB1C9B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CB1C9B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CB1C9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B5E1C-3409-4E2D-86FF-9481E5B56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326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2019-12-19T03:49:00Z</dcterms:created>
  <dcterms:modified xsi:type="dcterms:W3CDTF">2021-03-07T10:04:00Z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2019-12-18T00:00:00Z</vt:filetime>
  </property>
</Properties>
</file>