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美股 AI 产品急需补齐的数据子类目清单</w:t>
      </w:r>
    </w:p>
    <w:p>
      <w:r>
        <w:rPr>
          <w:rFonts w:ascii="Microsoft YaHei" w:hAnsi="Microsoft YaHei" w:eastAsia="Microsoft YaHei"/>
          <w:sz w:val="21"/>
        </w:rPr>
        <w:t>日期：2026-06-29</w:t>
      </w:r>
    </w:p>
    <w:p>
      <w:r>
        <w:rPr>
          <w:rFonts w:ascii="Microsoft YaHei" w:hAnsi="Microsoft YaHei" w:eastAsia="Microsoft YaHei"/>
          <w:sz w:val="21"/>
        </w:rPr>
        <w:t>版本：v0.1</w:t>
      </w:r>
    </w:p>
    <w:p>
      <w:r>
        <w:rPr>
          <w:rFonts w:ascii="Microsoft YaHei" w:hAnsi="Microsoft YaHei" w:eastAsia="Microsoft YaHei"/>
          <w:sz w:val="21"/>
        </w:rPr>
        <w:t>用途：用于内部讨论 QVeris 美股 AI 产品下一步数据能力建设与 Discover / Inspect 优先级。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一、结论摘要</w:t>
      </w:r>
    </w:p>
    <w:p>
      <w:r>
        <w:rPr>
          <w:rFonts w:ascii="Microsoft YaHei" w:hAnsi="Microsoft YaHei" w:eastAsia="Microsoft YaHei"/>
          <w:sz w:val="21"/>
        </w:rPr>
        <w:t>当前最需要优先补齐的，不是 `open / close / volume` 这类基础行情字段。基础行情在 QVeris 公开资料中已有较明确方向级覆盖。</w:t>
      </w:r>
    </w:p>
    <w:p>
      <w:r>
        <w:rPr>
          <w:rFonts w:ascii="Microsoft YaHei" w:hAnsi="Microsoft YaHei" w:eastAsia="Microsoft YaHei"/>
          <w:sz w:val="21"/>
        </w:rPr>
        <w:t>真正迫切的是：**在投资研究、财报分析、风险监控和 AI 股票差异化分析中必须用到，但目前 QVeris 公开资料尚未字段级确认的数据子类目。**</w:t>
      </w:r>
    </w:p>
    <w:p>
      <w:r>
        <w:rPr>
          <w:rFonts w:ascii="Microsoft YaHei" w:hAnsi="Microsoft YaHei" w:eastAsia="Microsoft YaHei"/>
          <w:sz w:val="21"/>
        </w:rPr>
        <w:t>这里的“目前还没有”采用谨慎口径：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不是断言 QVeris 内部一定没有。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而是指：基于官网、公开 guide 和公开文档，目前还不能确认到具体字段、tool_id、provider、schema、延迟、覆盖范围和计费规则。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下一步需要通过 QVeris `Discover / Inspect` 做字段级确认。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二、最迫切的 Top 3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1. 分析师预期与市场共识</w:t>
      </w:r>
    </w:p>
    <w:p>
      <w:r>
        <w:rPr>
          <w:rFonts w:ascii="Microsoft YaHei" w:hAnsi="Microsoft YaHei" w:eastAsia="Microsoft YaHei"/>
          <w:sz w:val="21"/>
        </w:rPr>
        <w:t>优先级：P0</w:t>
      </w:r>
    </w:p>
    <w:p>
      <w:r>
        <w:rPr>
          <w:rFonts w:ascii="Microsoft YaHei" w:hAnsi="Microsoft YaHei" w:eastAsia="Microsoft YaHei"/>
          <w:sz w:val="21"/>
        </w:rPr>
        <w:t>急需字段：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`EPS consensus`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`Revenue consensus`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`EBITDA consensus`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`Free cash flow consensus`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`Guidance consensus`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`Target price`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`Analyst rating`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`Rating upgrade / downgrade`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`Estimate revision`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`Earnings surprise`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`Revenue surprise`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`Beat / Miss / In-line`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`Consensus trend`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`Dispersion of estimates`</w:t>
      </w:r>
    </w:p>
    <w:p>
      <w:r>
        <w:rPr>
          <w:rFonts w:ascii="Microsoft YaHei" w:hAnsi="Microsoft YaHei" w:eastAsia="Microsoft YaHei"/>
          <w:sz w:val="21"/>
        </w:rPr>
        <w:t>为什么急：</w:t>
      </w:r>
    </w:p>
    <w:p>
      <w:r>
        <w:rPr>
          <w:rFonts w:ascii="Microsoft YaHei" w:hAnsi="Microsoft YaHei" w:eastAsia="Microsoft YaHei"/>
          <w:sz w:val="21"/>
        </w:rPr>
        <w:t>财报分析必须依赖“预期差”。没有共识预期，就无法解释为什么公司业绩看起来不错但股价下跌，或业绩一般但股价上涨。</w:t>
      </w:r>
    </w:p>
    <w:p>
      <w:r>
        <w:rPr>
          <w:rFonts w:ascii="Microsoft YaHei" w:hAnsi="Microsoft YaHei" w:eastAsia="Microsoft YaHei"/>
          <w:sz w:val="21"/>
        </w:rPr>
        <w:t>产品功能：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财报预期差分析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Earnings monitor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Analyst revision alert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财报后股价反应解释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个股研究 Agent 的核心判断模块</w:t>
      </w:r>
    </w:p>
    <w:p>
      <w:r>
        <w:rPr>
          <w:rFonts w:ascii="Microsoft YaHei" w:hAnsi="Microsoft YaHei" w:eastAsia="Microsoft YaHei"/>
          <w:sz w:val="21"/>
        </w:rPr>
        <w:t>当前 QVeris 状态：</w:t>
      </w:r>
    </w:p>
    <w:p>
      <w:r>
        <w:rPr>
          <w:rFonts w:ascii="Microsoft YaHei" w:hAnsi="Microsoft YaHei" w:eastAsia="Microsoft YaHei"/>
          <w:sz w:val="21"/>
        </w:rPr>
        <w:t>QVeris 公开资料已经提到 investment research、earnings analysis、analyst consensus 等方向，但尚未从公开资料确认到上述字段级 schema。因此应列为第一批 Inspect 对象。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三、按优先级列出的急需字段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优先级</w:t>
            </w:r>
          </w:p>
        </w:tc>
        <w:tc>
          <w:tcPr>
            <w:tcW w:type="dxa" w:w="13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数据大类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急需子类目 / 字段级数据</w:t>
            </w:r>
          </w:p>
        </w:tc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当前公开确认状态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为什么重要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分析师预期与市场共识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`EPS consensus`、`Revenue consensus`、`EBITDA consensus`、`FCF consensus`、`target price`、`rating`、`upgrade/downgrade`、`estimate revision`、`earnings surprise`、`beat/miss/in-line`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方向级提到，字段级待 Inspect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财报分析和预期差判断必需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宏观经济与利率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`Fed Funds Rate`、`2Y yield`、`10Y yield`、`yield curve`、`CPI`、`PCE`、`Core CPI`、`Core PCE`、`FOMC calendar`、`FOMC statement`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方向级提到 macro，字段级待 Inspect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AI/成长股估值高度受利率影响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P0/P1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估值增强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`Forward P/E`、`EV/Sales`、`EV/EBITDA`、`FCF Yield`、`historical valuation range`、`valuation percentile`、`peer comparison`、`sector valuation`、`implied growth rate`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部分可由行情和基本面计算，字段级待确认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公司研究和估值助手必需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期权与波动率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`options chain`、`open interest`、`implied volatility`、`IV Rank`、`put/call ratio`、`expected move`、`unusual options activity`、`gamma exposure`、`skew`、`term structure`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公开资料提到 options，字段级待 Inspect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财报前后波动、风险定价和市场情绪判断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资金流与持仓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`ETF flows`、`sector fund flows`、`institutional ownership`、`13F holdings`、`insider transactions`、`buyback data`、`hedge fund positioning`、`retail flow`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公开资料未充分字段级确认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判断资金流向、机构偏好和交易拥挤度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做空与卖空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`short interest`、`days to cover`、`short volume`、`borrow fee`、`shares available to borrow`、`securities lending utilization`、`fail to deliver`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公开资料未确认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热门 AI 股、小盘股、meme stocks 的风险预警必需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P1/P2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高级微观结构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`Level 2 order book`、`market depth`、`order imbalance`、`auction imbalance`、`venue distribution`、`TRF reported trades`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基础 trades/quotes 有方向级线索，高级字段待 Inspect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判断交易质量、盘口压力和机构交易结构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P2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AI 供应链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`GPU orders`、`HBM supply/demand`、`CoWoS capacity`、`AI server shipment`、`cloud capex`、`hyperscaler capex`、`data center pipeline`、`power capacity`、`lead time`、`backlog`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公开资料未确认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QVeris 美股 AI 产品的关键差异化数据层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P2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Dark Pool / Block / Off-exchange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`dark pool volume`、`ATS volume`、`off-exchange volume`、`block trades`、`large trade prints`、`TRF trades`、`ATS market share`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公开资料未确认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观察机构大额交易、场外流动性和隐藏交易结构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四、建议的 Inspect 顺序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第一批：必须马上确认</w:t>
      </w:r>
    </w:p>
    <w:p>
      <w:r>
        <w:rPr>
          <w:rFonts w:ascii="Microsoft YaHei" w:hAnsi="Microsoft YaHei" w:eastAsia="Microsoft YaHei"/>
          <w:sz w:val="21"/>
        </w:rPr>
        <w:t>1. `analyst estimates consensus EPS revenue target price rating revisions`</w:t>
      </w:r>
    </w:p>
    <w:p>
      <w:r>
        <w:rPr>
          <w:rFonts w:ascii="Microsoft YaHei" w:hAnsi="Microsoft YaHei" w:eastAsia="Microsoft YaHei"/>
          <w:sz w:val="21"/>
        </w:rPr>
        <w:t>2. `earnings surprise beat miss revenue surprise guidance consensus`</w:t>
      </w:r>
    </w:p>
    <w:p>
      <w:r>
        <w:rPr>
          <w:rFonts w:ascii="Microsoft YaHei" w:hAnsi="Microsoft YaHei" w:eastAsia="Microsoft YaHei"/>
          <w:sz w:val="21"/>
        </w:rPr>
        <w:t>3. `FRED macro data treasury yields CPI PCE FOMC calendar`</w:t>
      </w:r>
    </w:p>
    <w:p>
      <w:r>
        <w:rPr>
          <w:rFonts w:ascii="Microsoft YaHei" w:hAnsi="Microsoft YaHei" w:eastAsia="Microsoft YaHei"/>
          <w:sz w:val="21"/>
        </w:rPr>
        <w:t>4. `valuation ratios historical valuation percentile peer comparison US equities`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第二批：专业增强能力</w:t>
      </w:r>
    </w:p>
    <w:p>
      <w:r>
        <w:rPr>
          <w:rFonts w:ascii="Microsoft YaHei" w:hAnsi="Microsoft YaHei" w:eastAsia="Microsoft YaHei"/>
          <w:sz w:val="21"/>
        </w:rPr>
        <w:t>1. `options chain implied volatility open interest expected move put call ratio`</w:t>
      </w:r>
    </w:p>
    <w:p>
      <w:r>
        <w:rPr>
          <w:rFonts w:ascii="Microsoft YaHei" w:hAnsi="Microsoft YaHei" w:eastAsia="Microsoft YaHei"/>
          <w:sz w:val="21"/>
        </w:rPr>
        <w:t>2. `ETF flows institutional ownership 13F insider transactions buybacks`</w:t>
      </w:r>
    </w:p>
    <w:p>
      <w:r>
        <w:rPr>
          <w:rFonts w:ascii="Microsoft YaHei" w:hAnsi="Microsoft YaHei" w:eastAsia="Microsoft YaHei"/>
          <w:sz w:val="21"/>
        </w:rPr>
        <w:t>3. `short interest short volume borrow fee fail to deliver`</w:t>
      </w:r>
    </w:p>
    <w:p>
      <w:r>
        <w:rPr>
          <w:rFonts w:ascii="Microsoft YaHei" w:hAnsi="Microsoft YaHei" w:eastAsia="Microsoft YaHei"/>
          <w:sz w:val="21"/>
        </w:rPr>
        <w:t>4. `Level 2 order book market depth order imbalance US equities`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第三批：差异化能力</w:t>
      </w:r>
    </w:p>
    <w:p>
      <w:r>
        <w:rPr>
          <w:rFonts w:ascii="Microsoft YaHei" w:hAnsi="Microsoft YaHei" w:eastAsia="Microsoft YaHei"/>
          <w:sz w:val="21"/>
        </w:rPr>
        <w:t>1. `AI supply chain GPU HBM CoWoS cloud capex data center construction`</w:t>
      </w:r>
    </w:p>
    <w:p>
      <w:r>
        <w:rPr>
          <w:rFonts w:ascii="Microsoft YaHei" w:hAnsi="Microsoft YaHei" w:eastAsia="Microsoft YaHei"/>
          <w:sz w:val="21"/>
        </w:rPr>
        <w:t>2. `semiconductor equipment orders AI server shipments optical module demand`</w:t>
      </w:r>
    </w:p>
    <w:p>
      <w:r>
        <w:rPr>
          <w:rFonts w:ascii="Microsoft YaHei" w:hAnsi="Microsoft YaHei" w:eastAsia="Microsoft YaHei"/>
          <w:sz w:val="21"/>
        </w:rPr>
        <w:t>3. `dark pool ATS TRF block trades off exchange volume US equities`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五、产品落地含义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MVP 不能缺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分析师预期与财报 surprise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核心宏观利率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基础估值增强</w:t>
      </w:r>
    </w:p>
    <w:p>
      <w:r>
        <w:rPr>
          <w:rFonts w:ascii="Microsoft YaHei" w:hAnsi="Microsoft YaHei" w:eastAsia="Microsoft YaHei"/>
          <w:sz w:val="21"/>
        </w:rPr>
        <w:t>这些决定产品能不能完成“靠谱的个股研究和财报解释”。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专业版要补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期权波动率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资金流与机构持仓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做空与卖空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高级微观结构</w:t>
      </w:r>
    </w:p>
    <w:p>
      <w:r>
        <w:rPr>
          <w:rFonts w:ascii="Microsoft YaHei" w:hAnsi="Microsoft YaHei" w:eastAsia="Microsoft YaHei"/>
          <w:sz w:val="21"/>
        </w:rPr>
        <w:t>这些决定产品能不能服务更专业的交易和风险分析。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差异化要押注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 供应链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Cloud / hyperscaler capex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Dark pool / block / off-exchange</w:t>
      </w:r>
    </w:p>
    <w:p>
      <w:r>
        <w:rPr>
          <w:rFonts w:ascii="Microsoft YaHei" w:hAnsi="Microsoft YaHei" w:eastAsia="Microsoft YaHei"/>
          <w:sz w:val="21"/>
        </w:rPr>
        <w:t>这些决定产品是不是只是普通股票工具，还是一个真正面向 AI 投资研究的产品。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六、公开资料依据</w:t>
      </w:r>
    </w:p>
    <w:p>
      <w:r>
        <w:rPr>
          <w:rFonts w:ascii="Microsoft YaHei" w:hAnsi="Microsoft YaHei" w:eastAsia="Microsoft YaHei"/>
          <w:sz w:val="21"/>
        </w:rPr>
        <w:t>QVeris 公开资料显示，其 finance capabilities 已覆盖或提到以下方向：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market data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fundamentals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earnings data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analyst consensus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valuation models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macro research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options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crypto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risk and compliance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alternative signals</w:t>
      </w:r>
    </w:p>
    <w:p>
      <w:r>
        <w:rPr>
          <w:rFonts w:ascii="Microsoft YaHei" w:hAnsi="Microsoft YaHei" w:eastAsia="Microsoft YaHei"/>
          <w:sz w:val="21"/>
        </w:rPr>
        <w:t>但公开资料通常是方向级描述，并不等于字段级可用。因此上述清单仍需要通过 `Discover / Inspect` 做最终确认。</w:t>
      </w:r>
    </w:p>
    <w:p>
      <w:r>
        <w:rPr>
          <w:rFonts w:ascii="Microsoft YaHei" w:hAnsi="Microsoft YaHei" w:eastAsia="Microsoft YaHei"/>
          <w:sz w:val="21"/>
        </w:rPr>
        <w:t>参考链接：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QVeris Finance AI Agent Tools: https://qveris.ai/guides/finance-capabilities/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QVeris AI Earnings Analysis Agent: https://qveris.ai/guides/ai-earnings-analysis-agent/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QVeris MCP Server List for Finance: https://qveris.ai/guides/mcp-server-list-finance/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QVeris MCP Server Integration Guide: https://qveris.ai/guides/mcp-server-integration-guide/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