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Alex Lundin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CS/CE 3340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Fall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Pgm 4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1.) Problem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This program demonstrates how to use the stack to store values between procedures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Understanding how memory is allocated and how to restore values is critical to this assignment.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Learning how MIPS accesses the start will be a great asset for the final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2.) Approach to solution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  <w:t xml:space="preserve">I started this assignment by learning how the stack pointer operates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Next, I modified program 3 to store values to the stack, rather than multiple upfront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Finally, I pulled values off the stack and multiplied and accumulated the result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3.) Solution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This program uses labels to split up the basic tasks with jump and link calls to return to main.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First, main prompts the user with information for the type of input expected.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Next, main calls the read label, with a jump and link instruction, to get the number of pairs from the user.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This value is used to establish the maximum number of times the loop for inputting pairs repeats.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Then link returns to main.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After this, the L1 label is called with a jump and link instruction.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The L1 label repeats until the counter max is reached.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Each iteration accepts to integers from the user then stores them to the stack in two separate locations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Finally, when the max value is reached, RETURN is called which takes us back to 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SUMPRODUCT accesses the stack values that L1 placed and multiplies then accumulates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Exit prints more information about the process and outputs the final answer.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Pictures from build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5113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2065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