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AA11A2" w:rsidP="000464DE">
      <w:pPr>
        <w:jc w:val="center"/>
      </w:pPr>
      <w:r>
        <w:t>ARCHITECTURE</w:t>
      </w:r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>Guggenheim – Frank Lloyd Wright (Earth-Bound)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>Palazzo Farnese – Sangallo &amp; Michelangelo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Rockefeller – Raymond Hood                                                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>National Gallery of Art – John Pope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Falling Water (Kaufmann house) – Frank Lloyd Wright    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(East Wing) – I.M. Pei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Palace of Versailles – Louis le </w:t>
      </w:r>
      <w:proofErr w:type="spellStart"/>
      <w:r w:rsidRPr="00AA4714">
        <w:t>Vau</w:t>
      </w:r>
      <w:proofErr w:type="spellEnd"/>
      <w:r w:rsidRPr="00AA4714">
        <w:t xml:space="preserve"> &amp; </w:t>
      </w:r>
      <w:proofErr w:type="spellStart"/>
      <w:r w:rsidRPr="00AA4714">
        <w:t>Mansart</w:t>
      </w:r>
      <w:proofErr w:type="spellEnd"/>
      <w:r w:rsidRPr="00AA4714">
        <w:t xml:space="preserve">                    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>Long Island Federal Courthouse - Meier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Pantheon – Panini                                                                   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Guggenheim (Spain) – O. </w:t>
      </w:r>
      <w:proofErr w:type="spellStart"/>
      <w:r w:rsidRPr="00AA4714">
        <w:t>Gehry</w:t>
      </w:r>
      <w:proofErr w:type="spellEnd"/>
      <w:r w:rsidRPr="00AA4714">
        <w:t xml:space="preserve">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proofErr w:type="spellStart"/>
      <w:r w:rsidRPr="00AA4714">
        <w:t>Sagrada</w:t>
      </w:r>
      <w:proofErr w:type="spellEnd"/>
      <w:r w:rsidRPr="00AA4714">
        <w:t xml:space="preserve"> </w:t>
      </w:r>
      <w:proofErr w:type="spellStart"/>
      <w:r w:rsidRPr="00AA4714">
        <w:t>Familia</w:t>
      </w:r>
      <w:proofErr w:type="spellEnd"/>
      <w:r w:rsidRPr="00AA4714">
        <w:t xml:space="preserve"> – Gaudi                                                         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>Bank of China – I.M. Pei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Dome of Florence – Brunelleschi                                          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An office building, YEAH! – </w:t>
      </w:r>
      <w:proofErr w:type="spellStart"/>
      <w:r w:rsidRPr="00AA4714">
        <w:t>Mies</w:t>
      </w:r>
      <w:proofErr w:type="spellEnd"/>
      <w:r w:rsidRPr="00AA4714">
        <w:t xml:space="preserve"> Van </w:t>
      </w:r>
      <w:proofErr w:type="spellStart"/>
      <w:r w:rsidRPr="00AA4714">
        <w:t>Rohe</w:t>
      </w:r>
      <w:proofErr w:type="spellEnd"/>
      <w:r w:rsidRPr="00AA4714">
        <w:t xml:space="preserve"> </w:t>
      </w:r>
    </w:p>
    <w:p w:rsidR="00AA4714" w:rsidRPr="00AA4714" w:rsidRDefault="00AA4714" w:rsidP="00AA4714">
      <w:pPr>
        <w:pStyle w:val="ListParagraph"/>
        <w:numPr>
          <w:ilvl w:val="0"/>
          <w:numId w:val="9"/>
        </w:numPr>
      </w:pPr>
      <w:r w:rsidRPr="00AA4714">
        <w:t xml:space="preserve">Farnsworth – Ludwig </w:t>
      </w:r>
      <w:proofErr w:type="spellStart"/>
      <w:r w:rsidRPr="00AA4714">
        <w:t>Mies</w:t>
      </w:r>
      <w:proofErr w:type="spellEnd"/>
    </w:p>
    <w:p w:rsidR="002144C2" w:rsidRPr="002144C2" w:rsidRDefault="008F1496" w:rsidP="002144C2">
      <w:pPr>
        <w:rPr>
          <w:b/>
        </w:rPr>
      </w:pPr>
      <w:r w:rsidRPr="00AA4714">
        <w:rPr>
          <w:b/>
        </w:rPr>
        <w:t>CHAPTER SUMMARY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Doric Columns (ex: Parthenon)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Ionic Columns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Corinthian Columns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High- relief sculptures attached to buildings are considered Architecture*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 xml:space="preserve">Form Follows Function!  </w:t>
      </w:r>
    </w:p>
    <w:p w:rsidR="002144C2" w:rsidRDefault="002144C2" w:rsidP="002144C2">
      <w:pPr>
        <w:pStyle w:val="ListParagraph"/>
        <w:numPr>
          <w:ilvl w:val="1"/>
          <w:numId w:val="9"/>
        </w:numPr>
      </w:pPr>
      <w:r>
        <w:t>Think about the Guggenheim,</w:t>
      </w:r>
    </w:p>
    <w:p w:rsidR="002144C2" w:rsidRDefault="002144C2" w:rsidP="002144C2">
      <w:pPr>
        <w:pStyle w:val="ListParagraph"/>
        <w:numPr>
          <w:ilvl w:val="1"/>
          <w:numId w:val="9"/>
        </w:numPr>
      </w:pPr>
      <w:proofErr w:type="gramStart"/>
      <w:r>
        <w:t>spiral</w:t>
      </w:r>
      <w:proofErr w:type="gramEnd"/>
      <w:r>
        <w:t xml:space="preserve"> walkway, lighting from upper dome. Work done </w:t>
      </w:r>
    </w:p>
    <w:p w:rsidR="002144C2" w:rsidRDefault="002144C2" w:rsidP="002144C2">
      <w:pPr>
        <w:pStyle w:val="ListParagraph"/>
        <w:numPr>
          <w:ilvl w:val="1"/>
          <w:numId w:val="9"/>
        </w:numPr>
      </w:pPr>
      <w:r>
        <w:t>by Frank Lloyd Wright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Architecture is the shaping of buildings and space.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Centered Space is the arrangement of thi</w:t>
      </w:r>
      <w:r>
        <w:t>ngs around some paramount thing</w:t>
      </w:r>
    </w:p>
    <w:p w:rsidR="002144C2" w:rsidRDefault="002144C2" w:rsidP="002144C2">
      <w:pPr>
        <w:pStyle w:val="ListParagraph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place at which the other things seem to converge.      Ex: 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>Four Necessities of A</w:t>
      </w:r>
      <w:r>
        <w:t>rchitecture</w:t>
      </w:r>
      <w:r>
        <w:t xml:space="preserve">: </w:t>
      </w:r>
    </w:p>
    <w:p w:rsidR="002144C2" w:rsidRPr="002144C2" w:rsidRDefault="002144C2" w:rsidP="002144C2">
      <w:pPr>
        <w:pStyle w:val="ListParagraph"/>
        <w:numPr>
          <w:ilvl w:val="1"/>
          <w:numId w:val="9"/>
        </w:numPr>
        <w:rPr>
          <w:b/>
        </w:rPr>
      </w:pPr>
      <w:r w:rsidRPr="002144C2">
        <w:rPr>
          <w:b/>
        </w:rPr>
        <w:t>technical requirements</w:t>
      </w:r>
    </w:p>
    <w:p w:rsidR="002144C2" w:rsidRDefault="002144C2" w:rsidP="002144C2">
      <w:pPr>
        <w:pStyle w:val="ListParagraph"/>
        <w:numPr>
          <w:ilvl w:val="2"/>
          <w:numId w:val="9"/>
        </w:numPr>
      </w:pPr>
      <w:r>
        <w:t xml:space="preserve">Technical requirement: </w:t>
      </w:r>
    </w:p>
    <w:p w:rsidR="002144C2" w:rsidRDefault="002144C2" w:rsidP="002144C2">
      <w:pPr>
        <w:pStyle w:val="ListParagraph"/>
        <w:numPr>
          <w:ilvl w:val="3"/>
          <w:numId w:val="9"/>
        </w:numPr>
      </w:pPr>
      <w:r>
        <w:t xml:space="preserve">Ex: post-and-lintel (or beam) construction. </w:t>
      </w:r>
    </w:p>
    <w:p w:rsidR="002144C2" w:rsidRDefault="002144C2" w:rsidP="002144C2">
      <w:pPr>
        <w:pStyle w:val="ListParagraph"/>
        <w:numPr>
          <w:ilvl w:val="3"/>
          <w:numId w:val="9"/>
        </w:numPr>
      </w:pPr>
      <w:r>
        <w:t>Set on a base support the entablature (horizontals: the lintel)</w:t>
      </w:r>
    </w:p>
    <w:p w:rsidR="002144C2" w:rsidRDefault="002144C2" w:rsidP="002144C2">
      <w:pPr>
        <w:pStyle w:val="ListParagraph"/>
        <w:numPr>
          <w:ilvl w:val="3"/>
          <w:numId w:val="9"/>
        </w:numPr>
      </w:pPr>
      <w:r>
        <w:t xml:space="preserve"> </w:t>
      </w:r>
      <w:proofErr w:type="gramStart"/>
      <w:r>
        <w:t>which</w:t>
      </w:r>
      <w:proofErr w:type="gramEnd"/>
      <w:r>
        <w:t xml:space="preserve"> in turn, supports the pediment (the triangular structure) and roof. </w:t>
      </w:r>
    </w:p>
    <w:p w:rsidR="002144C2" w:rsidRDefault="002144C2" w:rsidP="002144C2">
      <w:pPr>
        <w:pStyle w:val="ListParagraph"/>
        <w:numPr>
          <w:ilvl w:val="2"/>
          <w:numId w:val="9"/>
        </w:numPr>
      </w:pPr>
      <w:r>
        <w:t xml:space="preserve">*The columns bulge or swell slightly, a characteristic called </w:t>
      </w:r>
      <w:proofErr w:type="spellStart"/>
      <w:r>
        <w:t>entasis</w:t>
      </w:r>
      <w:proofErr w:type="spellEnd"/>
      <w:r>
        <w:t>.</w:t>
      </w:r>
    </w:p>
    <w:p w:rsidR="002144C2" w:rsidRDefault="002144C2" w:rsidP="002144C2">
      <w:pPr>
        <w:pStyle w:val="ListParagraph"/>
        <w:numPr>
          <w:ilvl w:val="1"/>
          <w:numId w:val="9"/>
        </w:numPr>
        <w:rPr>
          <w:b/>
        </w:rPr>
      </w:pPr>
      <w:r w:rsidRPr="002144C2">
        <w:rPr>
          <w:b/>
        </w:rPr>
        <w:t xml:space="preserve">function </w:t>
      </w:r>
    </w:p>
    <w:p w:rsidR="002144C2" w:rsidRDefault="002144C2" w:rsidP="002144C2">
      <w:pPr>
        <w:pStyle w:val="ListParagraph"/>
        <w:numPr>
          <w:ilvl w:val="2"/>
          <w:numId w:val="9"/>
        </w:numPr>
      </w:pPr>
      <w:r>
        <w:t xml:space="preserve">Functional requirement: </w:t>
      </w:r>
    </w:p>
    <w:p w:rsidR="002144C2" w:rsidRDefault="002144C2" w:rsidP="002144C2">
      <w:pPr>
        <w:pStyle w:val="ListParagraph"/>
        <w:numPr>
          <w:ilvl w:val="2"/>
          <w:numId w:val="9"/>
        </w:numPr>
      </w:pPr>
      <w:r>
        <w:t xml:space="preserve">(form follows function) </w:t>
      </w:r>
    </w:p>
    <w:p w:rsidR="002144C2" w:rsidRPr="002144C2" w:rsidRDefault="002144C2" w:rsidP="002144C2">
      <w:pPr>
        <w:pStyle w:val="ListParagraph"/>
        <w:numPr>
          <w:ilvl w:val="2"/>
          <w:numId w:val="9"/>
        </w:numPr>
      </w:pPr>
      <w:r>
        <w:lastRenderedPageBreak/>
        <w:t xml:space="preserve">Ex: The term cantilever refers to a structural principal in architecture in which one end of a horizontal form is fixed – usually in a wall – while the other end juts out over space. </w:t>
      </w:r>
    </w:p>
    <w:p w:rsidR="002144C2" w:rsidRPr="002144C2" w:rsidRDefault="002144C2" w:rsidP="002144C2">
      <w:pPr>
        <w:pStyle w:val="ListParagraph"/>
        <w:numPr>
          <w:ilvl w:val="1"/>
          <w:numId w:val="9"/>
        </w:numPr>
        <w:rPr>
          <w:b/>
        </w:rPr>
      </w:pPr>
      <w:r w:rsidRPr="002144C2">
        <w:rPr>
          <w:b/>
        </w:rPr>
        <w:t>spatial relationships</w:t>
      </w:r>
    </w:p>
    <w:p w:rsidR="002144C2" w:rsidRPr="002144C2" w:rsidRDefault="002144C2" w:rsidP="002144C2">
      <w:pPr>
        <w:pStyle w:val="ListParagraph"/>
        <w:numPr>
          <w:ilvl w:val="1"/>
          <w:numId w:val="9"/>
        </w:numPr>
        <w:rPr>
          <w:b/>
        </w:rPr>
      </w:pPr>
      <w:r w:rsidRPr="002144C2">
        <w:rPr>
          <w:b/>
        </w:rPr>
        <w:t>revelatory requirements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 w:rsidRPr="002144C2">
        <w:rPr>
          <w:b/>
        </w:rPr>
        <w:t>Earth-rooted</w:t>
      </w:r>
      <w:r>
        <w:t xml:space="preserve"> architecture accentuates </w:t>
      </w:r>
    </w:p>
    <w:p w:rsidR="002144C2" w:rsidRDefault="002144C2" w:rsidP="002144C2">
      <w:pPr>
        <w:pStyle w:val="ListParagraph"/>
        <w:numPr>
          <w:ilvl w:val="1"/>
          <w:numId w:val="9"/>
        </w:numPr>
      </w:pPr>
      <w:proofErr w:type="gramStart"/>
      <w:r>
        <w:t>this</w:t>
      </w:r>
      <w:proofErr w:type="gramEnd"/>
      <w:r>
        <w:t xml:space="preserve"> natural symbolism more than any other art. (Site, gravity, and raw materials)</w:t>
      </w:r>
    </w:p>
    <w:p w:rsidR="002144C2" w:rsidRPr="002144C2" w:rsidRDefault="002144C2" w:rsidP="002144C2">
      <w:pPr>
        <w:pStyle w:val="ListParagraph"/>
        <w:numPr>
          <w:ilvl w:val="0"/>
          <w:numId w:val="9"/>
        </w:numPr>
        <w:rPr>
          <w:b/>
        </w:rPr>
      </w:pPr>
      <w:r w:rsidRPr="002144C2">
        <w:rPr>
          <w:b/>
        </w:rPr>
        <w:t xml:space="preserve">Centrality </w:t>
      </w:r>
    </w:p>
    <w:p w:rsidR="002144C2" w:rsidRDefault="002144C2" w:rsidP="002144C2">
      <w:pPr>
        <w:pStyle w:val="ListParagraph"/>
        <w:numPr>
          <w:ilvl w:val="0"/>
          <w:numId w:val="9"/>
        </w:numPr>
      </w:pPr>
      <w:r>
        <w:t xml:space="preserve">Greek-cross buildings, in which the floor plan resembles a cross whose arms are equal in length, are likely to center us in inner space more strongly than Latin-cross buildings, such as Chartres. </w:t>
      </w:r>
    </w:p>
    <w:p w:rsidR="002144C2" w:rsidRPr="002144C2" w:rsidRDefault="002144C2" w:rsidP="002144C2">
      <w:pPr>
        <w:pStyle w:val="ListParagraph"/>
        <w:numPr>
          <w:ilvl w:val="0"/>
          <w:numId w:val="9"/>
        </w:numPr>
        <w:rPr>
          <w:b/>
        </w:rPr>
      </w:pPr>
      <w:r w:rsidRPr="002144C2">
        <w:rPr>
          <w:b/>
        </w:rPr>
        <w:t xml:space="preserve">Sky-Oriented </w:t>
      </w:r>
      <w:bookmarkStart w:id="0" w:name="_GoBack"/>
      <w:bookmarkEnd w:id="0"/>
    </w:p>
    <w:p w:rsidR="002144C2" w:rsidRDefault="002144C2" w:rsidP="002144C2">
      <w:pPr>
        <w:pStyle w:val="ListParagraph"/>
        <w:numPr>
          <w:ilvl w:val="1"/>
          <w:numId w:val="9"/>
        </w:numPr>
      </w:pPr>
      <w:r>
        <w:t>Architecture that is sky-oriented suggests or is symbolic of a world as the generating agency that enables us to project our possibilities and realize some of them.</w:t>
      </w:r>
    </w:p>
    <w:p w:rsidR="002144C2" w:rsidRPr="002144C2" w:rsidRDefault="002144C2" w:rsidP="002144C2">
      <w:pPr>
        <w:pStyle w:val="ListParagraph"/>
        <w:numPr>
          <w:ilvl w:val="0"/>
          <w:numId w:val="9"/>
        </w:numPr>
        <w:rPr>
          <w:b/>
        </w:rPr>
      </w:pPr>
      <w:r w:rsidRPr="002144C2">
        <w:rPr>
          <w:b/>
        </w:rPr>
        <w:t>Earth-Oriented</w:t>
      </w:r>
    </w:p>
    <w:p w:rsidR="002144C2" w:rsidRDefault="002144C2" w:rsidP="002144C2">
      <w:pPr>
        <w:pStyle w:val="ListParagraph"/>
        <w:numPr>
          <w:ilvl w:val="1"/>
          <w:numId w:val="9"/>
        </w:numPr>
      </w:pPr>
      <w:r>
        <w:t xml:space="preserve">Earth-resting buildings relate more or less harmoniously to the earth. </w:t>
      </w:r>
      <w:proofErr w:type="spellStart"/>
      <w:r>
        <w:t>Hm</w:t>
      </w:r>
      <w:proofErr w:type="spellEnd"/>
      <w:r>
        <w:t>, what a great definition…</w:t>
      </w:r>
    </w:p>
    <w:p w:rsidR="002144C2" w:rsidRPr="002144C2" w:rsidRDefault="002144C2" w:rsidP="002144C2">
      <w:pPr>
        <w:pStyle w:val="ListParagraph"/>
        <w:numPr>
          <w:ilvl w:val="0"/>
          <w:numId w:val="9"/>
        </w:numPr>
        <w:rPr>
          <w:b/>
        </w:rPr>
      </w:pPr>
      <w:r w:rsidRPr="002144C2">
        <w:rPr>
          <w:b/>
        </w:rPr>
        <w:t xml:space="preserve">Earth-dominating </w:t>
      </w:r>
    </w:p>
    <w:p w:rsidR="00D33242" w:rsidRPr="002A1718" w:rsidRDefault="002144C2" w:rsidP="002144C2">
      <w:pPr>
        <w:pStyle w:val="ListParagraph"/>
        <w:numPr>
          <w:ilvl w:val="1"/>
          <w:numId w:val="9"/>
        </w:numPr>
      </w:pPr>
      <w:proofErr w:type="gramStart"/>
      <w:r>
        <w:t>buildings</w:t>
      </w:r>
      <w:proofErr w:type="gramEnd"/>
      <w:r>
        <w:t xml:space="preserve"> do not sit on but “rule over” the earth. </w:t>
      </w: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7F" w:rsidRDefault="00C15D7F" w:rsidP="007F1AC0">
      <w:pPr>
        <w:spacing w:after="0" w:line="240" w:lineRule="auto"/>
      </w:pPr>
      <w:r>
        <w:separator/>
      </w:r>
    </w:p>
  </w:endnote>
  <w:endnote w:type="continuationSeparator" w:id="0">
    <w:p w:rsidR="00C15D7F" w:rsidRDefault="00C15D7F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7F" w:rsidRDefault="00C15D7F" w:rsidP="007F1AC0">
      <w:pPr>
        <w:spacing w:after="0" w:line="240" w:lineRule="auto"/>
      </w:pPr>
      <w:r>
        <w:separator/>
      </w:r>
    </w:p>
  </w:footnote>
  <w:footnote w:type="continuationSeparator" w:id="0">
    <w:p w:rsidR="00C15D7F" w:rsidRDefault="00C15D7F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5BB0633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704228"/>
    <w:multiLevelType w:val="hybridMultilevel"/>
    <w:tmpl w:val="1FA44C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C83CC7"/>
    <w:multiLevelType w:val="hybridMultilevel"/>
    <w:tmpl w:val="FAC63A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95206CE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4C2"/>
    <w:rsid w:val="00214ECC"/>
    <w:rsid w:val="002514F1"/>
    <w:rsid w:val="002A1718"/>
    <w:rsid w:val="003D5F7C"/>
    <w:rsid w:val="00461BA7"/>
    <w:rsid w:val="004835CB"/>
    <w:rsid w:val="00484C6E"/>
    <w:rsid w:val="00516658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F1496"/>
    <w:rsid w:val="00967CC7"/>
    <w:rsid w:val="009C0FB5"/>
    <w:rsid w:val="00A64702"/>
    <w:rsid w:val="00A828B0"/>
    <w:rsid w:val="00A91FEC"/>
    <w:rsid w:val="00AA11A2"/>
    <w:rsid w:val="00AA4714"/>
    <w:rsid w:val="00AE3EEF"/>
    <w:rsid w:val="00AF4171"/>
    <w:rsid w:val="00C15D7F"/>
    <w:rsid w:val="00CD59C4"/>
    <w:rsid w:val="00D33242"/>
    <w:rsid w:val="00D717F8"/>
    <w:rsid w:val="00E16FC5"/>
    <w:rsid w:val="00E62BA9"/>
    <w:rsid w:val="00E94FFC"/>
    <w:rsid w:val="00EA6511"/>
    <w:rsid w:val="00F02CE3"/>
    <w:rsid w:val="00F46E7E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4</cp:revision>
  <dcterms:created xsi:type="dcterms:W3CDTF">2015-02-25T07:28:00Z</dcterms:created>
  <dcterms:modified xsi:type="dcterms:W3CDTF">2015-02-25T07:35:00Z</dcterms:modified>
</cp:coreProperties>
</file>