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122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Комп'ютерні науки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 xml:space="preserve">Петров Іван Олександрович 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м. Київ вул. Корольова 10</w:t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09745612347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Ліцей "Лідер"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Комп'ютерні науки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Комп'ютерна інженерія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Геодезія та землеустрій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Мої друзі навчаються (навчалися) в коледжі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23.06.2025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