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2E7D32"/>
          <w:sz w:val="36"/>
          <w:szCs w:val="36"/>
        </w:rPr>
        <w:t xml:space="preserve">CONTRAT DE RÉSERVATION DE LOT</w:t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TERRASOCIAL — MANO VERDE INC SA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N° Contrat : ____________________    Date : _______________</w:t>
      </w:r>
    </w:p>
    <w:p>
      <w:pPr>
        <w:spacing w:before="0" w:after="24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Confidentiel — Document officiel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AVERTISSEMENT : 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Ce contrat est une vente immobilière à paiement échelonné (crédit-vendeur). TERRASOCIAL n'est NI une banque NI une microfinance.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E7D32" w:sz="4" w:space="4"/>
        </w:pBdr>
        <w:spacing w:before="280" w:after="8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ARTICLE 1 — PARTIES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1.1 Le Vendeur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Dénomination : MANO VERDE INC SA (Service TERRASOCIAL)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Siège : Yaoundé, Cameroun — Quartier Odza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Contacts : +237 651 98 28 78 / direction@manovende.com</w:t>
      </w:r>
    </w:p>
    <w:p>
      <w:pPr>
        <w:spacing w:before="3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1.2 L'Acquéreur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Nom et Prénoms :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__________________________________________________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Date de naissance :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________________________________________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Lieu de naissance :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_____________________________________________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Nationalité :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Adresse complète :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_____________________________________________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Téléphone :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________________________________________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Email :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_____________________________________________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Pièce d'identité (type et numéro) :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___________________________________</w:t>
      </w:r>
    </w:p>
    <w:p>
      <w:pPr>
        <w:spacing w:before="60" w:after="0"/>
      </w:pPr>
      <w:r>
        <w:t xml:space="preserve"/>
      </w:r>
    </w:p>
    <w:p>
      <w:pPr>
        <w:pStyle w:val="Heading2"/>
        <w:pBdr>
          <w:bottom w:val="single" w:color="2E7D32" w:sz="4" w:space="4"/>
        </w:pBdr>
        <w:spacing w:before="280" w:after="8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ARTICLE 2 — OBJET DE LA RÉSERVATION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2.1 Désignation du lot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Numéro de lot :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Superficie :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Localisation :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_____________________________________________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Référence cadastrale / titre foncier :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___________________________________</w:t>
      </w:r>
    </w:p>
    <w:p>
      <w:pPr>
        <w:spacing w:before="3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2.2 Prix et durée du plan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Prix total du lot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_____________________ FCFA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Frais d'ouverture de dossier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10 000 FCFA (paiement unique à la signature — non déduits du prix)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Mode de versement choisi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  Mensuel    ☐  Journalier (dès 1 500 FCFA/j)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Durée du plan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 12 mois    ☐ 24 mois    ☐ 36 mois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Mensualité indicative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_____________________ FCFA/mois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Équivalent journalier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_____________________ versements de 1 500 FCFA = 1 mois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pBdr>
          <w:bottom w:val="single" w:color="2E7D32" w:sz="4" w:space="4"/>
        </w:pBdr>
        <w:spacing w:before="280" w:after="8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ARTICLE 3 — CONDITIONS DE PAIEMENT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3.1  Les frais d'ouverture de dossier de 10 000 FCFA sont dus à la signature du présent contrat. Aucun acompte en pourcentage du prix du lot n'est exigé.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3.2  Le solde est payable selon le mode et la durée choisis à l'article 2.2, sans intérêt.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3.3  L'acquéreur peut passer du mode mensuel au mode journalier à tout moment par notification écrite.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3.4  Les versements journaliers sont acceptés à partir de 1 500 FCFA par jour. Les paiements anticipés sont autorisés.</w:t>
      </w:r>
    </w:p>
    <w:p>
      <w:pPr>
        <w:spacing w:before="60" w:after="0"/>
      </w:pPr>
      <w:r>
        <w:t xml:space="preserve"/>
      </w:r>
    </w:p>
    <w:p>
      <w:pPr>
        <w:pStyle w:val="Heading2"/>
        <w:pBdr>
          <w:bottom w:val="single" w:color="2E7D32" w:sz="4" w:space="4"/>
        </w:pBdr>
        <w:spacing w:before="280" w:after="8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ARTICLE 4 — EFFETS DE LA RÉSERVATION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4.1  Le lot est bloqué au nom de l'acquéreur dès la signature du présent contrat et le paiement des frais de dossier.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4.2  L'acquéreur dispose d'un droit de rétractation de 7 jours calendaires. Les frais de dossier sont remboursés intégralement dans ce délai.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4.3  La jouissance anticipée peut être accordée après paiement de 50% du prix total.</w:t>
      </w:r>
    </w:p>
    <w:p>
      <w:pPr>
        <w:spacing w:before="60" w:after="0"/>
      </w:pPr>
      <w:r>
        <w:t xml:space="preserve"/>
      </w:r>
    </w:p>
    <w:p>
      <w:pPr>
        <w:pStyle w:val="Heading2"/>
        <w:pBdr>
          <w:bottom w:val="single" w:color="2E7D32" w:sz="4" w:space="4"/>
        </w:pBdr>
        <w:spacing w:before="280" w:after="8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ARTICLE 5 — TRANSFERT DE PROPRIÉTÉ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Le transfert de propriété intervient après paiement intégral du prix, signature de l'acte notarié et accomplissement des formalités de mutation foncière.</w:t>
      </w:r>
    </w:p>
    <w:p>
      <w:pPr>
        <w:spacing w:before="60" w:after="0"/>
      </w:pPr>
      <w:r>
        <w:t xml:space="preserve"/>
      </w:r>
    </w:p>
    <w:p>
      <w:pPr>
        <w:pStyle w:val="Heading2"/>
        <w:pBdr>
          <w:bottom w:val="single" w:color="2E7D32" w:sz="4" w:space="4"/>
        </w:pBdr>
        <w:spacing w:before="280" w:after="8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ARTICLE 6 — CLAUSE RÉSOLUTOIRE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En cas de défaut de paiement de 2 mensualités consécutives (ou équivalent journalier non couvert), le vendeur pourra prononcer la résolution du contrat après mise en demeure de 15 jours, avec retenue de 15% à titre d'indemnité.</w:t>
      </w:r>
    </w:p>
    <w:p>
      <w:pPr>
        <w:spacing w:before="60" w:after="0"/>
      </w:pPr>
      <w:r>
        <w:t xml:space="preserve"/>
      </w:r>
    </w:p>
    <w:p>
      <w:pPr>
        <w:pStyle w:val="Heading2"/>
        <w:pBdr>
          <w:bottom w:val="single" w:color="2E7D32" w:sz="4" w:space="4"/>
        </w:pBdr>
        <w:spacing w:before="280" w:after="8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SIGNATURES</w:t>
      </w:r>
    </w:p>
    <w:p>
      <w:pPr>
        <w:spacing w:before="12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Le Vendeur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MANO VERDE INC SA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Service TERRASOCIAL</w:t>
            </w:r>
          </w:p>
          <w:p>
            <w:pPr>
              <w:spacing w:before="120" w:after="0"/>
            </w:pPr>
            <w: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Signature et cachet : ____________________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L'Acquéreur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Nom : ____________________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Lu et approuvé</w:t>
            </w:r>
          </w:p>
          <w:p>
            <w:pPr>
              <w:spacing w:before="120" w:after="0"/>
            </w:pPr>
            <w: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Signature : ____________________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Bdr>
          <w:top w:val="single" w:color="CCCCCC" w:sz="4"/>
        </w:pBdr>
        <w:spacing w:before="200" w:after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Fait à Yaoundé, le ______________________, en deux (2) exemplaires originaux.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888888"/>
        <w:sz w:val="16"/>
        <w:szCs w:val="16"/>
      </w:rPr>
      <w:t xml:space="preserve">MANO VERDE INC SA — direction@manovende.com — +237 651 98 28 78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D32" w:sz="6"/>
      </w:pBdr>
      <w:spacing w:after="120"/>
    </w:pPr>
    <w:r>
      <w:rPr>
        <w:rFonts w:ascii="Arial" w:cs="Arial" w:eastAsia="Arial" w:hAnsi="Arial"/>
        <w:b/>
        <w:bCs/>
        <w:color w:val="2E7D32"/>
        <w:sz w:val="22"/>
        <w:szCs w:val="22"/>
      </w:rPr>
      <w:t xml:space="preserve">TERRASOCIAL </w:t>
    </w:r>
    <w:r>
      <w:rPr>
        <w:rFonts w:ascii="Arial" w:cs="Arial" w:eastAsia="Arial" w:hAnsi="Arial"/>
        <w:color w:val="333333"/>
        <w:sz w:val="22"/>
        <w:szCs w:val="22"/>
      </w:rPr>
      <w:t xml:space="preserve">— MANO VERDE INC SA</w:t>
    </w: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  |  Contrat de Réservation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80"/>
      <w:outlineLvl w:val="0"/>
    </w:pPr>
    <w:rPr>
      <w:rFonts w:ascii="Arial" w:cs="Arial" w:eastAsia="Arial" w:hAnsi="Arial"/>
      <w:b/>
      <w:bCs/>
      <w:color w:val="2E7D32"/>
      <w:sz w:val="26"/>
      <w:szCs w:val="26"/>
    </w:rPr>
  </w:style>
  <w:style w:type="paragraph" w:styleId="Heading2">
    <w:name w:val="Heading 2"/>
    <w:basedOn w:val="Normal"/>
    <w:next w:val="Normal"/>
    <w:qFormat/>
    <w:pPr>
      <w:spacing w:before="200" w:after="60"/>
      <w:outlineLvl w:val="1"/>
    </w:pPr>
    <w:rPr>
      <w:rFonts w:ascii="Arial" w:cs="Arial" w:eastAsia="Arial" w:hAnsi="Arial"/>
      <w:b/>
      <w:bCs/>
      <w:color w:val="2E7D32"/>
      <w:sz w:val="22"/>
      <w:szCs w:val="22"/>
    </w:rPr>
  </w:style>
  <w:style w:type="paragraph" w:styleId="Heading3">
    <w:name w:val="Heading 3"/>
    <w:basedOn w:val="Normal"/>
    <w:next w:val="Normal"/>
    <w:qFormat/>
    <w:pPr>
      <w:spacing w:before="140" w:after="40"/>
      <w:outlineLvl w:val="2"/>
    </w:pPr>
    <w:rPr>
      <w:rFonts w:ascii="Arial" w:cs="Arial" w:eastAsia="Arial" w:hAnsi="Arial"/>
      <w:b/>
      <w:bCs/>
      <w:color w:val="333333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2026-02-23T15:15:22.024Z</dcterms:created>
  <dcterms:modified xsi:type="dcterms:W3CDTF">2026-02-23T15:15:22.024Z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