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50CA9" w14:textId="77777777"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under </w:t>
      </w:r>
      <w:r w:rsidR="006A50FA">
        <w:t>Long-Term Starvation</w:t>
      </w:r>
    </w:p>
    <w:p w14:paraId="616376CD" w14:textId="77777777" w:rsidR="006A50FA" w:rsidRPr="006A50FA" w:rsidRDefault="006A50FA" w:rsidP="006A50FA"/>
    <w:p w14:paraId="3FD17449"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6166D7E1"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4174B7E4" w14:textId="77777777" w:rsidR="002248F9" w:rsidRDefault="002248F9" w:rsidP="00411563">
      <w:pPr>
        <w:pStyle w:val="BodyText"/>
        <w:spacing w:after="0"/>
      </w:pPr>
      <w:r>
        <w:rPr>
          <w:vertAlign w:val="superscript"/>
        </w:rPr>
        <w:t>6</w:t>
      </w:r>
      <w:r>
        <w:t>Department of Biological Sciences, University of Idaho</w:t>
      </w:r>
    </w:p>
    <w:p w14:paraId="35BF87E9"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0FCDC692"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6447891B" w14:textId="77777777" w:rsidR="002248F9" w:rsidRDefault="002248F9" w:rsidP="002248F9">
      <w:pPr>
        <w:pStyle w:val="BodyText"/>
      </w:pPr>
      <w:r>
        <w:rPr>
          <w:vertAlign w:val="superscript"/>
        </w:rPr>
        <w:t>*</w:t>
      </w:r>
      <w:r>
        <w:t>Current address: Department of Biological Engineering, Massachusetts Institute of Technology</w:t>
      </w:r>
    </w:p>
    <w:p w14:paraId="2763C83F" w14:textId="77777777" w:rsidR="000D1D07" w:rsidRDefault="000D1D07" w:rsidP="000D1D07">
      <w:pPr>
        <w:pStyle w:val="NoSpacing"/>
      </w:pPr>
      <w:r w:rsidRPr="000D1D07">
        <w:rPr>
          <w:vertAlign w:val="superscript"/>
        </w:rPr>
        <w:t>#</w:t>
      </w:r>
      <w:r>
        <w:t>Corresponding authors:</w:t>
      </w:r>
    </w:p>
    <w:p w14:paraId="3A05E0E5" w14:textId="77777777" w:rsidR="000D1D07" w:rsidRDefault="000D1D07" w:rsidP="000D1D07">
      <w:pPr>
        <w:pStyle w:val="NoSpacing"/>
      </w:pPr>
      <w:r>
        <w:t xml:space="preserve">Jeffrey E. Barrick, </w:t>
      </w:r>
      <w:r w:rsidRPr="000D1D07">
        <w:t>jbarrick@cm.utexas.edu</w:t>
      </w:r>
    </w:p>
    <w:p w14:paraId="0E917A06" w14:textId="77777777"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7E0300EE" w14:textId="77777777" w:rsidR="000D1D07" w:rsidRPr="00A00188" w:rsidRDefault="000D1D07" w:rsidP="000D1D07">
      <w:pPr>
        <w:pStyle w:val="NoSpacing"/>
      </w:pPr>
      <w:r>
        <w:t>Claus O. Wilke, wilke@austin.utexas.edu</w:t>
      </w:r>
    </w:p>
    <w:p w14:paraId="5447B8F9"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5E9014E0" w14:textId="77777777" w:rsidR="00067B71" w:rsidRDefault="005A50CF" w:rsidP="00067B71">
      <w:pPr>
        <w:pStyle w:val="Heading2"/>
      </w:pPr>
      <w:r>
        <w:lastRenderedPageBreak/>
        <w:t>Abstract</w:t>
      </w:r>
    </w:p>
    <w:p w14:paraId="587DCF35"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Pr="005D60A1">
        <w:t>to starvation</w:t>
      </w:r>
      <w:r>
        <w:t xml:space="preserve">, not on the </w:t>
      </w:r>
      <w:r w:rsidR="00935EC7">
        <w:t xml:space="preserve">genetic </w:t>
      </w:r>
      <w:r>
        <w:t xml:space="preserve">adaptation of </w:t>
      </w:r>
      <w:r w:rsidRPr="00293C5E">
        <w:rPr>
          <w:i/>
        </w:rPr>
        <w:t>E. coli</w:t>
      </w:r>
      <w:r>
        <w:t xml:space="preserve"> to </w:t>
      </w:r>
      <w:r w:rsidR="00A42BEC">
        <w:t xml:space="preserve">utilize alternative nutrients. </w:t>
      </w:r>
      <w:r w:rsidR="000D0F89">
        <w:t>In our analysis, we have taken advantage of the temporal correlations within and among RNA and protein abu</w:t>
      </w:r>
      <w:r w:rsidR="000D0F89">
        <w:t>n</w:t>
      </w:r>
      <w:r w:rsidR="000D0F89">
        <w:t xml:space="preserve">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 xml:space="preserve">characterize protein degradation patterns </w:t>
      </w:r>
      <w:r w:rsidR="000D0F89">
        <w:t xml:space="preserve">based on the </w:t>
      </w:r>
      <w:r w:rsidR="000F0041">
        <w:t>o</w:t>
      </w:r>
      <w:r w:rsidR="000F0041">
        <w:t>b</w:t>
      </w:r>
      <w:r w:rsidR="000F0041">
        <w:t>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w:t>
      </w:r>
      <w:proofErr w:type="spellStart"/>
      <w:r>
        <w:t>transcriptomic</w:t>
      </w:r>
      <w:proofErr w:type="spellEnd"/>
      <w:r>
        <w:t xml:space="preserve"> and proteomic data, we have </w:t>
      </w:r>
      <w:r w:rsidR="000D0F89">
        <w:t>identified several broad phy</w:t>
      </w:r>
      <w:r w:rsidR="000D0F89">
        <w:t>s</w:t>
      </w:r>
      <w:r w:rsidR="000D0F89">
        <w:t xml:space="preserve">iological trends in the </w:t>
      </w:r>
      <w:r w:rsidR="006E6E91" w:rsidRPr="006E6E91">
        <w:rPr>
          <w:i/>
        </w:rPr>
        <w:t>E. coli</w:t>
      </w:r>
      <w:r w:rsidR="000D0F89">
        <w:t xml:space="preserve"> starvation response.</w:t>
      </w:r>
      <w:r w:rsidR="00935EC7">
        <w:t xml:space="preserve">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reducing new pr</w:t>
      </w:r>
      <w:r w:rsidRPr="005C70E6">
        <w:t>o</w:t>
      </w:r>
      <w:r w:rsidRPr="005C70E6">
        <w:t>tein synthesis</w:t>
      </w:r>
      <w:r w:rsidR="008A3142">
        <w:t xml:space="preserve">. By contrast, protein abundances display more </w:t>
      </w:r>
      <w:r w:rsidR="00337E46">
        <w:t>varied responses.</w:t>
      </w:r>
      <w:r w:rsidR="008A3142">
        <w:t xml:space="preserve"> </w:t>
      </w:r>
      <w:r w:rsidR="00337E46">
        <w:t>The abu</w:t>
      </w:r>
      <w:r w:rsidR="00337E46">
        <w:t>n</w:t>
      </w:r>
      <w:r w:rsidR="00337E46">
        <w:t xml:space="preserve">dances of many </w:t>
      </w:r>
      <w:r w:rsidR="008A3142">
        <w:t>proteins involved in ener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 xml:space="preserve">s are </w:t>
      </w:r>
      <w:proofErr w:type="gramStart"/>
      <w:r w:rsidR="000F0041">
        <w:t>down-regulated</w:t>
      </w:r>
      <w:proofErr w:type="gramEnd"/>
      <w:r w:rsidR="008A3142">
        <w:t>.</w:t>
      </w:r>
    </w:p>
    <w:p w14:paraId="6D830B6D" w14:textId="77777777" w:rsidR="003E0D2A" w:rsidRDefault="003E0D2A" w:rsidP="004F4BF4">
      <w:pPr>
        <w:pStyle w:val="NoSpacing"/>
      </w:pPr>
    </w:p>
    <w:p w14:paraId="575A595F" w14:textId="77777777" w:rsidR="004D614E" w:rsidRDefault="003E0D2A">
      <w:pPr>
        <w:pStyle w:val="Heading2"/>
      </w:pPr>
      <w:r>
        <w:t>Author Summary</w:t>
      </w:r>
    </w:p>
    <w:p w14:paraId="40236642"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2916B62A" w14:textId="77777777" w:rsidR="004D614E" w:rsidRDefault="004D614E">
      <w:pPr>
        <w:pStyle w:val="NoSpacing"/>
      </w:pPr>
    </w:p>
    <w:p w14:paraId="675727F9"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15A55693" w14:textId="77777777" w:rsidR="00B05A6C" w:rsidRDefault="00BA5B3C" w:rsidP="00263053">
      <w:pPr>
        <w:pStyle w:val="Heading1"/>
      </w:pPr>
      <w:r>
        <w:t>Introduction</w:t>
      </w:r>
    </w:p>
    <w:p w14:paraId="02F6F416" w14:textId="77777777"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2248F9" w:rsidRPr="008C2C15">
        <w:rPr>
          <w:color w:val="auto"/>
        </w:rPr>
        <w:t xml:space="preserve"> to a stationary phase where it eventually ceases dividing as nutrients </w:t>
      </w:r>
      <w:r w:rsidR="00FD03A3" w:rsidRPr="008C2C15">
        <w:rPr>
          <w:color w:val="auto"/>
        </w:rPr>
        <w:t>become</w:t>
      </w:r>
      <w:r w:rsidR="002248F9" w:rsidRPr="008C2C15">
        <w:rPr>
          <w:color w:val="auto"/>
        </w:rPr>
        <w:t xml:space="preserve"> e</w:t>
      </w:r>
      <w:r w:rsidR="002248F9" w:rsidRPr="008C2C15">
        <w:rPr>
          <w:color w:val="auto"/>
        </w:rPr>
        <w:t>x</w:t>
      </w:r>
      <w:r w:rsidR="002248F9" w:rsidRPr="008C2C15">
        <w:rPr>
          <w:color w:val="auto"/>
        </w:rPr>
        <w:t>hausted</w:t>
      </w:r>
      <w:r w:rsidR="002248F9" w:rsidRPr="008C2C15" w:rsidDel="002248F9">
        <w:rPr>
          <w:i/>
          <w:color w:val="auto"/>
        </w:rPr>
        <w:t xml:space="preserve"> </w:t>
      </w:r>
      <w:r w:rsidR="00C57548" w:rsidRPr="008C2C15">
        <w:rPr>
          <w:color w:val="auto"/>
        </w:rPr>
        <w:fldChar w:fldCharType="begin"/>
      </w:r>
      <w:r w:rsidR="008C2C15" w:rsidRPr="008C2C15">
        <w:rPr>
          <w:color w:val="auto"/>
        </w:rPr>
        <w:instrText xml:space="preserve"> ADDIN ZOTERO_ITEM CSL_CITATION {"citationID":"1tlsiu54ck","properties":{"formattedCitation":"(Neidhardt &amp; Curtiss, 1996)","plainCitation":"(Neidhardt &amp;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57548" w:rsidRPr="008C2C15">
        <w:rPr>
          <w:color w:val="auto"/>
        </w:rPr>
        <w:fldChar w:fldCharType="separate"/>
      </w:r>
      <w:r w:rsidR="008C2C15" w:rsidRPr="008C2C15">
        <w:rPr>
          <w:noProof/>
          <w:color w:val="auto"/>
        </w:rPr>
        <w:t>(Neidhardt &amp; Curtiss, 1996)</w:t>
      </w:r>
      <w:r w:rsidR="00C57548"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example,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{"citationID":"1260t5c5bk","properties":{"formattedCitation":"{\\rtf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w:t>
      </w:r>
      <w:r w:rsidRPr="008C2C15">
        <w:rPr>
          <w:color w:val="auto"/>
        </w:rPr>
        <w:t>x</w:t>
      </w:r>
      <w:r w:rsidRPr="008C2C15">
        <w:rPr>
          <w:color w:val="auto"/>
        </w:rPr>
        <w:t>pression can</w:t>
      </w:r>
      <w:r w:rsidR="00B05A6C" w:rsidRPr="008C2C15">
        <w:rPr>
          <w:color w:val="auto"/>
        </w:rPr>
        <w:t xml:space="preserve"> only detect specific RNA sequences depending on the design of their probes, whereas RNA-</w:t>
      </w:r>
      <w:proofErr w:type="spellStart"/>
      <w:r w:rsidR="00B05A6C" w:rsidRPr="008C2C15">
        <w:rPr>
          <w:color w:val="auto"/>
        </w:rPr>
        <w:t>seq</w:t>
      </w:r>
      <w:proofErr w:type="spellEnd"/>
      <w:r w:rsidR="00B05A6C" w:rsidRPr="008C2C15">
        <w:rPr>
          <w:color w:val="auto"/>
        </w:rPr>
        <w:t xml:space="preserve"> </w:t>
      </w:r>
      <w:proofErr w:type="spellStart"/>
      <w:r w:rsidR="00B05A6C" w:rsidRPr="008C2C15">
        <w:rPr>
          <w:color w:val="auto"/>
        </w:rPr>
        <w:t>transcriptomic</w:t>
      </w:r>
      <w:proofErr w:type="spellEnd"/>
      <w:r w:rsidR="00B05A6C" w:rsidRPr="008C2C15">
        <w:rPr>
          <w:color w:val="auto"/>
        </w:rPr>
        <w:t xml:space="preserve"> methods theoretically recover all RNA species in a sample </w:t>
      </w:r>
      <w:r w:rsidR="00C57548" w:rsidRPr="008C2C15">
        <w:rPr>
          <w:color w:val="auto"/>
        </w:rPr>
        <w:fldChar w:fldCharType="begin"/>
      </w:r>
      <w:r w:rsidR="008C2C15" w:rsidRPr="008C2C15">
        <w:rPr>
          <w:color w:val="auto"/>
        </w:rPr>
        <w:instrText xml:space="preserve"> ADDIN ZOTERO_ITEM CSL_CITATION {"citationID":"1f7d28fcni","properties":{"formattedCitation":"{\\rtf (Wang \\i et al\\i0{},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(Wang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00B05A6C" w:rsidRPr="008C2C15">
        <w:rPr>
          <w:color w:val="auto"/>
        </w:rPr>
        <w:t>. Similarly, in proteomics, 2-D gel electrophoresis approaches typically detect many fewer proteins than newer mass spectrometry based shotgun methods</w:t>
      </w:r>
      <w:r w:rsidR="008F0DD3"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{"citationID":"1njf7tod87","properties":{"formattedCitation":"{\\rtf (Soares \\i et al\\i0{}, 2013; Wi\\uc0\\u347{}niewski &amp; Rakus)}","plainCitation":"(Soares et al, 2013; Wiśniewski &amp; Rakus)"},"citationItems":[{"id":140,"uris":["http://zotero.org/users/local/nzbyWFEW/items/DCS3VTVX"],"uri":["http://zotero.org/users/local/nzbyWFEW/items/DCS3VTVX"],"itemData":{"id":140,"type":"article-journal","title":"Global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(So</w:t>
      </w:r>
      <w:r w:rsidR="008C2C15" w:rsidRPr="008C2C15">
        <w:rPr>
          <w:rFonts w:eastAsia="Times New Roman" w:cs="Times New Roman"/>
          <w:color w:val="auto"/>
        </w:rPr>
        <w:t>a</w:t>
      </w:r>
      <w:r w:rsidR="008C2C15" w:rsidRPr="008C2C15">
        <w:rPr>
          <w:rFonts w:eastAsia="Times New Roman" w:cs="Times New Roman"/>
          <w:color w:val="auto"/>
        </w:rPr>
        <w:t xml:space="preserve">res </w:t>
      </w:r>
      <w:r w:rsidR="008C2C15" w:rsidRPr="008C2C15">
        <w:rPr>
          <w:rFonts w:eastAsia="Times New Roman" w:cs="Times New Roman"/>
          <w:i/>
          <w:iCs/>
          <w:color w:val="auto"/>
        </w:rPr>
        <w:t>et al</w:t>
      </w:r>
      <w:r w:rsidR="008C2C15" w:rsidRPr="008C2C15">
        <w:rPr>
          <w:rFonts w:eastAsia="Times New Roman" w:cs="Times New Roman"/>
          <w:color w:val="auto"/>
        </w:rPr>
        <w:t>, 2013; Wiśniewski &amp; Rakus)</w:t>
      </w:r>
      <w:r w:rsidR="00C57548" w:rsidRPr="008C2C15">
        <w:rPr>
          <w:color w:val="auto"/>
        </w:rPr>
        <w:fldChar w:fldCharType="end"/>
      </w:r>
      <w:r w:rsidR="008F0DD3" w:rsidRPr="008C2C15">
        <w:rPr>
          <w:color w:val="auto"/>
        </w:rPr>
        <w:t xml:space="preserve">. </w:t>
      </w:r>
    </w:p>
    <w:p w14:paraId="56FEA9B0" w14:textId="77777777" w:rsidR="00B05A6C" w:rsidRPr="008C2C15" w:rsidRDefault="00B05A6C" w:rsidP="006C6960">
      <w:pPr>
        <w:pStyle w:val="NoSpacing"/>
        <w:rPr>
          <w:color w:val="auto"/>
        </w:rPr>
      </w:pPr>
    </w:p>
    <w:p w14:paraId="02C0998A" w14:textId="77777777"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57548" w:rsidRPr="008C2C15">
        <w:rPr>
          <w:color w:val="auto"/>
        </w:rPr>
        <w:fldChar w:fldCharType="begin"/>
      </w:r>
      <w:r w:rsidR="00B05A6C" w:rsidRPr="008C2C15">
        <w:rPr>
          <w:color w:val="auto"/>
        </w:rPr>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57548" w:rsidRPr="008C2C15">
        <w:rPr>
          <w:color w:val="auto"/>
        </w:rPr>
        <w:fldChar w:fldCharType="separate"/>
      </w:r>
      <w:r w:rsidR="008C2C15" w:rsidRPr="008C2C15">
        <w:rPr>
          <w:noProof/>
          <w:color w:val="auto"/>
        </w:rPr>
        <w:t>(Morita, 1990)</w:t>
      </w:r>
      <w:r w:rsidR="00C57548"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57548" w:rsidRPr="008C2C15">
        <w:rPr>
          <w:color w:val="auto"/>
        </w:rPr>
        <w:fldChar w:fldCharType="begin"/>
      </w:r>
      <w:r w:rsidR="00411563" w:rsidRPr="008C2C15">
        <w:rPr>
          <w:color w:val="auto"/>
        </w:rPr>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57548" w:rsidRPr="008C2C15">
        <w:rPr>
          <w:color w:val="auto"/>
        </w:rPr>
        <w:fldChar w:fldCharType="separate"/>
      </w:r>
      <w:r w:rsidR="008C2C15" w:rsidRPr="008C2C15">
        <w:rPr>
          <w:noProof/>
          <w:color w:val="auto"/>
        </w:rPr>
        <w:t>(Finkel, 2006)</w:t>
      </w:r>
      <w:r w:rsidR="00C57548"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 xml:space="preserve">an ecological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 xml:space="preserve">and nutrient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{"citationID":"dfh77dan2","properties":{"formattedCitation":"{\\rtf (Farrell &amp; Finkel, 2003; Finkel &amp; Kolter, 1999; Zambrano \\i et al\\i0{}, 1993)}","plainCitation":"(Farrell &amp; Finkel, 2003; Finkel &amp;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(Farrell &amp; Finkel, 2003; Finkel &amp; Kolter, 1999; Zambrano </w:t>
      </w:r>
      <w:r w:rsidR="008C2C15" w:rsidRPr="008C2C15">
        <w:rPr>
          <w:rFonts w:eastAsia="Times New Roman" w:cs="Times New Roman"/>
          <w:i/>
          <w:iCs/>
          <w:color w:val="auto"/>
        </w:rPr>
        <w:t>et al</w:t>
      </w:r>
      <w:r w:rsidR="008C2C15" w:rsidRPr="008C2C15">
        <w:rPr>
          <w:rFonts w:eastAsia="Times New Roman" w:cs="Times New Roman"/>
          <w:color w:val="auto"/>
        </w:rPr>
        <w:t>, 1993)</w:t>
      </w:r>
      <w:r w:rsidR="00C57548"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w:t>
      </w:r>
      <w:r w:rsidR="00564844" w:rsidRPr="008C2C15">
        <w:rPr>
          <w:color w:val="auto"/>
        </w:rPr>
        <w:t>n</w:t>
      </w:r>
      <w:r w:rsidR="00564844" w:rsidRPr="008C2C15">
        <w:rPr>
          <w:color w:val="auto"/>
        </w:rPr>
        <w:t>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31CEEA06" w14:textId="77777777" w:rsidR="004D614E" w:rsidRDefault="004D614E" w:rsidP="00B05A6C">
      <w:pPr>
        <w:pStyle w:val="NoSpacing"/>
        <w:rPr>
          <w:color w:val="auto"/>
        </w:rPr>
      </w:pPr>
    </w:p>
    <w:p w14:paraId="69F4A612" w14:textId="6C4D86D1"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physiol</w:t>
      </w:r>
      <w:r w:rsidR="004D614E">
        <w:rPr>
          <w:color w:val="auto"/>
        </w:rPr>
        <w:t>o</w:t>
      </w:r>
      <w:r w:rsidR="004D614E">
        <w:rPr>
          <w:color w:val="auto"/>
        </w:rPr>
        <w:t>gy is regulated in the face of a natural environment that may undergo frequent changes.</w:t>
      </w:r>
    </w:p>
    <w:p w14:paraId="6993F2BA" w14:textId="77777777" w:rsidR="00780CC7" w:rsidRPr="008C2C15" w:rsidRDefault="00780CC7" w:rsidP="006C6960">
      <w:pPr>
        <w:pStyle w:val="NoSpacing"/>
        <w:rPr>
          <w:color w:val="auto"/>
        </w:rPr>
      </w:pPr>
    </w:p>
    <w:p w14:paraId="6BD3C2E0" w14:textId="3C745E58"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14:paraId="35E80E80" w14:textId="77777777" w:rsidR="005A50CF" w:rsidRDefault="005A50CF" w:rsidP="005A50CF">
      <w:pPr>
        <w:pStyle w:val="Heading1"/>
      </w:pPr>
      <w:r>
        <w:t>Results</w:t>
      </w:r>
    </w:p>
    <w:p w14:paraId="2281198C"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DBDC98E" w14:textId="77777777"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w:t>
      </w:r>
      <w:r w:rsidRPr="008C2C15">
        <w:rPr>
          <w:color w:val="auto"/>
        </w:rPr>
        <w:t>i</w:t>
      </w:r>
      <w:r w:rsidRPr="008C2C15">
        <w:rPr>
          <w:color w:val="auto"/>
        </w:rPr>
        <w:t xml:space="preserve">mental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proofErr w:type="spellStart"/>
      <w:r w:rsidRPr="008C2C15">
        <w:rPr>
          <w:color w:val="auto"/>
        </w:rPr>
        <w:t>seq</w:t>
      </w:r>
      <w:proofErr w:type="spellEnd"/>
      <w:r w:rsidRPr="008C2C15">
        <w:rPr>
          <w:color w:val="auto"/>
        </w:rPr>
        <w:t>,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proofErr w:type="gramStart"/>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w:t>
      </w:r>
      <w:proofErr w:type="gramEnd"/>
      <w:r w:rsidRPr="008C2C15">
        <w:rPr>
          <w:color w:val="auto"/>
        </w:rPr>
        <w:t xml:space="preserve">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enter</w:t>
      </w:r>
      <w:r w:rsidR="00434605" w:rsidRPr="008C2C15">
        <w:rPr>
          <w:color w:val="auto"/>
        </w:rPr>
        <w:t>ed</w:t>
      </w:r>
      <w:r w:rsidR="00545772" w:rsidRPr="008C2C15">
        <w:rPr>
          <w:color w:val="auto"/>
        </w:rPr>
        <w:t xml:space="preserve"> statio</w:t>
      </w:r>
      <w:r w:rsidR="00545772" w:rsidRPr="008C2C15">
        <w:rPr>
          <w:color w:val="auto"/>
        </w:rPr>
        <w:t>n</w:t>
      </w:r>
      <w:r w:rsidR="00545772" w:rsidRPr="008C2C15">
        <w:rPr>
          <w:color w:val="auto"/>
        </w:rPr>
        <w:t>ary phase (Figure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after the cells enter</w:t>
      </w:r>
      <w:r w:rsidR="00434605" w:rsidRPr="008C2C15">
        <w:rPr>
          <w:color w:val="auto"/>
        </w:rPr>
        <w:t>ed</w:t>
      </w:r>
      <w:r w:rsidR="00545772" w:rsidRPr="008C2C15">
        <w:rPr>
          <w:color w:val="auto"/>
        </w:rPr>
        <w:t xml:space="preserve"> stationary phase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culture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14:paraId="04EA212F" w14:textId="77777777" w:rsidR="005A50CF" w:rsidRPr="008C2C15" w:rsidRDefault="005A50CF" w:rsidP="00A3644C">
      <w:pPr>
        <w:pStyle w:val="NoSpacing"/>
        <w:rPr>
          <w:color w:val="auto"/>
        </w:rPr>
      </w:pPr>
    </w:p>
    <w:p w14:paraId="2507BE53" w14:textId="77777777" w:rsidR="00065F8B" w:rsidRPr="008C2C15" w:rsidRDefault="00121D82" w:rsidP="00A228D1">
      <w:pPr>
        <w:pStyle w:val="NoSpacing"/>
        <w:tabs>
          <w:tab w:val="left" w:pos="4680"/>
        </w:tabs>
        <w:rPr>
          <w:color w:val="auto"/>
        </w:rPr>
      </w:pPr>
      <w:r w:rsidRPr="008C2C15">
        <w:rPr>
          <w:color w:val="auto"/>
        </w:rPr>
        <w:t xml:space="preserve">We first assessed </w:t>
      </w:r>
      <w:r w:rsidR="002D6CF7" w:rsidRPr="008C2C15">
        <w:rPr>
          <w:color w:val="auto"/>
        </w:rPr>
        <w:t>reproducibility</w:t>
      </w:r>
      <w:r w:rsidRPr="008C2C15">
        <w:rPr>
          <w:color w:val="auto"/>
        </w:rPr>
        <w:t xml:space="preserve"> of </w:t>
      </w:r>
      <w:r w:rsidR="00995EC5" w:rsidRPr="008C2C15">
        <w:rPr>
          <w:color w:val="auto"/>
        </w:rPr>
        <w:t>protein and RNA measurements. For both, we found that measurements from separate b</w:t>
      </w:r>
      <w:r w:rsidR="0084560E" w:rsidRPr="008C2C15">
        <w:rPr>
          <w:color w:val="auto"/>
        </w:rPr>
        <w:t xml:space="preserve">iological </w:t>
      </w:r>
      <w:r w:rsidR="002248F9" w:rsidRPr="008C2C15">
        <w:rPr>
          <w:color w:val="auto"/>
        </w:rPr>
        <w:t>replicates</w:t>
      </w:r>
      <w:r w:rsidR="0084560E" w:rsidRPr="008C2C15">
        <w:rPr>
          <w:color w:val="auto"/>
        </w:rPr>
        <w:t xml:space="preserve"> correlated highly with each other</w:t>
      </w:r>
      <w:r w:rsidRPr="008C2C15">
        <w:rPr>
          <w:color w:val="auto"/>
        </w:rPr>
        <w:t>. We saw</w:t>
      </w:r>
      <w:r w:rsidR="0084560E" w:rsidRPr="008C2C15">
        <w:rPr>
          <w:color w:val="auto"/>
        </w:rPr>
        <w:t xml:space="preserve"> </w:t>
      </w:r>
      <w:r w:rsidR="00F058F7" w:rsidRPr="008C2C15">
        <w:rPr>
          <w:color w:val="auto"/>
        </w:rPr>
        <w:t xml:space="preserve">Spearman </w:t>
      </w:r>
      <w:r w:rsidR="0084560E" w:rsidRPr="008C2C15">
        <w:rPr>
          <w:color w:val="auto"/>
        </w:rPr>
        <w:t>correlations of</w:t>
      </w:r>
      <w:r w:rsidR="00334145" w:rsidRPr="008C2C15">
        <w:rPr>
          <w:color w:val="auto"/>
        </w:rPr>
        <w:t xml:space="preserve"> 0.92</w:t>
      </w:r>
      <w:r w:rsidR="000D1D07" w:rsidRPr="008C2C15">
        <w:rPr>
          <w:color w:val="auto"/>
        </w:rPr>
        <w:t xml:space="preserve">, 0.92, and </w:t>
      </w:r>
      <w:r w:rsidR="0084560E" w:rsidRPr="008C2C15">
        <w:rPr>
          <w:color w:val="auto"/>
        </w:rPr>
        <w:t>0.95 between biological repeats of raw proteomics counts and correlations of 0.93</w:t>
      </w:r>
      <w:r w:rsidR="000D1D07" w:rsidRPr="008C2C15">
        <w:rPr>
          <w:color w:val="auto"/>
        </w:rPr>
        <w:t>, 0.93, and 0.94</w:t>
      </w:r>
      <w:r w:rsidR="0084560E" w:rsidRPr="008C2C15">
        <w:rPr>
          <w:color w:val="auto"/>
        </w:rPr>
        <w:t xml:space="preserve"> for raw </w:t>
      </w:r>
      <w:r w:rsidR="001071EB" w:rsidRPr="008C2C15">
        <w:rPr>
          <w:color w:val="auto"/>
        </w:rPr>
        <w:t>RNA-</w:t>
      </w:r>
      <w:proofErr w:type="spellStart"/>
      <w:r w:rsidR="001071EB" w:rsidRPr="008C2C15">
        <w:rPr>
          <w:color w:val="auto"/>
        </w:rPr>
        <w:t>seq</w:t>
      </w:r>
      <w:proofErr w:type="spellEnd"/>
      <w:r w:rsidR="0084560E" w:rsidRPr="008C2C15">
        <w:rPr>
          <w:color w:val="auto"/>
        </w:rPr>
        <w:t xml:space="preserve"> counts between </w:t>
      </w:r>
      <w:r w:rsidR="00330DA0" w:rsidRPr="008C2C15">
        <w:rPr>
          <w:color w:val="auto"/>
        </w:rPr>
        <w:t xml:space="preserve">the 3 h </w:t>
      </w:r>
      <w:r w:rsidR="0084560E" w:rsidRPr="008C2C15">
        <w:rPr>
          <w:color w:val="auto"/>
        </w:rPr>
        <w:t xml:space="preserve">biological </w:t>
      </w:r>
      <w:r w:rsidR="002248F9" w:rsidRPr="008C2C15">
        <w:rPr>
          <w:color w:val="auto"/>
        </w:rPr>
        <w:t>replicates</w:t>
      </w:r>
      <w:r w:rsidR="0084560E" w:rsidRPr="008C2C15">
        <w:rPr>
          <w:color w:val="auto"/>
        </w:rPr>
        <w:t xml:space="preserve"> (</w:t>
      </w:r>
      <w:r w:rsidR="00F0578F">
        <w:rPr>
          <w:color w:val="auto"/>
        </w:rPr>
        <w:t>Figure S</w:t>
      </w:r>
      <w:r w:rsidR="005D77B0" w:rsidRPr="008C2C15">
        <w:rPr>
          <w:color w:val="auto"/>
        </w:rPr>
        <w:t>1)</w:t>
      </w:r>
      <w:r w:rsidR="0084560E" w:rsidRPr="008C2C15">
        <w:rPr>
          <w:color w:val="auto"/>
        </w:rPr>
        <w:t xml:space="preserve">. </w:t>
      </w:r>
      <w:r w:rsidR="00330DA0" w:rsidRPr="008C2C15">
        <w:rPr>
          <w:color w:val="auto"/>
        </w:rPr>
        <w:t xml:space="preserve">Thus, our measurements were highly reproducible. </w:t>
      </w:r>
    </w:p>
    <w:p w14:paraId="351D3D1C" w14:textId="77777777" w:rsidR="00065F8B" w:rsidRPr="008C2C15" w:rsidRDefault="00065F8B" w:rsidP="00A228D1">
      <w:pPr>
        <w:pStyle w:val="NoSpacing"/>
        <w:tabs>
          <w:tab w:val="left" w:pos="4680"/>
        </w:tabs>
        <w:rPr>
          <w:color w:val="auto"/>
        </w:rPr>
      </w:pPr>
    </w:p>
    <w:p w14:paraId="3DBE3589" w14:textId="77777777"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'multi-</w:t>
      </w:r>
      <w:proofErr w:type="spellStart"/>
      <w:r w:rsidR="002D6C70" w:rsidRPr="008C2C15">
        <w:rPr>
          <w:color w:val="auto"/>
        </w:rPr>
        <w:t>omic</w:t>
      </w:r>
      <w:proofErr w:type="spellEnd"/>
      <w:r w:rsidR="002D6C70" w:rsidRPr="008C2C15">
        <w:rPr>
          <w:color w:val="auto"/>
        </w:rPr>
        <w:t xml:space="preserve">'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{"citationID":"2n734eia16","properties":{"formattedCitation":"{\\rtf (Yoon \\i et al\\i0{},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(Yoon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w:t>
      </w:r>
      <w:r w:rsidR="0084560E" w:rsidRPr="008C2C15">
        <w:rPr>
          <w:color w:val="auto"/>
        </w:rPr>
        <w:t>o</w:t>
      </w:r>
      <w:r w:rsidR="0084560E" w:rsidRPr="008C2C15">
        <w:rPr>
          <w:color w:val="auto"/>
        </w:rPr>
        <w:t>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mRNAs, 85 </w:t>
      </w:r>
      <w:proofErr w:type="spellStart"/>
      <w:r w:rsidR="0084560E" w:rsidRPr="008C2C15">
        <w:rPr>
          <w:color w:val="auto"/>
        </w:rPr>
        <w:t>tRNAs</w:t>
      </w:r>
      <w:proofErr w:type="spellEnd"/>
      <w:r w:rsidR="00943CB7" w:rsidRPr="008C2C15">
        <w:rPr>
          <w:color w:val="auto"/>
        </w:rPr>
        <w:t>, and 89 other noncoding RNAs (</w:t>
      </w:r>
      <w:proofErr w:type="spellStart"/>
      <w:r w:rsidR="00943CB7" w:rsidRPr="008C2C15">
        <w:rPr>
          <w:color w:val="auto"/>
        </w:rPr>
        <w:t>ncRNAs</w:t>
      </w:r>
      <w:proofErr w:type="spellEnd"/>
      <w:r w:rsidR="00943CB7" w:rsidRPr="008C2C15">
        <w:rPr>
          <w:color w:val="auto"/>
        </w:rPr>
        <w:t>),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57548" w:rsidRPr="008C2C15">
        <w:rPr>
          <w:color w:val="auto"/>
        </w:rPr>
        <w:fldChar w:fldCharType="begin"/>
      </w:r>
      <w:r w:rsidR="008C2C15" w:rsidRPr="008C2C15">
        <w:rPr>
          <w:color w:val="auto"/>
        </w:rPr>
        <w:instrText xml:space="preserve"> ADDIN ZOTERO_ITEM CSL_CITATION {"citationID":"3p4qdv1on","properties":{"formattedCitation":"{\\rtf (Taniguchi \\i et al\\i0{},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(Taniguchi </w:t>
      </w:r>
      <w:r w:rsidR="008C2C15" w:rsidRPr="008C2C15">
        <w:rPr>
          <w:rFonts w:eastAsia="Times New Roman" w:cs="Times New Roman"/>
          <w:i/>
          <w:iCs/>
          <w:color w:val="auto"/>
        </w:rPr>
        <w:t>et al</w:t>
      </w:r>
      <w:r w:rsidR="008C2C15" w:rsidRPr="008C2C15">
        <w:rPr>
          <w:rFonts w:eastAsia="Times New Roman" w:cs="Times New Roman"/>
          <w:color w:val="auto"/>
        </w:rPr>
        <w:t>, 2010)</w:t>
      </w:r>
      <w:r w:rsidR="00C57548"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lthough these data sets were published se</w:t>
      </w:r>
      <w:r w:rsidR="0084560E" w:rsidRPr="008C2C15">
        <w:rPr>
          <w:color w:val="auto"/>
        </w:rPr>
        <w:t>p</w:t>
      </w:r>
      <w:r w:rsidR="0084560E" w:rsidRPr="008C2C15">
        <w:rPr>
          <w:color w:val="auto"/>
        </w:rPr>
        <w:t xml:space="preserve">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{"citationID":"2pll0510tt","properties":{"formattedCitation":"{\\rtf (Lewis \\i et al\\i0{},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(Lewis </w:t>
      </w:r>
      <w:r w:rsidR="008C2C15" w:rsidRPr="008C2C15">
        <w:rPr>
          <w:rFonts w:eastAsia="Times New Roman" w:cs="Times New Roman"/>
          <w:i/>
          <w:iCs/>
          <w:color w:val="auto"/>
        </w:rPr>
        <w:t>et al</w:t>
      </w:r>
      <w:r w:rsidR="008C2C15" w:rsidRPr="008C2C15">
        <w:rPr>
          <w:rFonts w:eastAsia="Times New Roman" w:cs="Times New Roman"/>
          <w:color w:val="auto"/>
        </w:rPr>
        <w:t>, 2010, 2009)</w:t>
      </w:r>
      <w:r w:rsidR="00C57548"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ur proteomics mea</w:t>
      </w:r>
      <w:r w:rsidR="0084560E" w:rsidRPr="008C2C15">
        <w:rPr>
          <w:color w:val="auto"/>
        </w:rPr>
        <w:t>s</w:t>
      </w:r>
      <w:r w:rsidR="0084560E" w:rsidRPr="008C2C15">
        <w:rPr>
          <w:color w:val="auto"/>
        </w:rPr>
        <w:t xml:space="preserve">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w:t>
      </w:r>
      <w:r w:rsidR="0084560E" w:rsidRPr="008C2C15">
        <w:rPr>
          <w:color w:val="auto"/>
        </w:rPr>
        <w:t>d</w:t>
      </w:r>
      <w:r w:rsidR="0084560E" w:rsidRPr="008C2C15">
        <w:rPr>
          <w:color w:val="auto"/>
        </w:rPr>
        <w:t xml:space="preserve">ditional protein observations than the </w:t>
      </w:r>
      <w:r w:rsidR="00472EAA" w:rsidRPr="008C2C15">
        <w:rPr>
          <w:color w:val="auto"/>
        </w:rPr>
        <w:t>most comprehensive other</w:t>
      </w:r>
      <w:r w:rsidR="0084560E" w:rsidRPr="008C2C15">
        <w:rPr>
          <w:color w:val="auto"/>
        </w:rPr>
        <w:t xml:space="preserve"> study, as many mRNAs as other studies, and additional data on </w:t>
      </w:r>
      <w:proofErr w:type="spellStart"/>
      <w:r w:rsidR="0084560E" w:rsidRPr="008C2C15">
        <w:rPr>
          <w:color w:val="auto"/>
        </w:rPr>
        <w:t>tRNAs</w:t>
      </w:r>
      <w:proofErr w:type="spellEnd"/>
      <w:r w:rsidR="0084560E" w:rsidRPr="008C2C15">
        <w:rPr>
          <w:color w:val="auto"/>
        </w:rPr>
        <w:t xml:space="preserve"> and </w:t>
      </w:r>
      <w:proofErr w:type="spellStart"/>
      <w:r w:rsidR="00943CB7" w:rsidRPr="008C2C15">
        <w:rPr>
          <w:color w:val="auto"/>
        </w:rPr>
        <w:t>nc</w:t>
      </w:r>
      <w:r w:rsidR="0084560E" w:rsidRPr="008C2C15">
        <w:rPr>
          <w:color w:val="auto"/>
        </w:rPr>
        <w:t>RNAs</w:t>
      </w:r>
      <w:proofErr w:type="spellEnd"/>
      <w:r w:rsidR="0084560E" w:rsidRPr="008C2C15">
        <w:rPr>
          <w:color w:val="auto"/>
        </w:rPr>
        <w:t>.</w:t>
      </w:r>
    </w:p>
    <w:p w14:paraId="4518A4DB" w14:textId="77777777" w:rsidR="00091659" w:rsidRPr="008C2C15" w:rsidRDefault="00091659" w:rsidP="00121D82">
      <w:pPr>
        <w:pStyle w:val="NoSpacing"/>
        <w:rPr>
          <w:color w:val="auto"/>
        </w:rPr>
      </w:pPr>
    </w:p>
    <w:p w14:paraId="5D794876" w14:textId="77777777" w:rsidR="0084560E" w:rsidRPr="008C2C15"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w:t>
      </w:r>
      <w:proofErr w:type="spellStart"/>
      <w:r w:rsidRPr="008C2C15">
        <w:rPr>
          <w:color w:val="auto"/>
        </w:rPr>
        <w:t>Soares</w:t>
      </w:r>
      <w:proofErr w:type="spellEnd"/>
      <w:r w:rsidRPr="008C2C15">
        <w:rPr>
          <w:color w:val="auto"/>
        </w:rPr>
        <w:t xml:space="preserve">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57548" w:rsidRPr="008C2C15">
        <w:rPr>
          <w:color w:val="auto"/>
        </w:rPr>
        <w:fldChar w:fldCharType="begin"/>
      </w:r>
      <w:r w:rsidR="008C2C15" w:rsidRPr="008C2C15">
        <w:rPr>
          <w:color w:val="auto"/>
        </w:rPr>
        <w:instrText xml:space="preserve"> ADDIN ZOTERO_ITEM CSL_CITATION {"citationID":"1lt527i0hj","properties":{"formattedCitation":"{\\rtf (Soares \\i et al\\i0{},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We measured 2,658 pr</w:t>
      </w:r>
      <w:r w:rsidRPr="008C2C15">
        <w:rPr>
          <w:color w:val="auto"/>
        </w:rPr>
        <w:t>o</w:t>
      </w:r>
      <w:r w:rsidRPr="008C2C15">
        <w:rPr>
          <w:color w:val="auto"/>
        </w:rPr>
        <w:t xml:space="preserve">teins in at least 1 of 3 biological repeats with around 2,200 protein IDs per sample </w:t>
      </w:r>
      <w:r w:rsidR="00140E5E" w:rsidRPr="008C2C15">
        <w:rPr>
          <w:color w:val="auto"/>
        </w:rPr>
        <w:t>using the same FDR cutoff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observed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{"citationID":"19fudrotod","properties":{"formattedCitation":"{\\rtf (Wi\\uc0\\u347{}niewski &amp; Rakus)}","plainCitation":"(Wiśniewski &amp; Rakus)"},"citationItems":[{"id":168,"uris":["http://zotero.org/users/local/nzbyWFEW/items/9NFZTC62"],"uri":["http://zotero.org/users/local/nzbyWFEW/items/9NFZTC62"],"itemData":{"id":168,"type":"article-journal","title":"Quantitative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(Wiśniewski &amp; Rakus)</w:t>
      </w:r>
      <w:r w:rsidR="00C57548" w:rsidRPr="008C2C15">
        <w:rPr>
          <w:color w:val="auto"/>
        </w:rPr>
        <w:fldChar w:fldCharType="end"/>
      </w:r>
      <w:r w:rsidR="00847971" w:rsidRPr="008C2C15">
        <w:rPr>
          <w:color w:val="auto"/>
        </w:rPr>
        <w:t>.</w:t>
      </w:r>
      <w:r w:rsidRPr="008C2C15">
        <w:rPr>
          <w:color w:val="auto"/>
        </w:rPr>
        <w:t xml:space="preserve"> Additionally, using RNA</w:t>
      </w:r>
      <w:r w:rsidR="002D6C70" w:rsidRPr="008C2C15">
        <w:rPr>
          <w:color w:val="auto"/>
        </w:rPr>
        <w:t>-</w:t>
      </w:r>
      <w:proofErr w:type="spellStart"/>
      <w:r w:rsidRPr="008C2C15">
        <w:rPr>
          <w:color w:val="auto"/>
        </w:rPr>
        <w:t>seq</w:t>
      </w:r>
      <w:proofErr w:type="spellEnd"/>
      <w:r w:rsidRPr="008C2C15">
        <w:rPr>
          <w:color w:val="auto"/>
        </w:rPr>
        <w:t xml:space="preserve">, we </w:t>
      </w:r>
      <w:r w:rsidR="00091659" w:rsidRPr="008C2C15">
        <w:rPr>
          <w:color w:val="auto"/>
        </w:rPr>
        <w:t>recovered</w:t>
      </w:r>
      <w:r w:rsidRPr="008C2C15">
        <w:rPr>
          <w:color w:val="auto"/>
        </w:rPr>
        <w:t xml:space="preserve"> as many mRNAs as m</w:t>
      </w:r>
      <w:r w:rsidRPr="008C2C15">
        <w:rPr>
          <w:color w:val="auto"/>
        </w:rPr>
        <w:t>i</w:t>
      </w:r>
      <w:r w:rsidRPr="008C2C15">
        <w:rPr>
          <w:color w:val="auto"/>
        </w:rPr>
        <w:t xml:space="preserve">croarray approaches </w:t>
      </w:r>
      <w:r w:rsidR="00091659" w:rsidRPr="008C2C15">
        <w:rPr>
          <w:color w:val="auto"/>
        </w:rPr>
        <w:t xml:space="preserve">do, </w:t>
      </w:r>
      <w:r w:rsidRPr="008C2C15">
        <w:rPr>
          <w:color w:val="auto"/>
        </w:rPr>
        <w:t xml:space="preserve">with the added benefit of measuring 89 </w:t>
      </w:r>
      <w:proofErr w:type="spellStart"/>
      <w:r w:rsidR="007D6713" w:rsidRPr="008C2C15">
        <w:rPr>
          <w:color w:val="auto"/>
        </w:rPr>
        <w:t>nc</w:t>
      </w:r>
      <w:r w:rsidRPr="008C2C15">
        <w:rPr>
          <w:color w:val="auto"/>
        </w:rPr>
        <w:t>RNAs</w:t>
      </w:r>
      <w:proofErr w:type="spellEnd"/>
      <w:r w:rsidRPr="008C2C15">
        <w:rPr>
          <w:color w:val="auto"/>
        </w:rPr>
        <w:t xml:space="preserve"> and 85 </w:t>
      </w:r>
      <w:proofErr w:type="spellStart"/>
      <w:proofErr w:type="gramStart"/>
      <w:r w:rsidRPr="008C2C15">
        <w:rPr>
          <w:color w:val="auto"/>
        </w:rPr>
        <w:t>tRNAs</w:t>
      </w:r>
      <w:proofErr w:type="spellEnd"/>
      <w:proofErr w:type="gramEnd"/>
      <w:r w:rsidRPr="008C2C15">
        <w:rPr>
          <w:color w:val="auto"/>
        </w:rPr>
        <w:t xml:space="preserve"> </w:t>
      </w:r>
      <w:r w:rsidR="00FC2496" w:rsidRPr="008C2C15">
        <w:rPr>
          <w:color w:val="auto"/>
        </w:rPr>
        <w:t>from the same sample</w:t>
      </w:r>
      <w:r w:rsidRPr="008C2C15">
        <w:rPr>
          <w:color w:val="auto"/>
        </w:rPr>
        <w:t>. As a point of reference</w:t>
      </w:r>
      <w:r w:rsidR="00140E5E" w:rsidRPr="008C2C15">
        <w:rPr>
          <w:color w:val="auto"/>
        </w:rPr>
        <w:t>,</w:t>
      </w:r>
      <w:r w:rsidRPr="008C2C15">
        <w:rPr>
          <w:color w:val="auto"/>
        </w:rPr>
        <w:t xml:space="preserve"> previous RNA</w:t>
      </w:r>
      <w:r w:rsidR="002D6C70" w:rsidRPr="008C2C15">
        <w:rPr>
          <w:color w:val="auto"/>
        </w:rPr>
        <w:t>-</w:t>
      </w:r>
      <w:proofErr w:type="spellStart"/>
      <w:r w:rsidRPr="008C2C15">
        <w:rPr>
          <w:color w:val="auto"/>
        </w:rPr>
        <w:t>seq</w:t>
      </w:r>
      <w:proofErr w:type="spellEnd"/>
      <w:r w:rsidRPr="008C2C15">
        <w:rPr>
          <w:color w:val="auto"/>
        </w:rPr>
        <w:t xml:space="preserve">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proofErr w:type="spellStart"/>
      <w:r w:rsidR="007D6713" w:rsidRPr="008C2C15">
        <w:rPr>
          <w:color w:val="auto"/>
        </w:rPr>
        <w:t>nc</w:t>
      </w:r>
      <w:r w:rsidRPr="008C2C15">
        <w:rPr>
          <w:color w:val="auto"/>
        </w:rPr>
        <w:t>RNAs</w:t>
      </w:r>
      <w:proofErr w:type="spellEnd"/>
      <w:r w:rsidRPr="008C2C15">
        <w:rPr>
          <w:color w:val="auto"/>
        </w:rPr>
        <w:t xml:space="preserve">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{"citationID":"k2bv2cccv","properties":{"formattedCitation":"{\\rtf (Raghavan \\i et al\\i0{},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(Raghavan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w:t>
      </w:r>
      <w:r w:rsidRPr="008C2C15">
        <w:rPr>
          <w:color w:val="auto"/>
        </w:rPr>
        <w:t>t</w:t>
      </w:r>
      <w:r w:rsidRPr="008C2C15">
        <w:rPr>
          <w:color w:val="auto"/>
        </w:rPr>
        <w:t>performing recent comparative studies.  As an added benefit of our study</w:t>
      </w:r>
      <w:r w:rsidR="00B346F6" w:rsidRPr="008C2C15">
        <w:rPr>
          <w:color w:val="auto"/>
        </w:rPr>
        <w:t>,</w:t>
      </w:r>
      <w:r w:rsidRPr="008C2C15">
        <w:rPr>
          <w:color w:val="auto"/>
        </w:rPr>
        <w:t xml:space="preserve"> we also simult</w:t>
      </w:r>
      <w:r w:rsidRPr="008C2C15">
        <w:rPr>
          <w:color w:val="auto"/>
        </w:rPr>
        <w:t>a</w:t>
      </w:r>
      <w:r w:rsidRPr="008C2C15">
        <w:rPr>
          <w:color w:val="auto"/>
        </w:rPr>
        <w:t xml:space="preserve">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composition in cell membranes</w:t>
      </w:r>
      <w:r w:rsidRPr="008C2C15">
        <w:rPr>
          <w:color w:val="auto"/>
        </w:rPr>
        <w:t xml:space="preserve"> and </w:t>
      </w:r>
      <w:r w:rsidR="002D6C70" w:rsidRPr="008C2C15">
        <w:rPr>
          <w:color w:val="auto"/>
        </w:rPr>
        <w:t>mea</w:t>
      </w:r>
      <w:r w:rsidR="002D6C70" w:rsidRPr="008C2C15">
        <w:rPr>
          <w:color w:val="auto"/>
        </w:rPr>
        <w:t>s</w:t>
      </w:r>
      <w:r w:rsidR="002D6C70" w:rsidRPr="008C2C15">
        <w:rPr>
          <w:color w:val="auto"/>
        </w:rPr>
        <w:t xml:space="preserve">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10DDCE15" w14:textId="77777777" w:rsidR="00EE3948" w:rsidRPr="008C2C15" w:rsidRDefault="00EE3948" w:rsidP="00A3644C">
      <w:pPr>
        <w:pStyle w:val="NoSpacing"/>
        <w:rPr>
          <w:color w:val="auto"/>
        </w:rPr>
      </w:pPr>
    </w:p>
    <w:p w14:paraId="2837AEBB" w14:textId="77777777" w:rsidR="005A50CF" w:rsidRDefault="00582620" w:rsidP="005A50CF">
      <w:pPr>
        <w:pStyle w:val="Heading2"/>
      </w:pPr>
      <w:r>
        <w:t>Measured mRN</w:t>
      </w:r>
      <w:r w:rsidR="002C0133">
        <w:t>As are regulated in a comparatively</w:t>
      </w:r>
      <w:r>
        <w:t xml:space="preserve"> more uniform manner compared to proteins. </w:t>
      </w:r>
    </w:p>
    <w:p w14:paraId="7B371120" w14:textId="77777777"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C57548">
        <w:fldChar w:fldCharType="begin"/>
      </w:r>
      <w:r w:rsidR="008C2C15">
        <w:instrText xml:space="preserve"> ADDIN ZOTERO_ITEM CSL_CITATION {"citationID":"i1d5tkh39","properties":{"formattedCitation":"(Anders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57548">
        <w:fldChar w:fldCharType="separate"/>
      </w:r>
      <w:r w:rsidR="008C2C15">
        <w:rPr>
          <w:noProof/>
        </w:rPr>
        <w:t>(Anders &amp; Huber, 2010)</w:t>
      </w:r>
      <w:r w:rsidR="00C57548">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0A98E6A0" w14:textId="77777777" w:rsidR="002C0133" w:rsidRDefault="002C0133" w:rsidP="00A3644C">
      <w:pPr>
        <w:pStyle w:val="NoSpacing"/>
      </w:pPr>
    </w:p>
    <w:p w14:paraId="26D42E1E" w14:textId="77777777"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34F9EBE6" w14:textId="77777777" w:rsidR="00CF75AE" w:rsidRDefault="00CF75AE" w:rsidP="00A3644C">
      <w:pPr>
        <w:pStyle w:val="NoSpacing"/>
      </w:pPr>
    </w:p>
    <w:p w14:paraId="72DB9677" w14:textId="77777777"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pleted samples (</w:t>
      </w:r>
      <w:r w:rsidR="00F0578F">
        <w:rPr>
          <w:shd w:val="clear" w:color="auto" w:fill="FFFFFF"/>
        </w:rPr>
        <w:t>Figure S</w:t>
      </w:r>
      <w:r w:rsidR="008F5A2E">
        <w:rPr>
          <w:shd w:val="clear" w:color="auto" w:fill="FFFFFF"/>
        </w:rPr>
        <w:t>2</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w:t>
      </w:r>
      <w:r w:rsidR="00CF75AE">
        <w:rPr>
          <w:shd w:val="clear" w:color="auto" w:fill="FFFFFF"/>
        </w:rPr>
        <w:t>c</w:t>
      </w:r>
      <w:r w:rsidR="00CF75AE">
        <w:rPr>
          <w:shd w:val="clear" w:color="auto" w:fill="FFFFFF"/>
        </w:rPr>
        <w:t xml:space="preserve">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dominating the RNA pool in the non-ribosome depleted sample. </w:t>
      </w:r>
    </w:p>
    <w:p w14:paraId="6D28511C" w14:textId="77777777" w:rsidR="00CF75AE" w:rsidRDefault="00CF75AE" w:rsidP="00CF75AE">
      <w:pPr>
        <w:pStyle w:val="NoSpacing"/>
      </w:pPr>
    </w:p>
    <w:p w14:paraId="3EBC7F0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60612F7D" w14:textId="77777777" w:rsidR="003F6DD6" w:rsidRDefault="003F6DD6" w:rsidP="00CF75AE">
      <w:pPr>
        <w:pStyle w:val="NoSpacing"/>
      </w:pPr>
    </w:p>
    <w:p w14:paraId="0B67BE5B"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25FE6AC6" w14:textId="77777777"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2C52ECDF" w14:textId="77777777" w:rsidR="00D210C3" w:rsidRDefault="00D210C3" w:rsidP="00D210C3">
      <w:pPr>
        <w:pStyle w:val="NoSpacing"/>
      </w:pPr>
    </w:p>
    <w:p w14:paraId="0455F0AC" w14:textId="77777777"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 xml:space="preserve">tionally regulated were enriched for, among other things, locomotion and cell division. Genes that were integrally regulated were enriched for glycerol, </w:t>
      </w:r>
      <w:proofErr w:type="spellStart"/>
      <w:r w:rsidRPr="008C2C15">
        <w:rPr>
          <w:color w:val="auto"/>
          <w:shd w:val="clear" w:color="auto" w:fill="FFFFFF"/>
        </w:rPr>
        <w:t>aditol</w:t>
      </w:r>
      <w:proofErr w:type="spellEnd"/>
      <w:r w:rsidRPr="008C2C15">
        <w:rPr>
          <w:color w:val="auto"/>
          <w:shd w:val="clear" w:color="auto" w:fill="FFFFFF"/>
        </w:rPr>
        <w:t xml:space="preserve">, and </w:t>
      </w:r>
      <w:proofErr w:type="spellStart"/>
      <w:r w:rsidRPr="008C2C15">
        <w:rPr>
          <w:color w:val="auto"/>
          <w:shd w:val="clear" w:color="auto" w:fill="FFFFFF"/>
        </w:rPr>
        <w:t>polyol</w:t>
      </w:r>
      <w:proofErr w:type="spellEnd"/>
      <w:r w:rsidRPr="008C2C15">
        <w:rPr>
          <w:color w:val="auto"/>
          <w:shd w:val="clear" w:color="auto" w:fill="FFFFFF"/>
        </w:rPr>
        <w:t xml:space="preserve">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8F5A2E" w:rsidRPr="008C2C15">
        <w:rPr>
          <w:color w:val="auto"/>
          <w:shd w:val="clear" w:color="auto" w:fill="FFFFFF"/>
        </w:rPr>
        <w:t>E</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14:paraId="6FFE98CD" w14:textId="77777777" w:rsidR="00D210C3" w:rsidRPr="008C2C15" w:rsidRDefault="00D210C3" w:rsidP="0084560E">
      <w:pPr>
        <w:pStyle w:val="NoSpacing"/>
        <w:rPr>
          <w:color w:val="auto"/>
        </w:rPr>
      </w:pPr>
    </w:p>
    <w:p w14:paraId="1538D1A8" w14:textId="77777777"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57548" w:rsidRPr="008C2C15">
        <w:rPr>
          <w:color w:val="auto"/>
        </w:rPr>
        <w:fldChar w:fldCharType="begin"/>
      </w:r>
      <w:r w:rsidR="008C2C15" w:rsidRPr="008C2C15">
        <w:rPr>
          <w:color w:val="auto"/>
        </w:rPr>
        <w:instrText xml:space="preserve"> ADDIN ZOTERO_ITEM CSL_CITATION {"citationID":"e85p24jff","properties":{"formattedCitation":"{\\rtf (Lu \\i et al\\i0{},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(Lu </w:t>
      </w:r>
      <w:r w:rsidR="008C2C15" w:rsidRPr="008C2C15">
        <w:rPr>
          <w:rFonts w:eastAsia="Times New Roman" w:cs="Times New Roman"/>
          <w:i/>
          <w:iCs/>
          <w:color w:val="auto"/>
        </w:rPr>
        <w:t>et al</w:t>
      </w:r>
      <w:r w:rsidR="008C2C15" w:rsidRPr="008C2C15">
        <w:rPr>
          <w:rFonts w:eastAsia="Times New Roman" w:cs="Times New Roman"/>
          <w:color w:val="auto"/>
        </w:rPr>
        <w:t>, 2007)</w:t>
      </w:r>
      <w:r w:rsidR="00C57548" w:rsidRPr="008C2C15">
        <w:rPr>
          <w:color w:val="auto"/>
        </w:rPr>
        <w:fldChar w:fldCharType="end"/>
      </w:r>
      <w:r w:rsidRPr="008C2C15">
        <w:rPr>
          <w:color w:val="auto"/>
        </w:rPr>
        <w:t xml:space="preserve"> for absolute quantification, and we normalized mRNA counts to the length of each transcript. Both protein and mRNA le</w:t>
      </w:r>
      <w:r w:rsidRPr="008C2C15">
        <w:rPr>
          <w:color w:val="auto"/>
        </w:rPr>
        <w:t>v</w:t>
      </w:r>
      <w:r w:rsidRPr="008C2C15">
        <w:rPr>
          <w:color w:val="auto"/>
        </w:rPr>
        <w:t xml:space="preserve">els were then averaged across all three biological replicates. Additionally, all proteins and mRNAs were scaled by the average of all proteins and mRNA. </w:t>
      </w:r>
    </w:p>
    <w:p w14:paraId="3FCFE423" w14:textId="77777777" w:rsidR="00D210C3" w:rsidRPr="008C2C15" w:rsidRDefault="00D210C3" w:rsidP="0084560E">
      <w:pPr>
        <w:pStyle w:val="NoSpacing"/>
        <w:rPr>
          <w:color w:val="auto"/>
        </w:rPr>
      </w:pPr>
    </w:p>
    <w:p w14:paraId="256FDED8" w14:textId="77777777"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stationary phase,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F5A2E" w:rsidRPr="008C2C15">
        <w:rPr>
          <w:color w:val="auto"/>
        </w:rPr>
        <w:t>3</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57548" w:rsidRPr="008C2C15">
        <w:rPr>
          <w:color w:val="auto"/>
        </w:rPr>
        <w:fldChar w:fldCharType="begin"/>
      </w:r>
      <w:r w:rsidR="008C2C15" w:rsidRPr="008C2C15">
        <w:rPr>
          <w:color w:val="auto"/>
        </w:rPr>
        <w:instrText xml:space="preserve"> ADDIN ZOTERO_ITEM CSL_CITATION {"citationID":"ps7vkh2qh","properties":{"formattedCitation":"{\\rtf (Abreu \\i et al\\i0{}, 2009; Gygi \\i et al\\i0{}, 1999; Vogel &amp; Marcotte, 2012; Vogel \\i et al\\i0{}, 2010; Washburn \\i et al\\i0{}, 2003)}","plainCitation":"(Abreu et al, 2009; Gygi et al, 1999; Vogel &amp; Marcotte, 2012; Vogel et al, 2010;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C2C15" w:rsidRPr="008C2C15">
        <w:rPr>
          <w:rFonts w:ascii="Times New Roman" w:hAnsi="Times New Roman" w:cs="Times New Roman"/>
          <w:color w:val="auto"/>
        </w:rPr>
        <w:instrText>′</w:instrText>
      </w:r>
      <w:r w:rsidR="008C2C15" w:rsidRPr="008C2C15">
        <w:rPr>
          <w:color w:val="auto"/>
        </w:rPr>
        <w:instrText xml:space="preserve"> untranslated region (UTR) were the strongest individual correlates of protein concentrations. In a combined model, characteristics of the coding region and the 3</w:instrText>
      </w:r>
      <w:r w:rsidR="008C2C15" w:rsidRPr="008C2C15">
        <w:rPr>
          <w:rFonts w:ascii="Times New Roman" w:hAnsi="Times New Roman" w:cs="Times New Roman"/>
          <w:color w:val="auto"/>
        </w:rPr>
        <w:instrText>′</w:instrText>
      </w:r>
      <w:r w:rsidR="008C2C15" w:rsidRPr="008C2C15">
        <w:rPr>
          <w:color w:val="auto"/>
        </w:rPr>
        <w:instrText>UTR explained a larger proportion of protein abundance variation than characteristics of the 5</w:instrText>
      </w:r>
      <w:r w:rsidR="008C2C15" w:rsidRPr="008C2C15">
        <w:rPr>
          <w:rFonts w:ascii="Times New Roman" w:hAnsi="Times New Roman" w:cs="Times New Roman"/>
          <w:color w:val="auto"/>
        </w:rPr>
        <w:instrText>′</w:instrText>
      </w:r>
      <w:r w:rsidR="008C2C15" w:rsidRPr="008C2C15">
        <w:rPr>
          <w:color w:val="auto"/>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(Abreu </w:t>
      </w:r>
      <w:r w:rsidR="008C2C15" w:rsidRPr="008C2C15">
        <w:rPr>
          <w:rFonts w:eastAsia="Times New Roman" w:cs="Times New Roman"/>
          <w:i/>
          <w:iCs/>
          <w:color w:val="auto"/>
        </w:rPr>
        <w:t>et al</w:t>
      </w:r>
      <w:r w:rsidR="008C2C15" w:rsidRPr="008C2C15">
        <w:rPr>
          <w:rFonts w:eastAsia="Times New Roman" w:cs="Times New Roman"/>
          <w:color w:val="auto"/>
        </w:rPr>
        <w:t xml:space="preserve">, 2009; Gygi </w:t>
      </w:r>
      <w:r w:rsidR="008C2C15" w:rsidRPr="008C2C15">
        <w:rPr>
          <w:rFonts w:eastAsia="Times New Roman" w:cs="Times New Roman"/>
          <w:i/>
          <w:iCs/>
          <w:color w:val="auto"/>
        </w:rPr>
        <w:t>et al</w:t>
      </w:r>
      <w:r w:rsidR="008C2C15" w:rsidRPr="008C2C15">
        <w:rPr>
          <w:rFonts w:eastAsia="Times New Roman" w:cs="Times New Roman"/>
          <w:color w:val="auto"/>
        </w:rPr>
        <w:t xml:space="preserve">, 1999; Vogel &amp; Marcotte, 2012; Vogel </w:t>
      </w:r>
      <w:r w:rsidR="008C2C15" w:rsidRPr="008C2C15">
        <w:rPr>
          <w:rFonts w:eastAsia="Times New Roman" w:cs="Times New Roman"/>
          <w:i/>
          <w:iCs/>
          <w:color w:val="auto"/>
        </w:rPr>
        <w:t>et al</w:t>
      </w:r>
      <w:r w:rsidR="008C2C15" w:rsidRPr="008C2C15">
        <w:rPr>
          <w:rFonts w:eastAsia="Times New Roman" w:cs="Times New Roman"/>
          <w:color w:val="auto"/>
        </w:rPr>
        <w:t xml:space="preserve">, 2010; Washburn </w:t>
      </w:r>
      <w:r w:rsidR="008C2C15" w:rsidRPr="008C2C15">
        <w:rPr>
          <w:rFonts w:eastAsia="Times New Roman" w:cs="Times New Roman"/>
          <w:i/>
          <w:iCs/>
          <w:color w:val="auto"/>
        </w:rPr>
        <w:t>et al</w:t>
      </w:r>
      <w:r w:rsidR="008C2C15" w:rsidRPr="008C2C15">
        <w:rPr>
          <w:rFonts w:eastAsia="Times New Roman" w:cs="Times New Roman"/>
          <w:color w:val="auto"/>
        </w:rPr>
        <w:t>, 2003)</w:t>
      </w:r>
      <w:r w:rsidR="00C57548" w:rsidRPr="008C2C15">
        <w:rPr>
          <w:color w:val="auto"/>
        </w:rPr>
        <w:fldChar w:fldCharType="end"/>
      </w:r>
      <w:r w:rsidR="00140E5E" w:rsidRPr="008C2C15">
        <w:rPr>
          <w:color w:val="auto"/>
        </w:rPr>
        <w:t>.</w:t>
      </w:r>
    </w:p>
    <w:p w14:paraId="4FC4CCEC" w14:textId="77777777" w:rsidR="003F6DD6" w:rsidRPr="008C2C15" w:rsidRDefault="003F6DD6" w:rsidP="0084560E">
      <w:pPr>
        <w:pStyle w:val="NoSpacing"/>
        <w:rPr>
          <w:color w:val="auto"/>
        </w:rPr>
      </w:pPr>
    </w:p>
    <w:p w14:paraId="4BF66C60" w14:textId="77777777" w:rsidR="005A50CF" w:rsidRDefault="003039BC" w:rsidP="005A50CF">
      <w:pPr>
        <w:pStyle w:val="Heading2"/>
      </w:pPr>
      <w:r>
        <w:t xml:space="preserve">RNAs within an operon correlated strongly while proteins within an operon did not necessarily correlate strongly with each other. </w:t>
      </w:r>
    </w:p>
    <w:p w14:paraId="47A87544" w14:textId="77777777"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{"citationID":"1o3sa1n589","properties":{"formattedCitation":"{\\rtf (Lim \\i et al\\i0{}, 2011a; Mattheakis &amp; Nomura, 1988; Wek \\i et al\\i0{}, 1987; Yamada &amp; Saier Jr, 1988)}","plainCitation":"(Lim et al, 2011a; Mattheakis &amp; Nomura, 1988; Wek et al, 1987; Yamada &amp;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xml:space="preserve">, 2011a; Mattheakis &amp; Nomura, 1988; Wek </w:t>
      </w:r>
      <w:r w:rsidR="008C2C15" w:rsidRPr="008C2C15">
        <w:rPr>
          <w:rFonts w:eastAsia="Times New Roman" w:cs="Times New Roman"/>
          <w:i/>
          <w:iCs/>
          <w:color w:val="auto"/>
        </w:rPr>
        <w:t>et al</w:t>
      </w:r>
      <w:r w:rsidR="008C2C15" w:rsidRPr="008C2C15">
        <w:rPr>
          <w:rFonts w:eastAsia="Times New Roman" w:cs="Times New Roman"/>
          <w:color w:val="auto"/>
        </w:rPr>
        <w:t>, 1987; Yamada &amp; Saier Jr, 1988)</w:t>
      </w:r>
      <w:r w:rsidR="00C57548"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expect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24A79C1A" w14:textId="77777777" w:rsidR="00D210C3" w:rsidRPr="008C2C15" w:rsidRDefault="00D210C3" w:rsidP="00A3644C">
      <w:pPr>
        <w:pStyle w:val="NoSpacing"/>
        <w:rPr>
          <w:color w:val="auto"/>
        </w:rPr>
      </w:pPr>
    </w:p>
    <w:p w14:paraId="4D1C6896" w14:textId="77777777"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55E525D9" w14:textId="77777777" w:rsidR="00A3644C" w:rsidRDefault="00A3644C" w:rsidP="005A50CF">
      <w:pPr>
        <w:pStyle w:val="BodyText"/>
      </w:pPr>
    </w:p>
    <w:p w14:paraId="52E9CA20"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6DFC14B9" w14:textId="77777777"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BF19BD">
        <w:t>4</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14:paraId="7AB3FB02" w14:textId="77777777" w:rsidR="00BA7B16" w:rsidRDefault="00BA7B16" w:rsidP="00A228D1">
      <w:pPr>
        <w:pStyle w:val="NoSpacing"/>
      </w:pPr>
    </w:p>
    <w:p w14:paraId="65B17B07" w14:textId="77777777" w:rsidR="00A228D1" w:rsidRDefault="00BA5B3C" w:rsidP="00A228D1">
      <w:pPr>
        <w:pStyle w:val="NoSpacing"/>
      </w:pPr>
      <w:r>
        <w:t>To demonstrate the effectiveness of our fitting strategy we randomly selected five mRNA profiles and their respective fits (</w:t>
      </w:r>
      <w:r w:rsidR="00F0578F">
        <w:t>Figure S</w:t>
      </w:r>
      <w:r w:rsidR="00BF19BD">
        <w:t>4</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F5A2E">
        <w:t>5</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w:t>
      </w:r>
      <w:r w:rsidR="00A228D1">
        <w:t>n</w:t>
      </w:r>
      <w:r w:rsidR="00A228D1">
        <w:t>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w:t>
      </w:r>
      <w:r w:rsidR="00A228D1">
        <w:t>g</w:t>
      </w:r>
      <w:r w:rsidR="00A228D1">
        <w:t xml:space="preserve">ing could be due to the low time resolution of our experiment after the cells have entered stationary phase. </w:t>
      </w:r>
    </w:p>
    <w:p w14:paraId="64C9ACC2" w14:textId="77777777" w:rsidR="00A3644C" w:rsidRDefault="00A3644C" w:rsidP="00A3644C">
      <w:pPr>
        <w:pStyle w:val="NoSpacing"/>
      </w:pPr>
    </w:p>
    <w:p w14:paraId="27F579ED" w14:textId="77777777"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0F533EB6" w14:textId="77777777" w:rsidR="00A3644C" w:rsidRDefault="00A3644C" w:rsidP="00A3644C">
      <w:pPr>
        <w:pStyle w:val="NoSpacing"/>
      </w:pPr>
    </w:p>
    <w:p w14:paraId="079975C8" w14:textId="77777777"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25482CD6" w14:textId="77777777" w:rsidR="00A3644C" w:rsidRDefault="00A3644C" w:rsidP="00A3644C">
      <w:pPr>
        <w:pStyle w:val="NoSpacing"/>
      </w:pPr>
    </w:p>
    <w:p w14:paraId="5CECC38A" w14:textId="77777777"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02166F03" w14:textId="77777777" w:rsidR="003F6DD6" w:rsidRDefault="003F6DD6" w:rsidP="00A3644C">
      <w:pPr>
        <w:pStyle w:val="NoSpacing"/>
      </w:pPr>
    </w:p>
    <w:p w14:paraId="31AD6C74"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652677FB" w14:textId="77777777"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{"citationID":"epbi2psac","properties":{"formattedCitation":"{\\rtf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To measure flux ratios we used the </w:t>
      </w:r>
      <w:proofErr w:type="spellStart"/>
      <w:r w:rsidRPr="008C2C15">
        <w:rPr>
          <w:color w:val="auto"/>
        </w:rPr>
        <w:t>FiatFlux</w:t>
      </w:r>
      <w:proofErr w:type="spellEnd"/>
      <w:r w:rsidRPr="008C2C15">
        <w:rPr>
          <w:color w:val="auto"/>
        </w:rPr>
        <w:t xml:space="preserve"> software that fits a metabolic model to the amino acid labeling pattern </w:t>
      </w:r>
      <w:r w:rsidR="00C57548" w:rsidRPr="008C2C15">
        <w:rPr>
          <w:color w:val="auto"/>
        </w:rPr>
        <w:fldChar w:fldCharType="begin"/>
      </w:r>
      <w:r w:rsidR="008C2C15" w:rsidRPr="008C2C15">
        <w:rPr>
          <w:color w:val="auto"/>
        </w:rPr>
        <w:instrText xml:space="preserve"> ADDIN ZOTERO_ITEM CSL_CITATION {"citationID":"1h2f3e1lhb","properties":{"formattedCitation":"{\\rtf (Zamboni \\i et al\\i0{},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Pr="008C2C15">
        <w:rPr>
          <w:color w:val="auto"/>
        </w:rPr>
        <w:t xml:space="preserve">. </w:t>
      </w:r>
      <w:r w:rsidR="006B2A1D" w:rsidRPr="008C2C15">
        <w:rPr>
          <w:color w:val="auto"/>
        </w:rPr>
        <w:t>Importantly, this analysis represents the int</w:t>
      </w:r>
      <w:r w:rsidR="006B2A1D" w:rsidRPr="008C2C15">
        <w:rPr>
          <w:color w:val="auto"/>
        </w:rPr>
        <w:t>e</w:t>
      </w:r>
      <w:r w:rsidR="006B2A1D" w:rsidRPr="008C2C15">
        <w:rPr>
          <w:color w:val="auto"/>
        </w:rPr>
        <w:t xml:space="preserv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proofErr w:type="spellStart"/>
      <w:r w:rsidRPr="008C2C15">
        <w:rPr>
          <w:i/>
          <w:color w:val="auto"/>
        </w:rPr>
        <w:t>ab</w:t>
      </w:r>
      <w:proofErr w:type="spellEnd"/>
      <w:r w:rsidRPr="008C2C15">
        <w:rPr>
          <w:i/>
          <w:color w:val="auto"/>
        </w:rPr>
        <w:t>-initio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BF19BD">
        <w:t>6</w:t>
      </w:r>
      <w:r>
        <w:t>A-I). Interestingly, we observed changes</w:t>
      </w:r>
      <w:r w:rsidR="0081688C">
        <w:t xml:space="preserve"> at two weeks</w:t>
      </w:r>
      <w:r>
        <w:t xml:space="preserve"> in the flux ratio in P5P from G6P lower branch (</w:t>
      </w:r>
      <w:r w:rsidR="00F0578F">
        <w:t>Figure S</w:t>
      </w:r>
      <w:r w:rsidR="00BF19BD">
        <w:t>6</w:t>
      </w:r>
      <w:r>
        <w:t xml:space="preserve">G). Given that there </w:t>
      </w:r>
      <w:r w:rsidR="007F6221">
        <w:t>is not expected to be any</w:t>
      </w:r>
      <w:r>
        <w:t xml:space="preserve"> net synth</w:t>
      </w:r>
      <w:r>
        <w:t>e</w:t>
      </w:r>
      <w:r>
        <w:t>sis of amino acids after growth cease</w:t>
      </w:r>
      <w:r w:rsidR="001544BF">
        <w:t>d</w:t>
      </w:r>
      <w:r>
        <w:t>, we cannot use the steady-state approach to inte</w:t>
      </w:r>
      <w:r>
        <w:t>r</w:t>
      </w:r>
      <w:r>
        <w:t xml:space="preserve">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14:paraId="0FD5C0DD" w14:textId="77777777" w:rsidR="003F6DD6" w:rsidRDefault="003F6DD6" w:rsidP="00FA6EAE">
      <w:pPr>
        <w:pStyle w:val="NoSpacing"/>
      </w:pPr>
    </w:p>
    <w:p w14:paraId="1654883F" w14:textId="77777777" w:rsidR="005A50CF" w:rsidRDefault="00946BC4" w:rsidP="005A50CF">
      <w:pPr>
        <w:pStyle w:val="Heading2"/>
      </w:pPr>
      <w:r>
        <w:t xml:space="preserve">Lipids are </w:t>
      </w:r>
      <w:r w:rsidR="003039BC">
        <w:t xml:space="preserve">modified in response to starvation for up to two weeks </w:t>
      </w:r>
    </w:p>
    <w:p w14:paraId="43FBA7F0"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28666DDE" w14:textId="77777777" w:rsidR="00DC06A9" w:rsidRPr="00DC06A9" w:rsidRDefault="00DC06A9" w:rsidP="00DC06A9">
      <w:pPr>
        <w:pStyle w:val="NoSpacing"/>
        <w:rPr>
          <w:color w:val="222222"/>
        </w:rPr>
      </w:pPr>
    </w:p>
    <w:p w14:paraId="7C91A2A7" w14:textId="77777777"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C57548">
        <w:rPr>
          <w:color w:val="222222"/>
        </w:rPr>
        <w:fldChar w:fldCharType="begin"/>
      </w:r>
      <w:r w:rsidR="008C2C15">
        <w:rPr>
          <w:color w:val="222222"/>
        </w:rPr>
        <w:instrText xml:space="preserve"> ADDIN ZOTERO_ITEM CSL_CITATION {"citationID":"2n0f2549fm","properties":{"formattedCitation":"{\\rtf (Bishop \\i et al\\i0{}, 2000; Grogan &amp; Cronan, 1997)}","plainCitation":"(Bishop et al, 2000; Grogan &amp;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57548">
        <w:rPr>
          <w:color w:val="222222"/>
        </w:rPr>
        <w:fldChar w:fldCharType="separate"/>
      </w:r>
      <w:r w:rsidR="008C2C15" w:rsidRPr="008C2C15">
        <w:rPr>
          <w:rFonts w:eastAsia="Times New Roman" w:cs="Times New Roman"/>
          <w:color w:val="000000"/>
        </w:rPr>
        <w:t xml:space="preserve">(Bishop </w:t>
      </w:r>
      <w:r w:rsidR="008C2C15" w:rsidRPr="008C2C15">
        <w:rPr>
          <w:rFonts w:eastAsia="Times New Roman" w:cs="Times New Roman"/>
          <w:i/>
          <w:iCs/>
          <w:color w:val="000000"/>
        </w:rPr>
        <w:t>et al</w:t>
      </w:r>
      <w:r w:rsidR="008C2C15" w:rsidRPr="008C2C15">
        <w:rPr>
          <w:rFonts w:eastAsia="Times New Roman" w:cs="Times New Roman"/>
          <w:color w:val="000000"/>
        </w:rPr>
        <w:t>, 2000; Grogan &amp; Cronan, 1997)</w:t>
      </w:r>
      <w:r w:rsidR="00C57548">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C57548">
        <w:rPr>
          <w:color w:val="222222"/>
        </w:rPr>
        <w:fldChar w:fldCharType="begin"/>
      </w:r>
      <w:r w:rsidR="008C2C15">
        <w:rPr>
          <w:color w:val="222222"/>
        </w:rPr>
        <w:instrText xml:space="preserve"> ADDIN ZOTERO_ITEM CSL_CITATION {"citationID":"qkmff1n3u","properties":{"formattedCitation":"{\\rtf (Jia \\i et al\\i0{},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57548">
        <w:rPr>
          <w:color w:val="222222"/>
        </w:rPr>
        <w:fldChar w:fldCharType="separate"/>
      </w:r>
      <w:r w:rsidR="008C2C15" w:rsidRPr="008C2C15">
        <w:rPr>
          <w:rFonts w:eastAsia="Times New Roman" w:cs="Times New Roman"/>
          <w:color w:val="000000"/>
        </w:rPr>
        <w:t xml:space="preserve">(Jia </w:t>
      </w:r>
      <w:r w:rsidR="008C2C15" w:rsidRPr="008C2C15">
        <w:rPr>
          <w:rFonts w:eastAsia="Times New Roman" w:cs="Times New Roman"/>
          <w:i/>
          <w:iCs/>
          <w:color w:val="000000"/>
        </w:rPr>
        <w:t>et al</w:t>
      </w:r>
      <w:r w:rsidR="008C2C15" w:rsidRPr="008C2C15">
        <w:rPr>
          <w:rFonts w:eastAsia="Times New Roman" w:cs="Times New Roman"/>
          <w:color w:val="000000"/>
        </w:rPr>
        <w:t>, 2004)</w:t>
      </w:r>
      <w:r w:rsidR="00C57548">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C57548">
        <w:rPr>
          <w:color w:val="222222"/>
        </w:rPr>
        <w:fldChar w:fldCharType="begin"/>
      </w:r>
      <w:r w:rsidR="008C2C15">
        <w:rPr>
          <w:color w:val="222222"/>
        </w:rPr>
        <w:instrText xml:space="preserve"> ADDIN ZOTERO_ITEM CSL_CITATION {"citationID":"ocrgc4alu","properties":{"formattedCitation":"(Needham &amp; Trent, 2013)","plainCitation":"(Needham &amp;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57548">
        <w:rPr>
          <w:color w:val="222222"/>
        </w:rPr>
        <w:fldChar w:fldCharType="separate"/>
      </w:r>
      <w:r w:rsidR="008C2C15">
        <w:rPr>
          <w:noProof/>
          <w:color w:val="222222"/>
        </w:rPr>
        <w:t>(Needham &amp; Trent, 2013)</w:t>
      </w:r>
      <w:r w:rsidR="00C57548">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w:t>
      </w:r>
      <w:r w:rsidRPr="00DC06A9">
        <w:rPr>
          <w:color w:val="222222"/>
        </w:rPr>
        <w:t>v</w:t>
      </w:r>
      <w:r w:rsidRPr="00DC06A9">
        <w:rPr>
          <w:color w:val="222222"/>
        </w:rPr>
        <w:t>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stationary phase </w:t>
      </w:r>
      <w:r w:rsidR="00C57548">
        <w:rPr>
          <w:color w:val="222222"/>
        </w:rPr>
        <w:fldChar w:fldCharType="begin"/>
      </w:r>
      <w:r w:rsidR="008C2C15">
        <w:rPr>
          <w:color w:val="222222"/>
        </w:rPr>
        <w:instrText xml:space="preserve"> ADDIN ZOTERO_ITEM CSL_CITATION {"citationID":"12q584j1v0","properties":{"formattedCitation":"(Grogan &amp; Cronan, 1997)","plainCitation":"(Grogan &amp;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57548">
        <w:rPr>
          <w:color w:val="222222"/>
        </w:rPr>
        <w:fldChar w:fldCharType="separate"/>
      </w:r>
      <w:r w:rsidR="008C2C15">
        <w:rPr>
          <w:noProof/>
          <w:color w:val="222222"/>
        </w:rPr>
        <w:t>(Grogan &amp; Cronan, 1997)</w:t>
      </w:r>
      <w:r w:rsidR="00C57548">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7A19EC08" w14:textId="77777777" w:rsidR="005A50CF" w:rsidRDefault="00BA5B3C" w:rsidP="005A50CF">
      <w:pPr>
        <w:pStyle w:val="Heading1"/>
      </w:pPr>
      <w:r>
        <w:t>Discussion</w:t>
      </w:r>
    </w:p>
    <w:p w14:paraId="4F80E96A" w14:textId="0E4713C3" w:rsidR="004D4DB3" w:rsidRPr="004D4DB3" w:rsidRDefault="00206071" w:rsidP="004D4DB3">
      <w:r>
        <w:t>W</w:t>
      </w:r>
      <w:r w:rsidR="004D4DB3">
        <w:t xml:space="preserve">e have </w:t>
      </w:r>
      <w:r>
        <w:t xml:space="preserve">collected a comprehensive </w:t>
      </w:r>
      <w:r w:rsidRPr="009A28E6">
        <w:rPr>
          <w:i/>
        </w:rPr>
        <w:t>E. coli</w:t>
      </w:r>
      <w:r>
        <w:t xml:space="preserve"> starvation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w:t>
      </w:r>
      <w:proofErr w:type="gramStart"/>
      <w:r w:rsidR="002A595B">
        <w:t>up-regulated</w:t>
      </w:r>
      <w:proofErr w:type="gramEnd"/>
      <w:r w:rsidR="002A595B">
        <w:t xml:space="preserve">,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14:paraId="1F8760C0" w14:textId="77777777" w:rsidR="00E54F05" w:rsidRDefault="00E54F05" w:rsidP="001A7C5B">
      <w:pPr>
        <w:pStyle w:val="NoSpacing"/>
      </w:pPr>
    </w:p>
    <w:p w14:paraId="2797660A" w14:textId="77777777"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w:t>
      </w:r>
      <w:r w:rsidR="005B2B65">
        <w:t>i</w:t>
      </w:r>
      <w:r w:rsidR="005B2B65">
        <w:t>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763261A0" w14:textId="77777777" w:rsidR="00A6757F" w:rsidRDefault="00A6757F" w:rsidP="001A7C5B">
      <w:pPr>
        <w:pStyle w:val="NoSpacing"/>
      </w:pPr>
    </w:p>
    <w:p w14:paraId="05D828B8" w14:textId="2ACB1525"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 xml:space="preserve">In addition to measuring and characterizing RNA and protein changes under starvation, we also </w:t>
      </w:r>
      <w:r w:rsidR="0015173A">
        <w:t xml:space="preserve">demonstrated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w:t>
      </w:r>
      <w:r w:rsidR="001A7C5B" w:rsidRPr="008C2C15">
        <w:rPr>
          <w:color w:val="auto"/>
        </w:rPr>
        <w:t>t</w:t>
      </w:r>
      <w:r w:rsidR="001A7C5B" w:rsidRPr="008C2C15">
        <w:rPr>
          <w:color w:val="auto"/>
        </w:rPr>
        <w: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or at least consistent with, cells coping with starvation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509EDC68" w14:textId="77777777" w:rsidR="00B9696F" w:rsidRPr="008C2C15" w:rsidRDefault="00B9696F" w:rsidP="001A7C5B">
      <w:pPr>
        <w:pStyle w:val="NoSpacing"/>
        <w:rPr>
          <w:color w:val="auto"/>
        </w:rPr>
      </w:pPr>
    </w:p>
    <w:p w14:paraId="797A5925" w14:textId="77777777"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stationary phase,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w:t>
      </w:r>
      <w:proofErr w:type="spellStart"/>
      <w:r w:rsidR="00B9696F" w:rsidRPr="008C2C15">
        <w:rPr>
          <w:color w:val="auto"/>
        </w:rPr>
        <w:t>tRNA</w:t>
      </w:r>
      <w:proofErr w:type="spellEnd"/>
      <w:r w:rsidR="00B9696F" w:rsidRPr="008C2C15">
        <w:rPr>
          <w:color w:val="auto"/>
        </w:rPr>
        <w:t xml:space="preserve">.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proofErr w:type="spellStart"/>
      <w:r w:rsidR="00B9696F" w:rsidRPr="008C2C15">
        <w:rPr>
          <w:color w:val="auto"/>
        </w:rPr>
        <w:t>ppGpp</w:t>
      </w:r>
      <w:proofErr w:type="spellEnd"/>
      <w:r w:rsidR="00035091" w:rsidRPr="008C2C15">
        <w:rPr>
          <w:color w:val="auto"/>
        </w:rPr>
        <w:t xml:space="preserve"> </w:t>
      </w:r>
      <w:proofErr w:type="spellStart"/>
      <w:r w:rsidR="00035091" w:rsidRPr="008C2C15">
        <w:rPr>
          <w:color w:val="auto"/>
        </w:rPr>
        <w:t>alarmone</w:t>
      </w:r>
      <w:proofErr w:type="spellEnd"/>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proofErr w:type="spellStart"/>
      <w:r w:rsidR="00B9696F" w:rsidRPr="008C2C15">
        <w:rPr>
          <w:color w:val="auto"/>
        </w:rPr>
        <w:t>rRNA</w:t>
      </w:r>
      <w:proofErr w:type="spellEnd"/>
      <w:r w:rsidR="008013BE" w:rsidRPr="008C2C15">
        <w:rPr>
          <w:color w:val="auto"/>
        </w:rPr>
        <w:t xml:space="preserve"> synthesis</w:t>
      </w:r>
      <w:r w:rsidR="00B9696F"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{"citationID":"5vttghs18","properties":{"formattedCitation":"{\\rtf (Magnusson \\i et al\\i0{},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(Magnusson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fraction of</w:t>
      </w:r>
      <w:r w:rsidR="00D17909" w:rsidRPr="008C2C15">
        <w:rPr>
          <w:color w:val="auto"/>
        </w:rPr>
        <w:t xml:space="preserve"> relative</w:t>
      </w:r>
      <w:r w:rsidR="00B9696F" w:rsidRPr="008C2C15">
        <w:rPr>
          <w:color w:val="auto"/>
        </w:rPr>
        <w:t xml:space="preserve"> </w:t>
      </w:r>
      <w:proofErr w:type="spellStart"/>
      <w:r w:rsidR="00B9696F" w:rsidRPr="008C2C15">
        <w:rPr>
          <w:color w:val="auto"/>
        </w:rPr>
        <w:t>rRNA</w:t>
      </w:r>
      <w:proofErr w:type="spellEnd"/>
      <w:r w:rsidR="00B9696F" w:rsidRPr="008C2C15">
        <w:rPr>
          <w:color w:val="auto"/>
        </w:rPr>
        <w:t xml:space="preserve">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w:t>
      </w:r>
      <w:proofErr w:type="spellStart"/>
      <w:r w:rsidR="00B9696F" w:rsidRPr="008C2C15">
        <w:rPr>
          <w:color w:val="auto"/>
        </w:rPr>
        <w:t>tRNA</w:t>
      </w:r>
      <w:proofErr w:type="spellEnd"/>
      <w:r w:rsidR="00B9696F" w:rsidRPr="008C2C15">
        <w:rPr>
          <w:color w:val="auto"/>
        </w:rPr>
        <w:t xml:space="preserve">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w:t>
      </w:r>
      <w:r w:rsidR="00150045" w:rsidRPr="008C2C15">
        <w:rPr>
          <w:color w:val="auto"/>
        </w:rPr>
        <w:t>e</w:t>
      </w:r>
      <w:r w:rsidR="00150045" w:rsidRPr="008C2C15">
        <w:rPr>
          <w:color w:val="auto"/>
        </w:rPr>
        <w:t xml:space="preserve">creases in </w:t>
      </w:r>
      <w:proofErr w:type="spellStart"/>
      <w:r w:rsidR="00150045" w:rsidRPr="008C2C15">
        <w:rPr>
          <w:color w:val="auto"/>
        </w:rPr>
        <w:t>rRNA</w:t>
      </w:r>
      <w:proofErr w:type="spellEnd"/>
      <w:r w:rsidR="00150045" w:rsidRPr="008C2C15">
        <w:rPr>
          <w:color w:val="auto"/>
        </w:rPr>
        <w:t xml:space="preserve"> or </w:t>
      </w:r>
      <w:proofErr w:type="spellStart"/>
      <w:r w:rsidR="00150045" w:rsidRPr="008C2C15">
        <w:rPr>
          <w:color w:val="auto"/>
        </w:rPr>
        <w:t>tRNA</w:t>
      </w:r>
      <w:proofErr w:type="spellEnd"/>
      <w:r w:rsidR="00150045" w:rsidRPr="008C2C15">
        <w:rPr>
          <w:color w:val="auto"/>
        </w:rPr>
        <w:t xml:space="preserve"> abundance</w:t>
      </w:r>
      <w:r w:rsidR="00B9696F" w:rsidRPr="008C2C15">
        <w:rPr>
          <w:color w:val="auto"/>
        </w:rPr>
        <w:t>.</w:t>
      </w:r>
      <w:r w:rsidR="00150045" w:rsidRPr="008C2C15">
        <w:rPr>
          <w:color w:val="auto"/>
        </w:rPr>
        <w:t xml:space="preserve"> Said another way, the d</w:t>
      </w:r>
      <w:r w:rsidR="00150045">
        <w:t xml:space="preserve">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65BAD8B3" w14:textId="77777777" w:rsidR="00B9696F" w:rsidRDefault="00B9696F" w:rsidP="00B9696F">
      <w:pPr>
        <w:pStyle w:val="NoSpacing"/>
      </w:pPr>
    </w:p>
    <w:p w14:paraId="4C183965" w14:textId="10BBD7AC"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57548">
        <w:fldChar w:fldCharType="begin"/>
      </w:r>
      <w:r w:rsidR="008C2C15">
        <w:instrText xml:space="preserve"> ADDIN ZOTERO_ITEM CSL_CITATION {"citationID":"203os65qde","properties":{"formattedCitation":"(Nath &amp; Koch, 1971, 1970)","plainCitation":"(Nath &amp;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57548">
        <w:fldChar w:fldCharType="separate"/>
      </w:r>
      <w:r w:rsidR="008C2C15">
        <w:rPr>
          <w:noProof/>
        </w:rPr>
        <w:t>(Nath &amp; Koch, 1971, 1970)</w:t>
      </w:r>
      <w:r w:rsidR="00C57548">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w:t>
      </w:r>
      <w:r w:rsidR="00B9696F">
        <w:t>o</w:t>
      </w:r>
      <w:r w:rsidR="00B9696F">
        <w:t xml:space="preserve">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 xml:space="preserve">several </w:t>
      </w:r>
      <w:proofErr w:type="spellStart"/>
      <w:r w:rsidR="00B9696F" w:rsidRPr="008C2C15">
        <w:rPr>
          <w:color w:val="auto"/>
        </w:rPr>
        <w:t>flagella</w:t>
      </w:r>
      <w:r w:rsidR="0015173A">
        <w:rPr>
          <w:color w:val="auto"/>
        </w:rPr>
        <w:t>r</w:t>
      </w:r>
      <w:proofErr w:type="spellEnd"/>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w:t>
      </w:r>
      <w:r w:rsidR="00B9696F" w:rsidRPr="008C2C15">
        <w:rPr>
          <w:color w:val="auto"/>
        </w:rPr>
        <w:t>r</w:t>
      </w:r>
      <w:r w:rsidR="00B9696F" w:rsidRPr="008C2C15">
        <w:rPr>
          <w:color w:val="auto"/>
        </w:rPr>
        <w:t>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w:t>
      </w:r>
      <w:r w:rsidR="00B9696F" w:rsidRPr="008C2C15">
        <w:rPr>
          <w:color w:val="auto"/>
        </w:rPr>
        <w:t>o</w:t>
      </w:r>
      <w:r w:rsidR="00B9696F" w:rsidRPr="008C2C15">
        <w:rPr>
          <w:color w:val="auto"/>
        </w:rPr>
        <w:t>duction integrate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 xml:space="preserve">n cell division and the </w:t>
      </w:r>
      <w:proofErr w:type="spellStart"/>
      <w:r w:rsidR="001357EF" w:rsidRPr="008C2C15">
        <w:rPr>
          <w:color w:val="auto"/>
        </w:rPr>
        <w:t>flagell</w:t>
      </w:r>
      <w:r w:rsidR="00A93BD4" w:rsidRPr="008C2C15">
        <w:rPr>
          <w:color w:val="auto"/>
        </w:rPr>
        <w:t>ar</w:t>
      </w:r>
      <w:proofErr w:type="spellEnd"/>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needs to happen re</w:t>
      </w:r>
      <w:r w:rsidR="00B9696F" w:rsidRPr="008C2C15">
        <w:rPr>
          <w:color w:val="auto"/>
        </w:rPr>
        <w:t>l</w:t>
      </w:r>
      <w:r w:rsidR="00B9696F" w:rsidRPr="008C2C15">
        <w:rPr>
          <w:color w:val="auto"/>
        </w:rPr>
        <w:t xml:space="preserve">atively </w:t>
      </w:r>
      <w:r w:rsidR="00186754" w:rsidRPr="008C2C15">
        <w:rPr>
          <w:color w:val="auto"/>
        </w:rPr>
        <w:t>quickly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w:t>
      </w:r>
      <w:r w:rsidR="00B9696F" w:rsidRPr="008C2C15">
        <w:rPr>
          <w:color w:val="auto"/>
        </w:rPr>
        <w:t>r</w:t>
      </w:r>
      <w:r w:rsidR="00B9696F" w:rsidRPr="008C2C15">
        <w:rPr>
          <w:color w:val="auto"/>
        </w:rPr>
        <w:t>gy production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p>
    <w:p w14:paraId="585EC6E2" w14:textId="77777777" w:rsidR="00C66E07" w:rsidRPr="008C2C15" w:rsidRDefault="00C66E07" w:rsidP="00263053">
      <w:pPr>
        <w:pStyle w:val="NoSpacing"/>
        <w:rPr>
          <w:color w:val="auto"/>
        </w:rPr>
      </w:pPr>
    </w:p>
    <w:p w14:paraId="4700BB38" w14:textId="77777777"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8837BE" w:rsidRPr="008C2C15">
        <w:rPr>
          <w:color w:val="auto"/>
        </w:rPr>
        <w:t>during starvation</w:t>
      </w:r>
      <w:r w:rsidR="00B9696F" w:rsidRPr="008C2C15">
        <w:rPr>
          <w:color w:val="auto"/>
        </w:rPr>
        <w:t xml:space="preserve">.  A subset of these proteins have computationally predicted functions </w:t>
      </w:r>
      <w:r w:rsidR="00C57548" w:rsidRPr="008C2C15">
        <w:rPr>
          <w:color w:val="auto"/>
        </w:rPr>
        <w:fldChar w:fldCharType="begin"/>
      </w:r>
      <w:r w:rsidR="008C2C15" w:rsidRPr="008C2C15">
        <w:rPr>
          <w:color w:val="auto"/>
        </w:rPr>
        <w:instrText xml:space="preserve"> ADDIN ZOTERO_ITEM CSL_CITATION {"citationID":"2atc1eop8t","properties":{"formattedCitation":"{\\rtf (Hu \\i et al\\i0{},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(Hu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14:paraId="021B3B80" w14:textId="77777777" w:rsidR="00B9696F" w:rsidRPr="008C2C15" w:rsidRDefault="00B9696F" w:rsidP="00263053">
      <w:pPr>
        <w:pStyle w:val="NoSpacing"/>
        <w:rPr>
          <w:color w:val="auto"/>
        </w:rPr>
      </w:pPr>
    </w:p>
    <w:p w14:paraId="69C63D0B" w14:textId="77777777"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57548" w:rsidRPr="008C2C15">
        <w:rPr>
          <w:color w:val="auto"/>
        </w:rPr>
        <w:fldChar w:fldCharType="begin"/>
      </w:r>
      <w:r w:rsidR="008C2C15" w:rsidRPr="008C2C15">
        <w:rPr>
          <w:color w:val="auto"/>
        </w:rPr>
        <w:instrText xml:space="preserve"> ADDIN ZOTERO_ITEM CSL_CITATION {"citationID":"1l6844u4s5","properties":{"formattedCitation":"{\\rtf (Lim \\i et al\\i0{},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2011b)</w:t>
      </w:r>
      <w:r w:rsidR="00C57548"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distance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w:t>
      </w:r>
      <w:r w:rsidR="00590BE2" w:rsidRPr="008C2C15">
        <w:rPr>
          <w:color w:val="auto"/>
        </w:rPr>
        <w:t>n</w:t>
      </w:r>
      <w:r w:rsidR="00590BE2" w:rsidRPr="008C2C15">
        <w:rPr>
          <w:color w:val="auto"/>
        </w:rPr>
        <w:t>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coded by proximal regions of a transcript</w:t>
      </w:r>
      <w:r w:rsidR="00B9696F" w:rsidRPr="008C2C15">
        <w:rPr>
          <w:color w:val="auto"/>
        </w:rPr>
        <w:t xml:space="preserve"> show</w:t>
      </w:r>
      <w:r w:rsidR="00244C89" w:rsidRPr="008C2C15">
        <w:rPr>
          <w:color w:val="auto"/>
        </w:rPr>
        <w:t>ed</w:t>
      </w:r>
      <w:r w:rsidR="00B9696F" w:rsidRPr="008C2C15">
        <w:rPr>
          <w:color w:val="auto"/>
        </w:rPr>
        <w:t xml:space="preserve"> poor correlation in their profiles (Figure 3C) </w:t>
      </w:r>
    </w:p>
    <w:p w14:paraId="7520BAE4" w14:textId="77777777" w:rsidR="00B9696F" w:rsidRPr="008C2C15" w:rsidRDefault="00B9696F" w:rsidP="00B9696F">
      <w:pPr>
        <w:pStyle w:val="NoSpacing"/>
        <w:rPr>
          <w:i/>
          <w:color w:val="auto"/>
        </w:rPr>
      </w:pPr>
    </w:p>
    <w:p w14:paraId="03AEC341" w14:textId="77777777" w:rsidR="005526EE" w:rsidRPr="008C2C15" w:rsidRDefault="00B9696F" w:rsidP="00263053">
      <w:pPr>
        <w:pStyle w:val="NoSpacing"/>
        <w:rPr>
          <w:color w:val="auto"/>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w:t>
      </w:r>
      <w:proofErr w:type="spellStart"/>
      <w:r w:rsidR="001071EB" w:rsidRPr="008C2C15">
        <w:rPr>
          <w:color w:val="auto"/>
        </w:rPr>
        <w:t>seq</w:t>
      </w:r>
      <w:proofErr w:type="spellEnd"/>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w:t>
      </w:r>
      <w:proofErr w:type="spellStart"/>
      <w:r w:rsidRPr="008C2C15">
        <w:rPr>
          <w:color w:val="auto"/>
        </w:rPr>
        <w:t>cations</w:t>
      </w:r>
      <w:proofErr w:type="spellEnd"/>
      <w:r w:rsidRPr="008C2C15">
        <w:rPr>
          <w:color w:val="auto"/>
        </w:rPr>
        <w:t xml:space="preserve"> as well as i</w:t>
      </w:r>
      <w:r w:rsidRPr="008C2C15">
        <w:rPr>
          <w:color w:val="auto"/>
        </w:rPr>
        <w:t>n</w:t>
      </w:r>
      <w:r w:rsidRPr="008C2C15">
        <w:rPr>
          <w:color w:val="auto"/>
        </w:rPr>
        <w:t xml:space="preserve">crease acid resistance during starvation </w:t>
      </w:r>
      <w:r w:rsidR="00C57548" w:rsidRPr="008C2C15">
        <w:rPr>
          <w:color w:val="auto"/>
        </w:rPr>
        <w:fldChar w:fldCharType="begin"/>
      </w:r>
      <w:r w:rsidR="008C2C15" w:rsidRPr="008C2C15">
        <w:rPr>
          <w:color w:val="auto"/>
        </w:rPr>
        <w:instrText xml:space="preserve"> ADDIN ZOTERO_ITEM CSL_CITATION {"citationID":"27ufeerk4a","properties":{"formattedCitation":"(Grogan &amp; Cronan, 1997; Needham &amp; Trent, 2013)","plainCitation":"(Grogan &amp; Cronan, 1997; Needham &amp;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57548" w:rsidRPr="008C2C15">
        <w:rPr>
          <w:color w:val="auto"/>
        </w:rPr>
        <w:fldChar w:fldCharType="separate"/>
      </w:r>
      <w:r w:rsidR="008C2C15" w:rsidRPr="008C2C15">
        <w:rPr>
          <w:noProof/>
          <w:color w:val="auto"/>
        </w:rPr>
        <w:t>(Grogan &amp; Cronan, 1997; Needham &amp; Trent, 2013)</w:t>
      </w:r>
      <w:r w:rsidR="00C57548"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w:t>
      </w:r>
      <w:r w:rsidRPr="008C2C15">
        <w:rPr>
          <w:color w:val="auto"/>
        </w:rPr>
        <w:t>n</w:t>
      </w:r>
      <w:r w:rsidRPr="008C2C15">
        <w:rPr>
          <w:color w:val="auto"/>
        </w:rPr>
        <w:t xml:space="preserve">sible for the lipid modifications, </w:t>
      </w:r>
      <w:proofErr w:type="spellStart"/>
      <w:r w:rsidRPr="008C2C15">
        <w:rPr>
          <w:color w:val="auto"/>
        </w:rPr>
        <w:t>PagP</w:t>
      </w:r>
      <w:proofErr w:type="spellEnd"/>
      <w:r w:rsidRPr="008C2C15">
        <w:rPr>
          <w:color w:val="auto"/>
        </w:rPr>
        <w:t xml:space="preserve"> and CFA synthase</w:t>
      </w:r>
      <w:r w:rsidR="004414A2" w:rsidRPr="008C2C15">
        <w:rPr>
          <w:color w:val="auto"/>
        </w:rPr>
        <w:t>,</w:t>
      </w:r>
      <w:r w:rsidRPr="008C2C15">
        <w:rPr>
          <w:color w:val="auto"/>
        </w:rPr>
        <w:t xml:space="preserve"> highlights the fact that activation does not necessarily follow abundance measurements. </w:t>
      </w:r>
    </w:p>
    <w:p w14:paraId="628542FE" w14:textId="77777777" w:rsidR="005526EE" w:rsidRPr="008C2C15" w:rsidRDefault="005526EE" w:rsidP="00263053">
      <w:pPr>
        <w:pStyle w:val="NoSpacing"/>
        <w:rPr>
          <w:color w:val="auto"/>
        </w:rPr>
      </w:pPr>
    </w:p>
    <w:p w14:paraId="2D67F4D3" w14:textId="77777777"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proofErr w:type="spellStart"/>
      <w:r w:rsidR="001A491E" w:rsidRPr="008C2C15">
        <w:rPr>
          <w:color w:val="auto"/>
        </w:rPr>
        <w:t>histidine</w:t>
      </w:r>
      <w:proofErr w:type="spellEnd"/>
      <w:r w:rsidR="001A491E" w:rsidRPr="008C2C15">
        <w:rPr>
          <w:color w:val="auto"/>
        </w:rPr>
        <w:t xml:space="preserv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into the starvation state. The observation suggests that either internal amino acid recycling or some de novo amino-acid synthesis </w:t>
      </w:r>
      <w:r w:rsidR="00623B19" w:rsidRPr="008C2C15">
        <w:rPr>
          <w:color w:val="auto"/>
        </w:rPr>
        <w:t>that may be related to the small d</w:t>
      </w:r>
      <w:r w:rsidR="00623B19" w:rsidRPr="008C2C15">
        <w:rPr>
          <w:color w:val="auto"/>
        </w:rPr>
        <w:t>e</w:t>
      </w:r>
      <w:r w:rsidR="00623B19" w:rsidRPr="008C2C15">
        <w:rPr>
          <w:color w:val="auto"/>
        </w:rPr>
        <w:t xml:space="preserv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0828015F" w14:textId="77777777" w:rsidR="0016181E" w:rsidRPr="008C2C15" w:rsidRDefault="0016181E" w:rsidP="00263053">
      <w:pPr>
        <w:pStyle w:val="NoSpacing"/>
        <w:rPr>
          <w:color w:val="auto"/>
        </w:rPr>
      </w:pPr>
    </w:p>
    <w:p w14:paraId="01C94E44" w14:textId="77777777"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57548" w:rsidRPr="008C2C15">
        <w:rPr>
          <w:color w:val="auto"/>
        </w:rPr>
        <w:fldChar w:fldCharType="begin"/>
      </w:r>
      <w:r w:rsidR="008C2C15" w:rsidRPr="008C2C15">
        <w:rPr>
          <w:color w:val="auto"/>
        </w:rPr>
        <w:instrText xml:space="preserve"> ADDIN ZOTERO_ITEM CSL_CITATION {"citationID":"9n8s3k4vo","properties":{"formattedCitation":"{\\rtf (Duarte \\i et al\\i0{}, 2004; Feist &amp; Palsson, 2008; Feist \\i et al\\i0{}, 2007)}","plainCitation":"(Duarte et al, 2004; Feist &amp;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(Duarte </w:t>
      </w:r>
      <w:r w:rsidR="008C2C15" w:rsidRPr="008C2C15">
        <w:rPr>
          <w:rFonts w:eastAsia="Times New Roman" w:cs="Times New Roman"/>
          <w:i/>
          <w:iCs/>
          <w:color w:val="auto"/>
        </w:rPr>
        <w:t>et al</w:t>
      </w:r>
      <w:r w:rsidR="008C2C15" w:rsidRPr="008C2C15">
        <w:rPr>
          <w:rFonts w:eastAsia="Times New Roman" w:cs="Times New Roman"/>
          <w:color w:val="auto"/>
        </w:rPr>
        <w:t xml:space="preserve">, 2004; Feist &amp; Palsson, 2008; Feist </w:t>
      </w:r>
      <w:r w:rsidR="008C2C15" w:rsidRPr="008C2C15">
        <w:rPr>
          <w:rFonts w:eastAsia="Times New Roman" w:cs="Times New Roman"/>
          <w:i/>
          <w:iCs/>
          <w:color w:val="auto"/>
        </w:rPr>
        <w:t>et al</w:t>
      </w:r>
      <w:r w:rsidR="008C2C15" w:rsidRPr="008C2C15">
        <w:rPr>
          <w:rFonts w:eastAsia="Times New Roman" w:cs="Times New Roman"/>
          <w:color w:val="auto"/>
        </w:rPr>
        <w:t>, 2007)</w:t>
      </w:r>
      <w:r w:rsidR="00C57548" w:rsidRPr="008C2C15">
        <w:rPr>
          <w:color w:val="auto"/>
        </w:rPr>
        <w:fldChar w:fldCharType="end"/>
      </w:r>
      <w:r w:rsidRPr="008C2C15">
        <w:rPr>
          <w:color w:val="auto"/>
        </w:rPr>
        <w:t>, have enjoyed a long history of success, they remain limited in their appl</w:t>
      </w:r>
      <w:r w:rsidRPr="008C2C15">
        <w:rPr>
          <w:color w:val="auto"/>
        </w:rPr>
        <w:t>i</w:t>
      </w:r>
      <w:r w:rsidRPr="008C2C15">
        <w:rPr>
          <w:color w:val="auto"/>
        </w:rPr>
        <w:t xml:space="preserve">cation. Much effort is currently being spent on understanding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w:t>
      </w:r>
      <w:r w:rsidRPr="008C2C15">
        <w:rPr>
          <w:color w:val="auto"/>
        </w:rPr>
        <w:t>n</w:t>
      </w:r>
      <w:r w:rsidRPr="008C2C15">
        <w:rPr>
          <w:color w:val="auto"/>
        </w:rPr>
        <w:t>ing gene expression with metabolic flux networks</w:t>
      </w:r>
      <w:bookmarkStart w:id="7" w:name="ZOTERO_BREF_C3DUm66tWWUA"/>
      <w:r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{"citationID":"palanhhj3","properties":{"formattedCitation":"{\\rtf (\\uc0\\u197{}kesson \\i et al\\i0{}, 2004; Colijn \\i et al\\i0{}, 2009; Collins \\i et al\\i0{}, 2012; Fang \\i et al\\i0{}, 2012; Lee \\i et al\\i0{}, 2012; Mahadevan \\i et al\\i0{}, 2002; O\\uc0\\u8217{}Brien \\i et al\\i0{}, 2013; Van Berlo \\i et al\\i0{}, 2011; Vogel &amp; Marcotte, 2012)}","plainCitation":"(Åkesson et al, 2004; Colijn et al, 2009; Collins et al, 2012; Fang et al, 2012; Lee et al, 2012; Mahadevan et al, 2002; O’Brien et al, 2013; Van Berlo et al, 2011; Vogel &amp;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sidR="008C2C15" w:rsidRPr="008C2C15">
        <w:rPr>
          <w:rFonts w:ascii="Monaco" w:hAnsi="Monaco" w:cs="Monaco"/>
          <w:color w:val="auto"/>
        </w:rPr>
        <w:instrText>∼</w:instrText>
      </w:r>
      <w:r w:rsidR="008C2C15" w:rsidRPr="008C2C15">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(Åkesson </w:t>
      </w:r>
      <w:r w:rsidR="008C2C15" w:rsidRPr="008C2C15">
        <w:rPr>
          <w:rFonts w:eastAsia="Times New Roman" w:cs="Times New Roman"/>
          <w:i/>
          <w:iCs/>
          <w:color w:val="auto"/>
        </w:rPr>
        <w:t>et al</w:t>
      </w:r>
      <w:r w:rsidR="008C2C15" w:rsidRPr="008C2C15">
        <w:rPr>
          <w:rFonts w:eastAsia="Times New Roman" w:cs="Times New Roman"/>
          <w:color w:val="auto"/>
        </w:rPr>
        <w:t xml:space="preserve">, 2004; Colijn </w:t>
      </w:r>
      <w:r w:rsidR="008C2C15" w:rsidRPr="008C2C15">
        <w:rPr>
          <w:rFonts w:eastAsia="Times New Roman" w:cs="Times New Roman"/>
          <w:i/>
          <w:iCs/>
          <w:color w:val="auto"/>
        </w:rPr>
        <w:t>et al</w:t>
      </w:r>
      <w:r w:rsidR="008C2C15" w:rsidRPr="008C2C15">
        <w:rPr>
          <w:rFonts w:eastAsia="Times New Roman" w:cs="Times New Roman"/>
          <w:color w:val="auto"/>
        </w:rPr>
        <w:t xml:space="preserve">, 2009; Collins </w:t>
      </w:r>
      <w:r w:rsidR="008C2C15" w:rsidRPr="008C2C15">
        <w:rPr>
          <w:rFonts w:eastAsia="Times New Roman" w:cs="Times New Roman"/>
          <w:i/>
          <w:iCs/>
          <w:color w:val="auto"/>
        </w:rPr>
        <w:t>et al</w:t>
      </w:r>
      <w:r w:rsidR="008C2C15" w:rsidRPr="008C2C15">
        <w:rPr>
          <w:rFonts w:eastAsia="Times New Roman" w:cs="Times New Roman"/>
          <w:color w:val="auto"/>
        </w:rPr>
        <w:t xml:space="preserve">, 2012; Fang </w:t>
      </w:r>
      <w:r w:rsidR="008C2C15" w:rsidRPr="008C2C15">
        <w:rPr>
          <w:rFonts w:eastAsia="Times New Roman" w:cs="Times New Roman"/>
          <w:i/>
          <w:iCs/>
          <w:color w:val="auto"/>
        </w:rPr>
        <w:t>et al</w:t>
      </w:r>
      <w:r w:rsidR="008C2C15" w:rsidRPr="008C2C15">
        <w:rPr>
          <w:rFonts w:eastAsia="Times New Roman" w:cs="Times New Roman"/>
          <w:color w:val="auto"/>
        </w:rPr>
        <w:t xml:space="preserve">, 2012; Lee </w:t>
      </w:r>
      <w:r w:rsidR="008C2C15" w:rsidRPr="008C2C15">
        <w:rPr>
          <w:rFonts w:eastAsia="Times New Roman" w:cs="Times New Roman"/>
          <w:i/>
          <w:iCs/>
          <w:color w:val="auto"/>
        </w:rPr>
        <w:t>et al</w:t>
      </w:r>
      <w:r w:rsidR="008C2C15" w:rsidRPr="008C2C15">
        <w:rPr>
          <w:rFonts w:eastAsia="Times New Roman" w:cs="Times New Roman"/>
          <w:color w:val="auto"/>
        </w:rPr>
        <w:t xml:space="preserve">, 2012; Mahadevan </w:t>
      </w:r>
      <w:r w:rsidR="008C2C15" w:rsidRPr="008C2C15">
        <w:rPr>
          <w:rFonts w:eastAsia="Times New Roman" w:cs="Times New Roman"/>
          <w:i/>
          <w:iCs/>
          <w:color w:val="auto"/>
        </w:rPr>
        <w:t>et al</w:t>
      </w:r>
      <w:r w:rsidR="008C2C15" w:rsidRPr="008C2C15">
        <w:rPr>
          <w:rFonts w:eastAsia="Times New Roman" w:cs="Times New Roman"/>
          <w:color w:val="auto"/>
        </w:rPr>
        <w:t xml:space="preserve">, 2002; O’Brien </w:t>
      </w:r>
      <w:r w:rsidR="008C2C15" w:rsidRPr="008C2C15">
        <w:rPr>
          <w:rFonts w:eastAsia="Times New Roman" w:cs="Times New Roman"/>
          <w:i/>
          <w:iCs/>
          <w:color w:val="auto"/>
        </w:rPr>
        <w:t>et al</w:t>
      </w:r>
      <w:r w:rsidR="008C2C15" w:rsidRPr="008C2C15">
        <w:rPr>
          <w:rFonts w:eastAsia="Times New Roman" w:cs="Times New Roman"/>
          <w:color w:val="auto"/>
        </w:rPr>
        <w:t xml:space="preserve">, 2013; Van Berlo </w:t>
      </w:r>
      <w:r w:rsidR="008C2C15" w:rsidRPr="008C2C15">
        <w:rPr>
          <w:rFonts w:eastAsia="Times New Roman" w:cs="Times New Roman"/>
          <w:i/>
          <w:iCs/>
          <w:color w:val="auto"/>
        </w:rPr>
        <w:t>et al</w:t>
      </w:r>
      <w:r w:rsidR="008C2C15" w:rsidRPr="008C2C15">
        <w:rPr>
          <w:rFonts w:eastAsia="Times New Roman" w:cs="Times New Roman"/>
          <w:color w:val="auto"/>
        </w:rPr>
        <w:t>, 2011; Vogel &amp; Marcotte, 2012)</w:t>
      </w:r>
      <w:r w:rsidR="00C57548"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C57548" w:rsidRPr="008C2C15">
        <w:rPr>
          <w:color w:val="auto"/>
        </w:rPr>
        <w:fldChar w:fldCharType="begin"/>
      </w:r>
      <w:r w:rsidR="008C2C15" w:rsidRPr="008C2C15">
        <w:rPr>
          <w:color w:val="auto"/>
        </w:rPr>
        <w:instrText xml:space="preserve"> ADDIN ZOTERO_ITEM CSL_CITATION {"citationID":"1s0vdfdbn1","properties":{"formattedCitation":"{\\rtf (Carrera \\i et al\\i0{}, 2014; Karr \\i et al\\i0{},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(Carrera </w:t>
      </w:r>
      <w:r w:rsidR="008C2C15" w:rsidRPr="008C2C15">
        <w:rPr>
          <w:rFonts w:eastAsia="Times New Roman" w:cs="Times New Roman"/>
          <w:i/>
          <w:iCs/>
          <w:color w:val="auto"/>
        </w:rPr>
        <w:t>et al</w:t>
      </w:r>
      <w:r w:rsidR="008C2C15" w:rsidRPr="008C2C15">
        <w:rPr>
          <w:rFonts w:eastAsia="Times New Roman" w:cs="Times New Roman"/>
          <w:color w:val="auto"/>
        </w:rPr>
        <w:t xml:space="preserve">, 2014; Karr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w:t>
      </w:r>
      <w:r w:rsidRPr="008C2C15">
        <w:rPr>
          <w:color w:val="auto"/>
        </w:rPr>
        <w:t>i</w:t>
      </w:r>
      <w:r w:rsidRPr="008C2C15">
        <w:rPr>
          <w:color w:val="auto"/>
        </w:rPr>
        <w:t>cal samples.</w:t>
      </w:r>
      <w:r w:rsidR="001A7C5B" w:rsidRPr="008C2C15">
        <w:rPr>
          <w:color w:val="auto"/>
        </w:rPr>
        <w:t xml:space="preserve"> Our data set is a rich resource for comparing and contrasting the response of multiple cellular subsystems.</w:t>
      </w:r>
      <w:r w:rsidR="00571362" w:rsidRPr="008C2C15">
        <w:rPr>
          <w:color w:val="auto"/>
        </w:rPr>
        <w:t xml:space="preserve"> Additionally, in the future we plan to use the techniques d</w:t>
      </w:r>
      <w:r w:rsidR="00571362" w:rsidRPr="008C2C15">
        <w:rPr>
          <w:color w:val="auto"/>
        </w:rPr>
        <w:t>e</w:t>
      </w:r>
      <w:r w:rsidR="00571362" w:rsidRPr="008C2C15">
        <w:rPr>
          <w:color w:val="auto"/>
        </w:rPr>
        <w:t xml:space="preserv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bookmarkStart w:id="9" w:name="_GoBack"/>
      <w:bookmarkEnd w:id="9"/>
    </w:p>
    <w:p w14:paraId="22CC3563" w14:textId="77777777" w:rsidR="00B9696F" w:rsidRPr="008C2C15" w:rsidRDefault="00B9696F" w:rsidP="001A7C5B">
      <w:pPr>
        <w:pStyle w:val="NoSpacing"/>
        <w:rPr>
          <w:color w:val="auto"/>
        </w:rPr>
      </w:pPr>
    </w:p>
    <w:p w14:paraId="0F28D0AA" w14:textId="7F715137"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w:t>
      </w:r>
      <w:proofErr w:type="spellStart"/>
      <w:r w:rsidR="001071EB" w:rsidRPr="008C2C15">
        <w:rPr>
          <w:color w:val="auto"/>
        </w:rPr>
        <w:t>seq</w:t>
      </w:r>
      <w:proofErr w:type="spellEnd"/>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proteins and their transcripts</w:t>
      </w:r>
      <w:r w:rsidR="008837BE" w:rsidRPr="008C2C15">
        <w:rPr>
          <w:color w:val="auto"/>
        </w:rPr>
        <w:t xml:space="preserve">, a finding </w:t>
      </w:r>
      <w:r w:rsidRPr="008C2C15">
        <w:rPr>
          <w:color w:val="auto"/>
        </w:rPr>
        <w:t>on the high end for such correlation measurements. Th</w:t>
      </w:r>
      <w:r w:rsidR="008837BE" w:rsidRPr="008C2C15">
        <w:rPr>
          <w:color w:val="auto"/>
        </w:rPr>
        <w:t xml:space="preserve">us, </w:t>
      </w:r>
      <w:r w:rsidR="00FC4EB7" w:rsidRPr="008C2C15">
        <w:rPr>
          <w:color w:val="auto"/>
        </w:rPr>
        <w:t xml:space="preserve">even straightforward </w:t>
      </w:r>
      <w:r w:rsidRPr="008C2C15">
        <w:rPr>
          <w:color w:val="auto"/>
        </w:rPr>
        <w:t xml:space="preserve">means of correcting our experimental bias </w:t>
      </w:r>
      <w:r w:rsidR="00244C89" w:rsidRPr="008C2C15">
        <w:rPr>
          <w:color w:val="auto"/>
        </w:rPr>
        <w:t xml:space="preserve">led </w:t>
      </w:r>
      <w:r w:rsidRPr="008C2C15">
        <w:rPr>
          <w:color w:val="auto"/>
        </w:rPr>
        <w:t>to reasonable comparison</w:t>
      </w:r>
      <w:r w:rsidR="00FC4EB7" w:rsidRPr="008C2C15">
        <w:rPr>
          <w:color w:val="auto"/>
        </w:rPr>
        <w:t>s of levels between individual RNAs or</w:t>
      </w:r>
      <w:r w:rsidRPr="008C2C15">
        <w:rPr>
          <w:color w:val="auto"/>
        </w:rPr>
        <w:t xml:space="preserve"> proteins. </w:t>
      </w:r>
      <w:r w:rsidR="00386127" w:rsidRPr="008C2C15">
        <w:rPr>
          <w:color w:val="auto"/>
        </w:rPr>
        <w:t>Additional detection biases we did not account for, such as GC content bias in RNA-</w:t>
      </w:r>
      <w:proofErr w:type="spellStart"/>
      <w:r w:rsidR="00386127" w:rsidRPr="008C2C15">
        <w:rPr>
          <w:color w:val="auto"/>
        </w:rPr>
        <w:t>seq</w:t>
      </w:r>
      <w:proofErr w:type="spellEnd"/>
      <w:r w:rsidR="00386127"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{"citationID":"2e7jikqbj2","properties":{"formattedCitation":"{\\rtf (Risso \\i et al\\i0{},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(Risso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00386127" w:rsidRPr="008C2C15">
        <w:rPr>
          <w:color w:val="auto"/>
        </w:rPr>
        <w:t>, were likely r</w:t>
      </w:r>
      <w:r w:rsidR="00386127" w:rsidRPr="008C2C15">
        <w:rPr>
          <w:color w:val="auto"/>
        </w:rPr>
        <w:t>e</w:t>
      </w:r>
      <w:r w:rsidR="00386127" w:rsidRPr="008C2C15">
        <w:rPr>
          <w:color w:val="auto"/>
        </w:rPr>
        <w:t>sponsible for some of the remaining unexplained variation.</w:t>
      </w:r>
    </w:p>
    <w:p w14:paraId="2BD9CEFE" w14:textId="77777777" w:rsidR="001A7C5B" w:rsidRPr="008C2C15" w:rsidRDefault="001A7C5B" w:rsidP="001A7C5B">
      <w:pPr>
        <w:pStyle w:val="NoSpacing"/>
        <w:rPr>
          <w:color w:val="auto"/>
        </w:rPr>
      </w:pPr>
    </w:p>
    <w:p w14:paraId="5DE6B9D1" w14:textId="77777777"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More complicated behavior, such as multiple peaks separated in time, </w:t>
      </w:r>
      <w:r w:rsidR="008F0DD3" w:rsidRPr="008C2C15">
        <w:rPr>
          <w:color w:val="auto"/>
        </w:rPr>
        <w:t>ca</w:t>
      </w:r>
      <w:r w:rsidR="008F0DD3" w:rsidRPr="008C2C15">
        <w:rPr>
          <w:color w:val="auto"/>
        </w:rPr>
        <w:t>n</w:t>
      </w:r>
      <w:r w:rsidR="009C2E15" w:rsidRPr="008C2C15">
        <w:rPr>
          <w:color w:val="auto"/>
        </w:rPr>
        <w:t>not</w:t>
      </w:r>
      <w:r w:rsidR="008F0DD3" w:rsidRPr="008C2C15">
        <w:rPr>
          <w:color w:val="auto"/>
        </w:rPr>
        <w:t xml:space="preserve"> be captured by our function.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77737511" w14:textId="77777777" w:rsidR="00A646B6" w:rsidRPr="008C2C15" w:rsidRDefault="00A646B6" w:rsidP="001A7C5B">
      <w:pPr>
        <w:pStyle w:val="NoSpacing"/>
        <w:rPr>
          <w:color w:val="auto"/>
        </w:rPr>
      </w:pPr>
    </w:p>
    <w:p w14:paraId="235F0DD4" w14:textId="6B9588CC"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10A25336" w14:textId="77777777" w:rsidR="005A50CF" w:rsidRDefault="00BA5B3C" w:rsidP="005A50CF">
      <w:pPr>
        <w:pStyle w:val="Heading1"/>
      </w:pPr>
      <w:r>
        <w:t>Methods</w:t>
      </w:r>
    </w:p>
    <w:p w14:paraId="3E5F0640" w14:textId="77777777" w:rsidR="005A50CF" w:rsidRDefault="00A646B6" w:rsidP="005A50CF">
      <w:pPr>
        <w:pStyle w:val="Heading2"/>
      </w:pPr>
      <w:r>
        <w:t xml:space="preserve">Cell </w:t>
      </w:r>
      <w:r w:rsidR="00BA5B3C">
        <w:t>Growth</w:t>
      </w:r>
    </w:p>
    <w:p w14:paraId="5E7F919A" w14:textId="77777777"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57548" w:rsidRPr="008C2C15">
        <w:rPr>
          <w:color w:val="auto"/>
          <w:shd w:val="clear" w:color="auto" w:fill="FFFFFF"/>
        </w:rPr>
        <w:fldChar w:fldCharType="begin"/>
      </w:r>
      <w:r w:rsidR="008C2C15" w:rsidRPr="008C2C15">
        <w:rPr>
          <w:color w:val="auto"/>
          <w:shd w:val="clear" w:color="auto" w:fill="FFFFFF"/>
        </w:rPr>
        <w:instrText xml:space="preserve"> ADDIN ZOTERO_ITEM CSL_CITATION {"citationID":"kjdj5auh","properties":{"formattedCitation":"{\\rtf (Lenski \\i et al\\i0{}, 1991, -)}","plainCitation":"(Lenski et al, 1991,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57548" w:rsidRPr="008C2C15">
        <w:rPr>
          <w:color w:val="auto"/>
          <w:shd w:val="clear" w:color="auto" w:fill="FFFFFF"/>
        </w:rPr>
        <w:fldChar w:fldCharType="separate"/>
      </w:r>
      <w:r w:rsidR="008C2C15" w:rsidRPr="008C2C15">
        <w:rPr>
          <w:rFonts w:eastAsia="Times New Roman" w:cs="Times New Roman"/>
          <w:color w:val="auto"/>
        </w:rPr>
        <w:t xml:space="preserve">(Lenski </w:t>
      </w:r>
      <w:r w:rsidR="008C2C15" w:rsidRPr="008C2C15">
        <w:rPr>
          <w:rFonts w:eastAsia="Times New Roman" w:cs="Times New Roman"/>
          <w:i/>
          <w:iCs/>
          <w:color w:val="auto"/>
        </w:rPr>
        <w:t>et al</w:t>
      </w:r>
      <w:r w:rsidR="008C2C15" w:rsidRPr="008C2C15">
        <w:rPr>
          <w:rFonts w:eastAsia="Times New Roman" w:cs="Times New Roman"/>
          <w:color w:val="auto"/>
        </w:rPr>
        <w:t>, 1991, -)</w:t>
      </w:r>
      <w:r w:rsidR="00C57548"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w:t>
      </w:r>
      <w:proofErr w:type="spellStart"/>
      <w:r w:rsidRPr="008C2C15">
        <w:rPr>
          <w:color w:val="auto"/>
        </w:rPr>
        <w:t>r.p.m</w:t>
      </w:r>
      <w:proofErr w:type="spellEnd"/>
      <w:r w:rsidRPr="008C2C15">
        <w:rPr>
          <w:color w:val="auto"/>
        </w:rPr>
        <w:t xml:space="preserve">. </w:t>
      </w:r>
      <w:proofErr w:type="gramStart"/>
      <w:r w:rsidRPr="008C2C15">
        <w:rPr>
          <w:color w:val="auto"/>
        </w:rPr>
        <w:t>orbital</w:t>
      </w:r>
      <w:proofErr w:type="gramEnd"/>
      <w:r w:rsidRPr="008C2C15">
        <w:rPr>
          <w:color w:val="auto"/>
        </w:rPr>
        <w:t xml:space="preserve"> shaking over a diameter of 1". After overnight growth, 500 µl of the culture was diluted into 50 ml of </w:t>
      </w:r>
      <w:proofErr w:type="spellStart"/>
      <w:r w:rsidRPr="008C2C15">
        <w:rPr>
          <w:color w:val="auto"/>
        </w:rPr>
        <w:t>prewarmed</w:t>
      </w:r>
      <w:proofErr w:type="spellEnd"/>
      <w:r w:rsidRPr="008C2C15">
        <w:rPr>
          <w:color w:val="auto"/>
        </w:rPr>
        <w:t xml:space="preserve"> DM500 in a 500 ml flask and grown for an additional 24 h under the same conditions. On the day of the experiment, 500 </w:t>
      </w:r>
      <w:proofErr w:type="spellStart"/>
      <w:r w:rsidRPr="008C2C15">
        <w:rPr>
          <w:color w:val="auto"/>
        </w:rPr>
        <w:t>μl</w:t>
      </w:r>
      <w:proofErr w:type="spellEnd"/>
      <w:r w:rsidRPr="008C2C15">
        <w:rPr>
          <w:color w:val="auto"/>
        </w:rPr>
        <w:t xml:space="preserve"> of this precond</w:t>
      </w:r>
      <w:r w:rsidRPr="008C2C15">
        <w:rPr>
          <w:color w:val="auto"/>
        </w:rPr>
        <w:t>i</w:t>
      </w:r>
      <w:r w:rsidRPr="008C2C15">
        <w:rPr>
          <w:color w:val="auto"/>
        </w:rPr>
        <w:t xml:space="preserve">tioned culture was added to ten 500 ml flasks, each containing 50 ml DM500, </w:t>
      </w:r>
      <w:r w:rsidRPr="008C2C15">
        <w:rPr>
          <w:color w:val="auto"/>
          <w:shd w:val="clear" w:color="auto" w:fill="FFFFFF"/>
        </w:rPr>
        <w:t>to initiate the experiment</w:t>
      </w:r>
      <w:r w:rsidRPr="008C2C15">
        <w:rPr>
          <w:color w:val="auto"/>
        </w:rP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rsidRPr="008C2C15">
        <w:rPr>
          <w:color w:val="auto"/>
        </w:rPr>
        <w:t>NaCl</w:t>
      </w:r>
      <w:proofErr w:type="spellEnd"/>
      <w:r w:rsidRPr="008C2C15">
        <w:rPr>
          <w:color w:val="auto"/>
        </w:rPr>
        <w:t>), and then spun down again. After removing the supernatant, the resulting cell pellet was flash frozen using liquid nitrogen and stored at –80°C. Each of the three biological repl</w:t>
      </w:r>
      <w:r w:rsidRPr="008C2C15">
        <w:rPr>
          <w:color w:val="auto"/>
        </w:rPr>
        <w:t>i</w:t>
      </w:r>
      <w:r w:rsidRPr="008C2C15">
        <w:rPr>
          <w:color w:val="auto"/>
        </w:rPr>
        <w:t>cates was performed on a separate day. Samples for each type of cell composition mea</w:t>
      </w:r>
      <w:r w:rsidRPr="008C2C15">
        <w:rPr>
          <w:color w:val="auto"/>
        </w:rPr>
        <w:t>s</w:t>
      </w:r>
      <w:r w:rsidRPr="008C2C15">
        <w:rPr>
          <w:color w:val="auto"/>
        </w:rPr>
        <w:t>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14:paraId="5F019E4E" w14:textId="77777777" w:rsidR="009D2AE1" w:rsidRDefault="009D2AE1" w:rsidP="009D2AE1"/>
    <w:p w14:paraId="5C22FC9D" w14:textId="77777777"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4541EA8D" w14:textId="77777777" w:rsidR="009D2AE1" w:rsidRPr="00092635" w:rsidRDefault="009D2AE1" w:rsidP="00092635">
      <w:pPr>
        <w:rPr>
          <w:rFonts w:ascii="Times" w:eastAsiaTheme="minorEastAsia" w:hAnsi="Times" w:cstheme="minorBidi"/>
          <w:color w:val="auto"/>
          <w:sz w:val="20"/>
          <w:szCs w:val="20"/>
        </w:rPr>
      </w:pPr>
    </w:p>
    <w:p w14:paraId="0CD0030F" w14:textId="77777777" w:rsidR="009D2AE1" w:rsidRDefault="001071EB" w:rsidP="009D2AE1">
      <w:pPr>
        <w:pStyle w:val="Heading2"/>
      </w:pPr>
      <w:r>
        <w:t>RNA-</w:t>
      </w:r>
      <w:proofErr w:type="spellStart"/>
      <w:r>
        <w:t>seq</w:t>
      </w:r>
      <w:proofErr w:type="spellEnd"/>
    </w:p>
    <w:p w14:paraId="23121624" w14:textId="77777777" w:rsidR="009D2AE1" w:rsidRPr="008C2C15" w:rsidRDefault="009D2AE1" w:rsidP="009D2AE1">
      <w:pPr>
        <w:pStyle w:val="NoSpacing"/>
        <w:rPr>
          <w:color w:val="auto"/>
        </w:rPr>
      </w:pPr>
      <w:r>
        <w:t xml:space="preserve">Total RNA was isolated from cell pellets using the </w:t>
      </w:r>
      <w:proofErr w:type="spellStart"/>
      <w:r>
        <w:t>RNAsnap</w:t>
      </w:r>
      <w:proofErr w:type="spellEnd"/>
      <w:r>
        <w:t xml:space="preserve"> </w:t>
      </w:r>
      <w:r w:rsidRPr="008C2C15">
        <w:rPr>
          <w:color w:val="auto"/>
        </w:rPr>
        <w:t xml:space="preserve">method </w:t>
      </w:r>
      <w:r w:rsidR="00C57548" w:rsidRPr="008C2C15">
        <w:rPr>
          <w:color w:val="auto"/>
        </w:rPr>
        <w:fldChar w:fldCharType="begin"/>
      </w:r>
      <w:r w:rsidR="008C2C15" w:rsidRPr="008C2C15">
        <w:rPr>
          <w:color w:val="auto"/>
        </w:rPr>
        <w:instrText xml:space="preserve"> ADDIN ZOTERO_ITEM CSL_CITATION {"citationID":"abrpkpl9j","properties":{"formattedCitation":"{\\rtf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A</w:t>
      </w:r>
      <w:r w:rsidRPr="008C2C15">
        <w:rPr>
          <w:color w:val="auto"/>
        </w:rPr>
        <w:t>f</w:t>
      </w:r>
      <w:r w:rsidRPr="008C2C15">
        <w:rPr>
          <w:color w:val="auto"/>
        </w:rPr>
        <w:t xml:space="preserve">ter extraction, RNA was ethanol precipitated and </w:t>
      </w:r>
      <w:proofErr w:type="spellStart"/>
      <w:r w:rsidRPr="008C2C15">
        <w:rPr>
          <w:color w:val="auto"/>
        </w:rPr>
        <w:t>resuspended</w:t>
      </w:r>
      <w:proofErr w:type="spellEnd"/>
      <w:r w:rsidRPr="008C2C15">
        <w:rPr>
          <w:color w:val="auto"/>
        </w:rPr>
        <w:t xml:space="preserve"> in µl H</w:t>
      </w:r>
      <w:r w:rsidRPr="008C2C15">
        <w:rPr>
          <w:color w:val="auto"/>
          <w:vertAlign w:val="subscript"/>
        </w:rPr>
        <w:t>2</w:t>
      </w:r>
      <w:r w:rsidRPr="008C2C15">
        <w:rPr>
          <w:color w:val="auto"/>
        </w:rPr>
        <w:t xml:space="preserve">O. Each sample was then </w:t>
      </w:r>
      <w:proofErr w:type="spellStart"/>
      <w:r w:rsidRPr="008C2C15">
        <w:rPr>
          <w:color w:val="auto"/>
        </w:rPr>
        <w:t>DNase</w:t>
      </w:r>
      <w:proofErr w:type="spellEnd"/>
      <w:r w:rsidRPr="008C2C15">
        <w:rPr>
          <w:color w:val="auto"/>
        </w:rPr>
        <w:t xml:space="preserve"> treated and purified using the on-column method for the </w:t>
      </w:r>
      <w:proofErr w:type="spellStart"/>
      <w:r w:rsidRPr="008C2C15">
        <w:rPr>
          <w:color w:val="auto"/>
        </w:rPr>
        <w:t>Zymo</w:t>
      </w:r>
      <w:proofErr w:type="spellEnd"/>
      <w:r w:rsidRPr="008C2C15">
        <w:rPr>
          <w:color w:val="auto"/>
        </w:rPr>
        <w:t xml:space="preserve"> Clean &amp; Co</w:t>
      </w:r>
      <w:r w:rsidRPr="008C2C15">
        <w:rPr>
          <w:color w:val="auto"/>
        </w:rPr>
        <w:t>n</w:t>
      </w:r>
      <w:r w:rsidRPr="008C2C15">
        <w:rPr>
          <w:color w:val="auto"/>
        </w:rPr>
        <w:t>centrator-25 (</w:t>
      </w:r>
      <w:proofErr w:type="spellStart"/>
      <w:r w:rsidRPr="008C2C15">
        <w:rPr>
          <w:color w:val="auto"/>
        </w:rPr>
        <w:t>Zymo</w:t>
      </w:r>
      <w:proofErr w:type="spellEnd"/>
      <w:r w:rsidRPr="008C2C15">
        <w:rPr>
          <w:color w:val="auto"/>
        </w:rPr>
        <w:t xml:space="preserve"> Research). RNA concentrations were determined throughout the pur</w:t>
      </w:r>
      <w:r w:rsidRPr="008C2C15">
        <w:rPr>
          <w:color w:val="auto"/>
        </w:rPr>
        <w:t>i</w:t>
      </w:r>
      <w:r w:rsidRPr="008C2C15">
        <w:rPr>
          <w:color w:val="auto"/>
        </w:rPr>
        <w:t xml:space="preserve">fication using a </w:t>
      </w:r>
      <w:proofErr w:type="spellStart"/>
      <w:r w:rsidRPr="008C2C15">
        <w:rPr>
          <w:color w:val="auto"/>
        </w:rPr>
        <w:t>Qubit</w:t>
      </w:r>
      <w:proofErr w:type="spellEnd"/>
      <w:r w:rsidRPr="008C2C15">
        <w:rPr>
          <w:color w:val="auto"/>
        </w:rPr>
        <w:t xml:space="preserve"> 2.0 </w:t>
      </w:r>
      <w:proofErr w:type="spellStart"/>
      <w:r w:rsidRPr="008C2C15">
        <w:rPr>
          <w:color w:val="auto"/>
        </w:rPr>
        <w:t>fluorometer</w:t>
      </w:r>
      <w:proofErr w:type="spellEnd"/>
      <w:r w:rsidRPr="008C2C15">
        <w:rPr>
          <w:color w:val="auto"/>
        </w:rPr>
        <w:t xml:space="preserve"> (Life Technologies). </w:t>
      </w:r>
      <w:proofErr w:type="spellStart"/>
      <w:r w:rsidRPr="008C2C15">
        <w:rPr>
          <w:color w:val="auto"/>
        </w:rPr>
        <w:t>DNase</w:t>
      </w:r>
      <w:proofErr w:type="spellEnd"/>
      <w:r w:rsidRPr="008C2C15">
        <w:rPr>
          <w:color w:val="auto"/>
        </w:rPr>
        <w:t xml:space="preserve">-treated total RNA (≤5 µg) was then processed with the Gram-negative bacteria </w:t>
      </w:r>
      <w:proofErr w:type="spellStart"/>
      <w:r w:rsidRPr="008C2C15">
        <w:rPr>
          <w:color w:val="auto"/>
        </w:rPr>
        <w:t>RiboZero</w:t>
      </w:r>
      <w:proofErr w:type="spellEnd"/>
      <w:r w:rsidRPr="008C2C15">
        <w:rPr>
          <w:color w:val="auto"/>
        </w:rPr>
        <w:t xml:space="preserve"> </w:t>
      </w:r>
      <w:proofErr w:type="spellStart"/>
      <w:r w:rsidRPr="008C2C15">
        <w:rPr>
          <w:color w:val="auto"/>
        </w:rPr>
        <w:t>rRNA</w:t>
      </w:r>
      <w:proofErr w:type="spellEnd"/>
      <w:r w:rsidRPr="008C2C15">
        <w:rPr>
          <w:color w:val="auto"/>
        </w:rPr>
        <w:t xml:space="preserve"> removal kit (</w:t>
      </w:r>
      <w:proofErr w:type="spellStart"/>
      <w:r w:rsidRPr="008C2C15">
        <w:rPr>
          <w:color w:val="auto"/>
        </w:rPr>
        <w:t>Epice</w:t>
      </w:r>
      <w:r w:rsidRPr="008C2C15">
        <w:rPr>
          <w:color w:val="auto"/>
        </w:rPr>
        <w:t>n</w:t>
      </w:r>
      <w:r w:rsidRPr="008C2C15">
        <w:rPr>
          <w:color w:val="auto"/>
        </w:rPr>
        <w:t>tre</w:t>
      </w:r>
      <w:proofErr w:type="spellEnd"/>
      <w:r w:rsidRPr="008C2C15">
        <w:rPr>
          <w:color w:val="auto"/>
        </w:rPr>
        <w:t xml:space="preserve">). After </w:t>
      </w:r>
      <w:proofErr w:type="spellStart"/>
      <w:r w:rsidRPr="008C2C15">
        <w:rPr>
          <w:color w:val="auto"/>
        </w:rPr>
        <w:t>rRNA</w:t>
      </w:r>
      <w:proofErr w:type="spellEnd"/>
      <w:r w:rsidRPr="008C2C15">
        <w:rPr>
          <w:color w:val="auto"/>
        </w:rPr>
        <w:t xml:space="preserve"> depletion, each sample was ethanol precipitated and </w:t>
      </w:r>
      <w:proofErr w:type="spellStart"/>
      <w:r w:rsidRPr="008C2C15">
        <w:rPr>
          <w:color w:val="auto"/>
        </w:rPr>
        <w:t>resuspended</w:t>
      </w:r>
      <w:proofErr w:type="spellEnd"/>
      <w:r w:rsidRPr="008C2C15">
        <w:rPr>
          <w:color w:val="auto"/>
        </w:rPr>
        <w:t xml:space="preserve"> in H</w:t>
      </w:r>
      <w:r w:rsidRPr="008C2C15">
        <w:rPr>
          <w:color w:val="auto"/>
          <w:vertAlign w:val="subscript"/>
        </w:rPr>
        <w:t>2</w:t>
      </w:r>
      <w:r w:rsidRPr="008C2C15">
        <w:rPr>
          <w:color w:val="auto"/>
        </w:rPr>
        <w:t xml:space="preserve">O again. A fraction of the RNA was then fragmented to ~250 </w:t>
      </w:r>
      <w:proofErr w:type="spellStart"/>
      <w:r w:rsidRPr="008C2C15">
        <w:rPr>
          <w:color w:val="auto"/>
        </w:rPr>
        <w:t>bp</w:t>
      </w:r>
      <w:proofErr w:type="spellEnd"/>
      <w:r w:rsidRPr="008C2C15">
        <w:rPr>
          <w:color w:val="auto"/>
        </w:rPr>
        <w:t xml:space="preserve"> using </w:t>
      </w:r>
      <w:proofErr w:type="spellStart"/>
      <w:r w:rsidRPr="008C2C15">
        <w:rPr>
          <w:color w:val="auto"/>
        </w:rPr>
        <w:t>NEBNext</w:t>
      </w:r>
      <w:proofErr w:type="spellEnd"/>
      <w:r w:rsidRPr="008C2C15">
        <w:rPr>
          <w:color w:val="auto"/>
        </w:rPr>
        <w:t xml:space="preserve"> Magnesium RNA Fragmentation Module (New England </w:t>
      </w:r>
      <w:proofErr w:type="spellStart"/>
      <w:r w:rsidRPr="008C2C15">
        <w:rPr>
          <w:color w:val="auto"/>
        </w:rPr>
        <w:t>Biolabs</w:t>
      </w:r>
      <w:proofErr w:type="spellEnd"/>
      <w:r w:rsidRPr="008C2C15">
        <w:rPr>
          <w:color w:val="auto"/>
        </w:rPr>
        <w:t xml:space="preserve">). After fragmentation, RNA was ethanol precipitated, </w:t>
      </w:r>
      <w:proofErr w:type="spellStart"/>
      <w:r w:rsidRPr="008C2C15">
        <w:rPr>
          <w:color w:val="auto"/>
        </w:rPr>
        <w:t>resuspended</w:t>
      </w:r>
      <w:proofErr w:type="spellEnd"/>
      <w:r w:rsidRPr="008C2C15">
        <w:rPr>
          <w:color w:val="auto"/>
        </w:rPr>
        <w:t xml:space="preserve"> in 20 µl ultra-pure water, and phosphorylated using T4 PNK (New England </w:t>
      </w:r>
      <w:proofErr w:type="spellStart"/>
      <w:r w:rsidRPr="008C2C15">
        <w:rPr>
          <w:color w:val="auto"/>
        </w:rPr>
        <w:t>Biolabs</w:t>
      </w:r>
      <w:proofErr w:type="spellEnd"/>
      <w:r w:rsidRPr="008C2C15">
        <w:rPr>
          <w:color w:val="auto"/>
        </w:rPr>
        <w:t>). After another ethanol precipitation cleanup step, sequencing l</w:t>
      </w:r>
      <w:r w:rsidRPr="008C2C15">
        <w:rPr>
          <w:color w:val="auto"/>
        </w:rPr>
        <w:t>i</w:t>
      </w:r>
      <w:r w:rsidRPr="008C2C15">
        <w:rPr>
          <w:color w:val="auto"/>
        </w:rPr>
        <w:t xml:space="preserve">brary preparation was performed using the </w:t>
      </w:r>
      <w:proofErr w:type="spellStart"/>
      <w:r w:rsidRPr="008C2C15">
        <w:rPr>
          <w:color w:val="auto"/>
        </w:rPr>
        <w:t>NEBNext</w:t>
      </w:r>
      <w:proofErr w:type="spellEnd"/>
      <w:r w:rsidRPr="008C2C15">
        <w:rPr>
          <w:color w:val="auto"/>
        </w:rPr>
        <w:t xml:space="preserve"> Small RNA Library Pre Set and Mult</w:t>
      </w:r>
      <w:r w:rsidRPr="008C2C15">
        <w:rPr>
          <w:color w:val="auto"/>
        </w:rPr>
        <w:t>i</w:t>
      </w:r>
      <w:r w:rsidRPr="008C2C15">
        <w:rPr>
          <w:color w:val="auto"/>
        </w:rPr>
        <w:t xml:space="preserve">plex </w:t>
      </w:r>
      <w:proofErr w:type="spellStart"/>
      <w:r w:rsidRPr="008C2C15">
        <w:rPr>
          <w:color w:val="auto"/>
        </w:rPr>
        <w:t>Oligos</w:t>
      </w:r>
      <w:proofErr w:type="spellEnd"/>
      <w:r w:rsidRPr="008C2C15">
        <w:rPr>
          <w:color w:val="auto"/>
        </w:rPr>
        <w:t xml:space="preserve"> for </w:t>
      </w:r>
      <w:proofErr w:type="spellStart"/>
      <w:r w:rsidRPr="008C2C15">
        <w:rPr>
          <w:color w:val="auto"/>
        </w:rPr>
        <w:t>Illumina</w:t>
      </w:r>
      <w:proofErr w:type="spellEnd"/>
      <w:r w:rsidRPr="008C2C15">
        <w:rPr>
          <w:color w:val="auto"/>
        </w:rPr>
        <w:t xml:space="preserve">, Multiplex Compatible (New England </w:t>
      </w:r>
      <w:proofErr w:type="spellStart"/>
      <w:r w:rsidRPr="008C2C15">
        <w:rPr>
          <w:color w:val="auto"/>
        </w:rPr>
        <w:t>Biolabs</w:t>
      </w:r>
      <w:proofErr w:type="spellEnd"/>
      <w:r w:rsidRPr="008C2C15">
        <w:rPr>
          <w:color w:val="auto"/>
        </w:rPr>
        <w:t>). Samples were eth</w:t>
      </w:r>
      <w:r w:rsidRPr="008C2C15">
        <w:rPr>
          <w:color w:val="auto"/>
        </w:rPr>
        <w:t>a</w:t>
      </w:r>
      <w:r w:rsidRPr="008C2C15">
        <w:rPr>
          <w:color w:val="auto"/>
        </w:rPr>
        <w:t xml:space="preserve">nol precipitated again after library preparation and separated on a 4% </w:t>
      </w:r>
      <w:proofErr w:type="spellStart"/>
      <w:r w:rsidRPr="008C2C15">
        <w:rPr>
          <w:color w:val="auto"/>
        </w:rPr>
        <w:t>agarose</w:t>
      </w:r>
      <w:proofErr w:type="spellEnd"/>
      <w:r w:rsidRPr="008C2C15">
        <w:rPr>
          <w:color w:val="auto"/>
        </w:rPr>
        <w:t xml:space="preserve"> gel. All DNA fragments greater than 100 </w:t>
      </w:r>
      <w:proofErr w:type="spellStart"/>
      <w:r w:rsidRPr="008C2C15">
        <w:rPr>
          <w:color w:val="auto"/>
        </w:rPr>
        <w:t>bp</w:t>
      </w:r>
      <w:proofErr w:type="spellEnd"/>
      <w:r w:rsidRPr="008C2C15">
        <w:rPr>
          <w:color w:val="auto"/>
        </w:rPr>
        <w:t xml:space="preserve"> were excised from the gel and isolated using the </w:t>
      </w:r>
      <w:proofErr w:type="spellStart"/>
      <w:r w:rsidRPr="008C2C15">
        <w:rPr>
          <w:color w:val="auto"/>
        </w:rPr>
        <w:t>Zymoclean</w:t>
      </w:r>
      <w:proofErr w:type="spellEnd"/>
      <w:r w:rsidRPr="008C2C15">
        <w:rPr>
          <w:color w:val="auto"/>
        </w:rPr>
        <w:t xml:space="preserve"> Gel DNA Recovery kit (</w:t>
      </w:r>
      <w:proofErr w:type="spellStart"/>
      <w:r w:rsidRPr="008C2C15">
        <w:rPr>
          <w:color w:val="auto"/>
        </w:rPr>
        <w:t>Zymo</w:t>
      </w:r>
      <w:proofErr w:type="spellEnd"/>
      <w:r w:rsidRPr="008C2C15">
        <w:rPr>
          <w:color w:val="auto"/>
        </w:rPr>
        <w:t xml:space="preserve"> Research). Libraries were sequenced using an </w:t>
      </w:r>
      <w:proofErr w:type="spellStart"/>
      <w:r w:rsidRPr="008C2C15">
        <w:rPr>
          <w:color w:val="auto"/>
        </w:rPr>
        <w:t>Illumina</w:t>
      </w:r>
      <w:proofErr w:type="spellEnd"/>
      <w:r w:rsidRPr="008C2C15">
        <w:rPr>
          <w:color w:val="auto"/>
        </w:rPr>
        <w:t xml:space="preserve"> </w:t>
      </w:r>
      <w:proofErr w:type="spellStart"/>
      <w:r w:rsidRPr="008C2C15">
        <w:rPr>
          <w:color w:val="auto"/>
        </w:rPr>
        <w:t>HiSeq</w:t>
      </w:r>
      <w:proofErr w:type="spellEnd"/>
      <w:r w:rsidRPr="008C2C15">
        <w:rPr>
          <w:color w:val="auto"/>
        </w:rPr>
        <w:t xml:space="preserve">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07E825B1" w14:textId="77777777" w:rsidR="009D2AE1" w:rsidRPr="008C2C15" w:rsidRDefault="009D2AE1" w:rsidP="009D2AE1">
      <w:pPr>
        <w:pStyle w:val="NoSpacing"/>
        <w:rPr>
          <w:color w:val="auto"/>
        </w:rPr>
      </w:pPr>
    </w:p>
    <w:p w14:paraId="6FFABD22" w14:textId="77777777" w:rsidR="009D2AE1" w:rsidRDefault="009D2AE1" w:rsidP="009D2AE1">
      <w:pPr>
        <w:pStyle w:val="NoSpacing"/>
      </w:pPr>
      <w:r w:rsidRPr="008C2C15">
        <w:rPr>
          <w:color w:val="auto"/>
        </w:rPr>
        <w:t xml:space="preserve">For </w:t>
      </w:r>
      <w:r w:rsidR="001071EB" w:rsidRPr="008C2C15">
        <w:rPr>
          <w:color w:val="auto"/>
        </w:rPr>
        <w:t>RNA-</w:t>
      </w:r>
      <w:proofErr w:type="spellStart"/>
      <w:r w:rsidR="001071EB" w:rsidRPr="008C2C15">
        <w:rPr>
          <w:color w:val="auto"/>
        </w:rPr>
        <w:t>seq</w:t>
      </w:r>
      <w:proofErr w:type="spellEnd"/>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C57548" w:rsidRPr="008C2C15">
        <w:rPr>
          <w:color w:val="auto"/>
        </w:rPr>
        <w:fldChar w:fldCharType="begin"/>
      </w:r>
      <w:r w:rsidR="008C2C15" w:rsidRPr="008C2C15">
        <w:rPr>
          <w:color w:val="auto"/>
        </w:rPr>
        <w:instrText xml:space="preserve"> ADDIN ZOTERO_ITEM CSL_CITATION {"citationID":"145ebmbo0u","properties":{"formattedCitation":"{\\rtf (Jeong \\i et al\\i0{},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8C2C15" w:rsidRPr="008C2C15">
        <w:rPr>
          <w:rFonts w:ascii="Monaco" w:hAnsi="Monaco" w:cs="Monaco"/>
          <w:color w:val="auto"/>
        </w:rPr>
        <w:instrText>∼</w:instrText>
      </w:r>
      <w:r w:rsidR="008C2C15" w:rsidRPr="008C2C15">
        <w:rPr>
          <w:color w:val="auto"/>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(Jeong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We updated annotations of </w:t>
      </w:r>
      <w:proofErr w:type="spellStart"/>
      <w:r w:rsidRPr="008C2C15">
        <w:rPr>
          <w:color w:val="auto"/>
        </w:rPr>
        <w:t>sRNAs</w:t>
      </w:r>
      <w:proofErr w:type="spellEnd"/>
      <w:r w:rsidRPr="008C2C15">
        <w:rPr>
          <w:color w:val="auto"/>
        </w:rPr>
        <w:t xml:space="preserve"> in this genome sequence using the </w:t>
      </w:r>
      <w:proofErr w:type="spellStart"/>
      <w:r w:rsidRPr="008C2C15">
        <w:rPr>
          <w:color w:val="auto"/>
        </w:rPr>
        <w:t>Rfam</w:t>
      </w:r>
      <w:proofErr w:type="spellEnd"/>
      <w:r w:rsidRPr="008C2C15">
        <w:rPr>
          <w:color w:val="auto"/>
        </w:rPr>
        <w:t xml:space="preserve"> 11.0 database </w:t>
      </w:r>
      <w:r w:rsidR="00C57548" w:rsidRPr="008C2C15">
        <w:rPr>
          <w:color w:val="auto"/>
        </w:rPr>
        <w:fldChar w:fldCharType="begin"/>
      </w:r>
      <w:r w:rsidR="008C2C15" w:rsidRPr="008C2C15">
        <w:rPr>
          <w:color w:val="auto"/>
        </w:rPr>
        <w:instrText xml:space="preserve"> ADDIN ZOTERO_ITEM CSL_CITATION {"citationID":"K52tvtmp","properties":{"formattedCitation":"{\\rtf (Burge \\i et al\\i0{},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(Burge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xml:space="preserve">. Prior to mapping, we trimmed adapter sequences from </w:t>
      </w:r>
      <w:proofErr w:type="spellStart"/>
      <w:r w:rsidRPr="008C2C15">
        <w:rPr>
          <w:color w:val="auto"/>
        </w:rPr>
        <w:t>Illumina</w:t>
      </w:r>
      <w:proofErr w:type="spellEnd"/>
      <w:r w:rsidRPr="008C2C15">
        <w:rPr>
          <w:color w:val="auto"/>
        </w:rPr>
        <w:t xml:space="preserve"> reads using </w:t>
      </w:r>
      <w:proofErr w:type="spellStart"/>
      <w:r w:rsidRPr="008C2C15">
        <w:rPr>
          <w:color w:val="auto"/>
        </w:rPr>
        <w:t>Flexbar</w:t>
      </w:r>
      <w:proofErr w:type="spellEnd"/>
      <w:r w:rsidRPr="008C2C15">
        <w:rPr>
          <w:color w:val="auto"/>
        </w:rPr>
        <w:t xml:space="preserve"> 2.31 </w:t>
      </w:r>
      <w:r w:rsidR="00C57548" w:rsidRPr="008C2C15">
        <w:rPr>
          <w:color w:val="auto"/>
        </w:rPr>
        <w:fldChar w:fldCharType="begin"/>
      </w:r>
      <w:r w:rsidR="008C2C15" w:rsidRPr="008C2C15">
        <w:rPr>
          <w:color w:val="auto"/>
        </w:rPr>
        <w:instrText xml:space="preserve"> ADDIN ZOTERO_ITEM CSL_CITATION {"citationID":"18ifua9lst","properties":{"formattedCitation":"{\\rtf (Dodt \\i et al\\i0{},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(Dodt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57548" w:rsidRPr="008C2C15">
        <w:rPr>
          <w:color w:val="auto"/>
        </w:rPr>
        <w:fldChar w:fldCharType="begin"/>
      </w:r>
      <w:r w:rsidR="008C2C15" w:rsidRPr="008C2C15">
        <w:rPr>
          <w:color w:val="auto"/>
        </w:rPr>
        <w:instrText xml:space="preserve"> ADDIN ZOTERO_ITEM CSL_CITATION {"citationID":"1r7vcf14tl","properties":{"formattedCitation":"(Langmead &amp; Salzberg, 2012)","plainCitation":"(Langmead &amp;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57548" w:rsidRPr="008C2C15">
        <w:rPr>
          <w:color w:val="auto"/>
        </w:rPr>
        <w:fldChar w:fldCharType="separate"/>
      </w:r>
      <w:r w:rsidR="008C2C15" w:rsidRPr="008C2C15">
        <w:rPr>
          <w:color w:val="auto"/>
        </w:rPr>
        <w:t>(Langmead &amp; Salzberg, 2012)</w:t>
      </w:r>
      <w:r w:rsidR="00C57548" w:rsidRPr="008C2C15">
        <w:rPr>
          <w:color w:val="auto"/>
        </w:rPr>
        <w:fldChar w:fldCharType="end"/>
      </w:r>
      <w:r w:rsidRPr="008C2C15">
        <w:rPr>
          <w:color w:val="auto"/>
        </w:rPr>
        <w:t>. The raw number of reads mapping to each gene were coun</w:t>
      </w:r>
      <w:r w:rsidRPr="008C2C15">
        <w:rPr>
          <w:color w:val="auto"/>
        </w:rPr>
        <w:t>t</w:t>
      </w:r>
      <w:r w:rsidRPr="008C2C15">
        <w:rPr>
          <w:color w:val="auto"/>
        </w:rPr>
        <w:t xml:space="preserve">ed using </w:t>
      </w:r>
      <w:proofErr w:type="spellStart"/>
      <w:r w:rsidRPr="008C2C15">
        <w:rPr>
          <w:color w:val="auto"/>
        </w:rPr>
        <w:t>HTSeq</w:t>
      </w:r>
      <w:proofErr w:type="spellEnd"/>
      <w:r w:rsidRPr="008C2C15">
        <w:rPr>
          <w:color w:val="auto"/>
        </w:rPr>
        <w:t xml:space="preserve"> 0.6.0 </w:t>
      </w:r>
      <w:r w:rsidR="00C57548" w:rsidRPr="008C2C15">
        <w:rPr>
          <w:color w:val="auto"/>
        </w:rPr>
        <w:fldChar w:fldCharType="begin"/>
      </w:r>
      <w:r w:rsidR="008C2C15" w:rsidRPr="008C2C15">
        <w:rPr>
          <w:color w:val="auto"/>
        </w:rPr>
        <w:instrText xml:space="preserve"> ADDIN ZOTERO_ITEM CSL_CITATION {"citationID":"59n15kv0q","properties":{"formattedCitation":"{\\rtf (Anders \\i et al\\i0{},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(Anders </w:t>
      </w:r>
      <w:r w:rsidR="008C2C15" w:rsidRPr="008C2C15">
        <w:rPr>
          <w:rFonts w:eastAsia="Times New Roman" w:cs="Times New Roman"/>
          <w:i/>
          <w:iCs/>
          <w:color w:val="auto"/>
        </w:rPr>
        <w:t>et al</w:t>
      </w:r>
      <w:r w:rsidR="008C2C15" w:rsidRPr="008C2C15">
        <w:rPr>
          <w:rFonts w:eastAsia="Times New Roman" w:cs="Times New Roman"/>
          <w:color w:val="auto"/>
        </w:rPr>
        <w:t>, 2014)</w:t>
      </w:r>
      <w:r w:rsidR="00C57548"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0136A649" w14:textId="77777777" w:rsidR="003F6DD6" w:rsidRDefault="003F6DD6" w:rsidP="009D2AE1">
      <w:pPr>
        <w:pStyle w:val="NoSpacing"/>
      </w:pPr>
    </w:p>
    <w:p w14:paraId="2895E569" w14:textId="77777777" w:rsidR="005A50CF" w:rsidRDefault="00BA5B3C" w:rsidP="005A50CF">
      <w:pPr>
        <w:pStyle w:val="Heading2"/>
      </w:pPr>
      <w:r>
        <w:t>Proteomics</w:t>
      </w:r>
    </w:p>
    <w:p w14:paraId="198EAB0A" w14:textId="77777777"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11445EF6" w14:textId="77777777" w:rsidR="00FD03A3" w:rsidRDefault="00FD03A3" w:rsidP="00FD03A3"/>
    <w:p w14:paraId="06FBC7AB" w14:textId="77777777"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min 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427A11C" w14:textId="77777777" w:rsidR="00FD03A3" w:rsidRDefault="00FD03A3" w:rsidP="00FD03A3"/>
    <w:p w14:paraId="7F5C70EB" w14:textId="77777777"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1864E358" w14:textId="77777777" w:rsidR="00FD03A3" w:rsidRPr="00FD03A3" w:rsidRDefault="00FD03A3" w:rsidP="00FD03A3"/>
    <w:p w14:paraId="71725B7E" w14:textId="77777777" w:rsidR="005A50CF" w:rsidRDefault="00BA5B3C" w:rsidP="005A50CF">
      <w:pPr>
        <w:pStyle w:val="Heading2"/>
      </w:pPr>
      <w:r>
        <w:t>Flux analysis</w:t>
      </w:r>
    </w:p>
    <w:p w14:paraId="4B2CD746" w14:textId="77777777"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{"citationID":"4accooe95","properties":{"formattedCitation":"{\\rtf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Cell pellets were </w:t>
      </w:r>
      <w:proofErr w:type="spellStart"/>
      <w:r w:rsidRPr="008C2C15">
        <w:rPr>
          <w:color w:val="auto"/>
        </w:rPr>
        <w:t>resu</w:t>
      </w:r>
      <w:r w:rsidRPr="008C2C15">
        <w:rPr>
          <w:color w:val="auto"/>
        </w:rPr>
        <w:t>s</w:t>
      </w:r>
      <w:r w:rsidRPr="008C2C15">
        <w:rPr>
          <w:color w:val="auto"/>
        </w:rPr>
        <w:t>pended</w:t>
      </w:r>
      <w:proofErr w:type="spellEnd"/>
      <w:r w:rsidRPr="008C2C15">
        <w:rPr>
          <w:color w:val="auto"/>
        </w:rPr>
        <w:t xml:space="preserve"> in 200 m</w:t>
      </w:r>
      <w:r w:rsidR="00905520" w:rsidRPr="008C2C15">
        <w:rPr>
          <w:color w:val="auto"/>
        </w:rPr>
        <w:t>l</w:t>
      </w:r>
      <w:r w:rsidRPr="008C2C15">
        <w:rPr>
          <w:color w:val="auto"/>
        </w:rPr>
        <w:t xml:space="preserve"> of 6 N </w:t>
      </w:r>
      <w:proofErr w:type="spellStart"/>
      <w:r w:rsidRPr="008C2C15">
        <w:rPr>
          <w:color w:val="auto"/>
        </w:rPr>
        <w:t>HCl</w:t>
      </w:r>
      <w:proofErr w:type="spellEnd"/>
      <w:r w:rsidRPr="008C2C15">
        <w:rPr>
          <w:color w:val="auto"/>
        </w:rPr>
        <w:t>, hydrolyzed at 105°C overnight, and dried at 95°C for up to 24 h. To the hydrolyzed cell</w:t>
      </w:r>
      <w:r>
        <w:t xml:space="preserve">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4B84DB" w14:textId="77777777" w:rsidR="00FA6EAE" w:rsidRDefault="00FA6EAE" w:rsidP="00FA6EAE">
      <w:pPr>
        <w:pStyle w:val="NoSpacing"/>
      </w:pPr>
    </w:p>
    <w:p w14:paraId="763472AA" w14:textId="77777777" w:rsidR="00CF0834" w:rsidRPr="008C2C15" w:rsidRDefault="00CF0834" w:rsidP="00CF0834">
      <w:pPr>
        <w:pStyle w:val="NoSpacing"/>
        <w:rPr>
          <w:color w:val="auto"/>
        </w:rPr>
      </w:pPr>
      <w:bookmarkStart w:id="10" w:name="__UnoMark__1847_580114490"/>
      <w:bookmarkStart w:id="11" w:name="ZOTERO_BREF_J4OWhgrsoVwG"/>
      <w:bookmarkEnd w:id="10"/>
      <w:bookmarkEnd w:id="11"/>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551FCAEF" w14:textId="77777777" w:rsidR="00CF0834" w:rsidRPr="008C2C15" w:rsidRDefault="00CF0834" w:rsidP="00CF0834">
      <w:pPr>
        <w:pStyle w:val="NoSpacing"/>
        <w:rPr>
          <w:color w:val="auto"/>
        </w:rPr>
      </w:pPr>
    </w:p>
    <w:p w14:paraId="3FB9114F" w14:textId="77777777"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57548" w:rsidRPr="008C2C15">
        <w:rPr>
          <w:color w:val="auto"/>
        </w:rPr>
        <w:fldChar w:fldCharType="begin"/>
      </w:r>
      <w:r w:rsidR="008C2C15" w:rsidRPr="008C2C15">
        <w:rPr>
          <w:color w:val="auto"/>
        </w:rPr>
        <w:instrText xml:space="preserve"> ADDIN ZOTERO_ITEM CSL_CITATION {"citationID":"oh5T9AVN","properties":{"formattedCitation":"{\\rtf (Zamboni \\i et al\\i0{}, 2009, 2005)}","plainCitation":"(Zamboni et al, 2009, 2005)"},"citationItems":[{"id":90,"uris":["http://zotero.org/users/local/nzbyWFEW/items/5GATQQ8A"],"uri":["http://zotero.org/users/local/nzbyWFEW/items/5GATQQ8A"],"itemData":{"id":90,"type":"article-journal","title":"(13)C-based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2009, 2005)</w:t>
      </w:r>
      <w:r w:rsidR="00C57548"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l</w:t>
      </w:r>
      <w:r w:rsidR="00905520">
        <w:t>t</w:t>
      </w:r>
      <w:r w:rsidR="00905520">
        <w:t xml:space="preserve">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substa</w:t>
      </w:r>
      <w:r w:rsidR="0079361C">
        <w:t>n</w:t>
      </w:r>
      <w:r w:rsidR="0079361C">
        <w:t xml:space="preserve">tially </w:t>
      </w:r>
      <w:r w:rsidR="00905520">
        <w:t>at the final time</w:t>
      </w:r>
      <w:r w:rsidR="00052DA7">
        <w:t xml:space="preserve"> </w:t>
      </w:r>
      <w:r w:rsidR="00905520">
        <w:t>point of two weeks.</w:t>
      </w:r>
    </w:p>
    <w:p w14:paraId="39D9DF6A" w14:textId="77777777" w:rsidR="003F6DD6" w:rsidRDefault="003F6DD6" w:rsidP="00A3644C">
      <w:pPr>
        <w:pStyle w:val="NoSpacing"/>
      </w:pPr>
    </w:p>
    <w:p w14:paraId="765CA592" w14:textId="77777777" w:rsidR="00A04477" w:rsidRDefault="00A04477" w:rsidP="00A04477">
      <w:pPr>
        <w:pStyle w:val="Heading2"/>
      </w:pPr>
      <w:r>
        <w:t>Lipid analysis</w:t>
      </w:r>
    </w:p>
    <w:p w14:paraId="5B48B77E" w14:textId="77777777"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2" w:name="__UnoMark__1980_580114490"/>
      <w:r w:rsidRPr="008C2C15">
        <w:rPr>
          <w:color w:val="auto"/>
        </w:rPr>
        <w:t xml:space="preserve"> </w:t>
      </w:r>
      <w:bookmarkStart w:id="13" w:name="__UnoMark__1848_580114490"/>
      <w:bookmarkStart w:id="14" w:name="ZOTERO_BREF_TkGZ8jhFSgtV"/>
      <w:bookmarkEnd w:id="12"/>
      <w:bookmarkEnd w:id="13"/>
      <w:bookmarkEnd w:id="14"/>
      <w:r w:rsidR="00C57548" w:rsidRPr="008C2C15">
        <w:rPr>
          <w:color w:val="auto"/>
        </w:rPr>
        <w:fldChar w:fldCharType="begin"/>
      </w:r>
      <w:r w:rsidR="008C2C15" w:rsidRPr="008C2C15">
        <w:rPr>
          <w:color w:val="auto"/>
        </w:rPr>
        <w:instrText xml:space="preserve"> ADDIN ZOTERO_ITEM CSL_CITATION {"citationID":"1ul7n9fem7","properties":{"formattedCitation":"{\\rtf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Phospholipids in the supernatant were further purified by extractions as previously described</w:t>
      </w:r>
      <w:bookmarkStart w:id="15" w:name="__UnoMark__1984_580114490"/>
      <w:r w:rsidRPr="008C2C15">
        <w:rPr>
          <w:color w:val="auto"/>
        </w:rPr>
        <w:t xml:space="preserve"> </w:t>
      </w:r>
      <w:bookmarkStart w:id="16" w:name="__UnoMark__1849_580114490"/>
      <w:bookmarkStart w:id="17" w:name="ZOTERO_BREF_nUQRVPepZTEt"/>
      <w:bookmarkEnd w:id="15"/>
      <w:bookmarkEnd w:id="16"/>
      <w:bookmarkEnd w:id="17"/>
      <w:r w:rsidR="00C57548" w:rsidRPr="008C2C15">
        <w:rPr>
          <w:color w:val="auto"/>
        </w:rPr>
        <w:fldChar w:fldCharType="begin"/>
      </w:r>
      <w:r w:rsidR="008C2C15" w:rsidRPr="008C2C15">
        <w:rPr>
          <w:color w:val="auto"/>
        </w:rPr>
        <w:instrText xml:space="preserve"> ADDIN ZOTERO_ITEM CSL_CITATION {"citationID":"1ncfqnnmbf","properties":{"formattedCitation":"{\\rtf (Giles \\i et al\\i0{},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(Giles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 Mass anal</w:t>
      </w:r>
      <w:r w:rsidRPr="008C2C15">
        <w:rPr>
          <w:color w:val="auto"/>
        </w:rPr>
        <w:t>y</w:t>
      </w:r>
      <w:r w:rsidRPr="008C2C15">
        <w:rPr>
          <w:color w:val="auto"/>
        </w:rPr>
        <w:t>sis of purified lipid A fractions was performed using a MALDI-TOF/TOF (ABI 4700 Prot</w:t>
      </w:r>
      <w:r w:rsidRPr="008C2C15">
        <w:rPr>
          <w:color w:val="auto"/>
        </w:rPr>
        <w:t>e</w:t>
      </w:r>
      <w:r w:rsidRPr="008C2C15">
        <w:rPr>
          <w:color w:val="auto"/>
        </w:rPr>
        <w:t>omics Analyzer) mass spectrometer in the negative ion linear mode as previously d</w:t>
      </w:r>
      <w:r w:rsidRPr="008C2C15">
        <w:rPr>
          <w:color w:val="auto"/>
        </w:rPr>
        <w:t>e</w:t>
      </w:r>
      <w:r w:rsidRPr="008C2C15">
        <w:rPr>
          <w:color w:val="auto"/>
        </w:rPr>
        <w:t>scribed</w:t>
      </w:r>
      <w:bookmarkStart w:id="18" w:name="__UnoMark__1988_580114490"/>
      <w:r w:rsidRPr="008C2C15">
        <w:rPr>
          <w:color w:val="auto"/>
        </w:rPr>
        <w:t xml:space="preserve"> </w:t>
      </w:r>
      <w:bookmarkStart w:id="19" w:name="__UnoMark__1850_580114490"/>
      <w:bookmarkStart w:id="20" w:name="ZOTERO_BREF_xxYLATU2gwxj"/>
      <w:bookmarkEnd w:id="18"/>
      <w:bookmarkEnd w:id="19"/>
      <w:bookmarkEnd w:id="20"/>
      <w:r w:rsidR="00C57548" w:rsidRPr="008C2C15">
        <w:rPr>
          <w:color w:val="auto"/>
        </w:rPr>
        <w:fldChar w:fldCharType="begin"/>
      </w:r>
      <w:r w:rsidR="008C2C15" w:rsidRPr="008C2C15">
        <w:rPr>
          <w:color w:val="auto"/>
        </w:rPr>
        <w:instrText xml:space="preserve"> ADDIN ZOTERO_ITEM CSL_CITATION {"citationID":"9SkUe91z","properties":{"formattedCitation":"{\\rtf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Phospholipid analysis was performed by liquid chromato</w:t>
      </w:r>
      <w:r w:rsidRPr="008C2C15">
        <w:rPr>
          <w:color w:val="auto"/>
        </w:rPr>
        <w:t>g</w:t>
      </w:r>
      <w:r w:rsidRPr="008C2C15">
        <w:rPr>
          <w:color w:val="auto"/>
        </w:rPr>
        <w:t>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0FB43485" w14:textId="77777777" w:rsidR="003F6DD6" w:rsidRPr="00A04477" w:rsidRDefault="003F6DD6" w:rsidP="00A3644C">
      <w:pPr>
        <w:pStyle w:val="NoSpacing"/>
        <w:rPr>
          <w:vertAlign w:val="superscript"/>
        </w:rPr>
      </w:pPr>
    </w:p>
    <w:p w14:paraId="0F4F7A55" w14:textId="77777777" w:rsidR="00CB6967" w:rsidRDefault="00CB6967" w:rsidP="00A04477">
      <w:pPr>
        <w:pStyle w:val="Heading2"/>
      </w:pPr>
      <w:r>
        <w:t>Expression profile data analysis</w:t>
      </w:r>
    </w:p>
    <w:p w14:paraId="7714C234" w14:textId="77777777"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57548">
        <w:fldChar w:fldCharType="begin"/>
      </w:r>
      <w:r w:rsidR="008C2C15">
        <w:instrText xml:space="preserve"> ADDIN ZOTERO_ITEM CSL_CITATION {"citationID":"22f5jdnu71","properties":{"formattedCitation":"(Vogel &amp; Marcotte, 2008)","plainCitation":"(Vogel &amp;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57548">
        <w:fldChar w:fldCharType="separate"/>
      </w:r>
      <w:r w:rsidR="008C2C15">
        <w:rPr>
          <w:noProof/>
        </w:rPr>
        <w:t>(Vogel &amp; Marcotte, 2008)</w:t>
      </w:r>
      <w:r w:rsidR="00C57548">
        <w:fldChar w:fldCharType="end"/>
      </w:r>
      <w:r w:rsidR="00CB6967">
        <w:t>.</w:t>
      </w:r>
    </w:p>
    <w:p w14:paraId="726B2EFD" w14:textId="77777777" w:rsidR="00CB6967" w:rsidRDefault="00CB6967" w:rsidP="00CB6967">
      <w:r>
        <w:t xml:space="preserve"> </w:t>
      </w:r>
    </w:p>
    <w:p w14:paraId="14F6818B" w14:textId="77777777" w:rsidR="00CB6967" w:rsidRPr="008C2C15" w:rsidRDefault="00AB7631" w:rsidP="00CB6967">
      <w:pPr>
        <w:pStyle w:val="NoSpacing"/>
        <w:rPr>
          <w:color w:val="auto"/>
        </w:rPr>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57548">
        <w:fldChar w:fldCharType="begin"/>
      </w:r>
      <w:r w:rsidR="008C2C15">
        <w:instrText xml:space="preserve"> ADDIN ZOTERO_ITEM CSL_CITATION {"citationID":"1c3ajq3j4h","properties":{"formattedCitation":"(Anders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57548">
        <w:fldChar w:fldCharType="separate"/>
      </w:r>
      <w:r w:rsidR="008C2C15">
        <w:rPr>
          <w:noProof/>
        </w:rPr>
        <w:t>(Anders &amp; Huber, 2010)</w:t>
      </w:r>
      <w:r w:rsidR="00C57548">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normalized RNA and protein profiles, both relative and absolute, were averaged across all three biological replicates.</w:t>
      </w:r>
    </w:p>
    <w:p w14:paraId="4FD47F0C" w14:textId="77777777" w:rsidR="00CB6967" w:rsidRPr="008C2C15" w:rsidRDefault="00CB6967" w:rsidP="00CB6967">
      <w:pPr>
        <w:rPr>
          <w:color w:val="auto"/>
        </w:rPr>
      </w:pPr>
    </w:p>
    <w:p w14:paraId="261AC920" w14:textId="77777777" w:rsidR="00CB6967" w:rsidRPr="008C2C15" w:rsidRDefault="00CB6967" w:rsidP="00A21FA4">
      <w:pPr>
        <w:pStyle w:val="NoSpacing"/>
        <w:rPr>
          <w:color w:val="auto"/>
        </w:rPr>
      </w:pPr>
      <w:r w:rsidRPr="008C2C15">
        <w:rPr>
          <w:color w:val="auto"/>
        </w:rPr>
        <w:t xml:space="preserve">Clustering of protein profiles was performed using the python library </w:t>
      </w:r>
      <w:proofErr w:type="spellStart"/>
      <w:r w:rsidRPr="008C2C15">
        <w:rPr>
          <w:color w:val="auto"/>
        </w:rPr>
        <w:t>scipy</w:t>
      </w:r>
      <w:proofErr w:type="spellEnd"/>
      <w:r w:rsidR="00A21FA4"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{"citationID":"26cosvvvm5","properties":{"formattedCitation":"{\\rtf (Jones \\i et al\\i0{},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(Jones </w:t>
      </w:r>
      <w:r w:rsidR="008C2C15" w:rsidRPr="008C2C15">
        <w:rPr>
          <w:rFonts w:eastAsia="Times New Roman" w:cs="Times New Roman"/>
          <w:i/>
          <w:iCs/>
          <w:color w:val="auto"/>
        </w:rPr>
        <w:t>et al</w:t>
      </w:r>
      <w:r w:rsidR="008C2C15" w:rsidRPr="008C2C15">
        <w:rPr>
          <w:rFonts w:eastAsia="Times New Roman" w:cs="Times New Roman"/>
          <w:color w:val="auto"/>
        </w:rPr>
        <w:t>, 2001)</w:t>
      </w:r>
      <w:r w:rsidR="00C57548"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transcript levels we integrated each of the transcript profiles, from the initial time to each additional time point, using the trapezoidal method implemented by the python l</w:t>
      </w:r>
      <w:r w:rsidRPr="008C2C15">
        <w:rPr>
          <w:color w:val="auto"/>
        </w:rPr>
        <w:t>i</w:t>
      </w:r>
      <w:r w:rsidRPr="008C2C15">
        <w:rPr>
          <w:color w:val="auto"/>
        </w:rPr>
        <w:t>brary</w:t>
      </w:r>
      <w:r w:rsidR="00A21FA4" w:rsidRPr="008C2C15">
        <w:rPr>
          <w:color w:val="auto"/>
        </w:rPr>
        <w:t xml:space="preserve"> </w:t>
      </w:r>
      <w:proofErr w:type="spellStart"/>
      <w:r w:rsidR="00A21FA4" w:rsidRPr="008C2C15">
        <w:rPr>
          <w:color w:val="auto"/>
        </w:rPr>
        <w:t>numpy</w:t>
      </w:r>
      <w:proofErr w:type="spellEnd"/>
      <w:r w:rsidR="00A21FA4"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{"citationID":"h6sumdl3e","properties":{"formattedCitation":"{\\rtf (Walt \\i et al\\i0{},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(Walt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w:t>
      </w:r>
    </w:p>
    <w:p w14:paraId="6CA29B53" w14:textId="77777777" w:rsidR="00CB6967" w:rsidRPr="008C2C15" w:rsidRDefault="00CB6967" w:rsidP="00CB6967">
      <w:pPr>
        <w:rPr>
          <w:color w:val="auto"/>
        </w:rPr>
      </w:pPr>
    </w:p>
    <w:p w14:paraId="352DC307" w14:textId="77777777"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{"citationID":"1sta5bm8is","properties":{"formattedCitation":"{\\rtf (Price \\i et al\\i0{},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(Price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C57548">
        <w:fldChar w:fldCharType="begin"/>
      </w:r>
      <w:r w:rsidR="008C2C15">
        <w:instrText xml:space="preserve"> ADDIN ZOTERO_ITEM CSL_CITATION {"citationID":"lit8dqvqj","properties":{"formattedCitation":"(Pedersen, Magnus Erik Hvass)","plainCitation":"(Pedersen, Magnus Erik Hvass)"},"citationItems":[{"id":104,"uris":["http://zotero.org/users/local/nzbyWFEW/items/FE2IKM8Z"],"uri":["http://zotero.org/users/local/nzbyWFEW/items/FE2IKM8Z"],"itemData":{"id":104,"type":"article-journal","title":"Good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C57548">
        <w:fldChar w:fldCharType="separate"/>
      </w:r>
      <w:r w:rsidR="008C2C15">
        <w:rPr>
          <w:noProof/>
        </w:rPr>
        <w:t>(Pedersen, Magnus Erik Hvass)</w:t>
      </w:r>
      <w:r w:rsidR="00C57548">
        <w:fldChar w:fldCharType="end"/>
      </w:r>
      <w:r>
        <w:t xml:space="preserve"> for some standard optimiz</w:t>
      </w:r>
      <w:r>
        <w:t>a</w:t>
      </w:r>
      <w:r>
        <w:t xml:space="preserve">tion problems. The cost function is given by </w:t>
      </w:r>
    </w:p>
    <w:p w14:paraId="379FB165" w14:textId="77777777" w:rsidR="002715EF" w:rsidRDefault="002715EF" w:rsidP="00A21FA4">
      <w:pPr>
        <w:pStyle w:val="NoSpacing"/>
      </w:pPr>
    </w:p>
    <w:p w14:paraId="04653EF8" w14:textId="77777777" w:rsidR="002715EF" w:rsidRDefault="002715EF" w:rsidP="002715EF">
      <w:pPr>
        <w:pStyle w:val="NoSpacing"/>
        <w:jc w:val="center"/>
      </w:pPr>
      <w:r w:rsidRPr="002715EF">
        <w:rPr>
          <w:position w:val="-30"/>
        </w:rPr>
        <w:object w:dxaOrig="2320" w:dyaOrig="720" w14:anchorId="45575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56424276" r:id="rId10"/>
        </w:object>
      </w:r>
    </w:p>
    <w:p w14:paraId="3B2D6A50" w14:textId="77777777" w:rsidR="00FA4DA4" w:rsidRDefault="00FA4DA4" w:rsidP="002715EF">
      <w:pPr>
        <w:pStyle w:val="NoSpacing"/>
        <w:jc w:val="center"/>
      </w:pPr>
    </w:p>
    <w:p w14:paraId="58545E12"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37A9BEAB" w14:textId="77777777" w:rsidR="00CB6967" w:rsidRDefault="00CB6967" w:rsidP="00CB6967">
      <w:r>
        <w:t xml:space="preserve"> </w:t>
      </w:r>
    </w:p>
    <w:p w14:paraId="06046FB4" w14:textId="77777777"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733E0E1A" w14:textId="77777777" w:rsidR="00CB6967" w:rsidRDefault="00CB6967" w:rsidP="00CB6967"/>
    <w:p w14:paraId="2EAFE0C0"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2C4DEF68" w14:textId="77777777" w:rsidR="00CB6967" w:rsidRDefault="00CB6967" w:rsidP="00CB6967"/>
    <w:p w14:paraId="44E63176"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4E045D0C" w14:textId="77777777" w:rsidR="00CB6967" w:rsidRDefault="00CB6967" w:rsidP="00CB6967"/>
    <w:p w14:paraId="187285C1"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7C820245" w14:textId="77777777" w:rsidR="003F6DD6" w:rsidRDefault="003F6DD6" w:rsidP="00A3644C">
      <w:pPr>
        <w:pStyle w:val="NoSpacing"/>
      </w:pPr>
    </w:p>
    <w:p w14:paraId="229E0402" w14:textId="77777777" w:rsidR="002D6CE0" w:rsidRDefault="002D6CE0" w:rsidP="002D6CE0">
      <w:pPr>
        <w:pStyle w:val="Heading2"/>
      </w:pPr>
      <w:r>
        <w:t>Data availability</w:t>
      </w:r>
    </w:p>
    <w:p w14:paraId="230C8CC8" w14:textId="77777777"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CF5C1C" w:rsidRPr="00B47591">
        <w:rPr>
          <w:highlight w:val="yellow"/>
        </w:rPr>
        <w:t>XXXX</w:t>
      </w:r>
      <w:r w:rsidR="00CF5C1C">
        <w:t xml:space="preserve">) </w:t>
      </w:r>
      <w:r w:rsidR="00C57548" w:rsidRPr="008C2C15">
        <w:rPr>
          <w:color w:val="auto"/>
        </w:rPr>
        <w:fldChar w:fldCharType="begin"/>
      </w:r>
      <w:r w:rsidR="008C2C15" w:rsidRPr="008C2C15">
        <w:rPr>
          <w:color w:val="auto"/>
        </w:rPr>
        <w:instrText xml:space="preserve"> ADDIN ZOTERO_ITEM CSL_CITATION {"citationID":"2eag9r7kuh","properties":{"formattedCitation":"{\\rtf (Barrett \\i et al\\i0{},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(Barrett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w:t>
      </w:r>
      <w:r w:rsidRPr="008C2C15">
        <w:rPr>
          <w:color w:val="auto"/>
        </w:rPr>
        <w:t>o</w:t>
      </w:r>
      <w:r w:rsidRPr="008C2C15">
        <w:rPr>
          <w:color w:val="auto"/>
        </w:rPr>
        <w:t>teomics</w:t>
      </w:r>
      <w:r>
        <w:t xml:space="preserve">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14:paraId="33819625" w14:textId="77777777" w:rsidR="002D6CE0" w:rsidRDefault="002D6CE0" w:rsidP="005A50CF">
      <w:pPr>
        <w:pStyle w:val="Heading1"/>
      </w:pPr>
    </w:p>
    <w:p w14:paraId="0D69D9D8"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30D6E320" w14:textId="77777777" w:rsidR="005A50CF" w:rsidRDefault="00BA5B3C" w:rsidP="005A50CF">
      <w:pPr>
        <w:pStyle w:val="Heading1"/>
      </w:pPr>
      <w:r>
        <w:t>References</w:t>
      </w:r>
    </w:p>
    <w:p w14:paraId="3ED40A2F" w14:textId="77777777" w:rsidR="008C2C15" w:rsidRPr="008C2C15" w:rsidRDefault="00C57548" w:rsidP="008C2C15">
      <w:pPr>
        <w:pStyle w:val="Bibliography"/>
        <w:rPr>
          <w:color w:val="auto"/>
        </w:rPr>
      </w:pPr>
      <w:r w:rsidRPr="002C1CF2">
        <w:fldChar w:fldCharType="begin"/>
      </w:r>
      <w:r w:rsidR="008C2C15">
        <w:instrText xml:space="preserve"> ADDIN ZOTERO_BIBL {"custom":[]} CSL_BIBLIOGRAPHY </w:instrText>
      </w:r>
      <w:r w:rsidRPr="002C1CF2">
        <w:fldChar w:fldCharType="separate"/>
      </w:r>
      <w:r w:rsidR="008C2C15" w:rsidRPr="008C2C15">
        <w:rPr>
          <w:color w:val="auto"/>
        </w:rPr>
        <w:t xml:space="preserve">Abreu R de S, Penalva LO, Marcotte EM &amp; Vogel C (2009) Global signatures of protein and mRNA expression levels. </w:t>
      </w:r>
      <w:r w:rsidR="008C2C15" w:rsidRPr="008C2C15">
        <w:rPr>
          <w:i/>
          <w:iCs/>
          <w:color w:val="auto"/>
        </w:rPr>
        <w:t>Mol. Biosyst.</w:t>
      </w:r>
      <w:r w:rsidR="008C2C15" w:rsidRPr="008C2C15">
        <w:rPr>
          <w:color w:val="auto"/>
        </w:rPr>
        <w:t xml:space="preserve"> </w:t>
      </w:r>
      <w:r w:rsidR="008C2C15" w:rsidRPr="008C2C15">
        <w:rPr>
          <w:b/>
          <w:bCs/>
          <w:color w:val="auto"/>
        </w:rPr>
        <w:t>5:</w:t>
      </w:r>
      <w:r w:rsidR="008C2C15" w:rsidRPr="008C2C15">
        <w:rPr>
          <w:color w:val="auto"/>
        </w:rPr>
        <w:t xml:space="preserve"> 1512–1526</w:t>
      </w:r>
    </w:p>
    <w:p w14:paraId="67977275" w14:textId="77777777" w:rsidR="008C2C15" w:rsidRPr="008C2C15" w:rsidRDefault="008C2C15" w:rsidP="008C2C15">
      <w:pPr>
        <w:pStyle w:val="Bibliography"/>
        <w:rPr>
          <w:color w:val="auto"/>
        </w:rPr>
      </w:pPr>
      <w:r w:rsidRPr="008C2C15">
        <w:rPr>
          <w:color w:val="auto"/>
        </w:rPr>
        <w:t xml:space="preserve">Åkesson M, Förster J &amp; Nielsen J (2004) Integration of gene expression data into genome-scale metabolic models. </w:t>
      </w:r>
      <w:r w:rsidRPr="008C2C15">
        <w:rPr>
          <w:i/>
          <w:iCs/>
          <w:color w:val="auto"/>
        </w:rPr>
        <w:t>Metab. Eng.</w:t>
      </w:r>
      <w:r w:rsidRPr="008C2C15">
        <w:rPr>
          <w:color w:val="auto"/>
        </w:rPr>
        <w:t xml:space="preserve"> </w:t>
      </w:r>
      <w:r w:rsidRPr="008C2C15">
        <w:rPr>
          <w:b/>
          <w:bCs/>
          <w:color w:val="auto"/>
        </w:rPr>
        <w:t>6:</w:t>
      </w:r>
      <w:r w:rsidRPr="008C2C15">
        <w:rPr>
          <w:color w:val="auto"/>
        </w:rPr>
        <w:t xml:space="preserve"> 285–293</w:t>
      </w:r>
    </w:p>
    <w:p w14:paraId="380ED3FD" w14:textId="77777777" w:rsidR="008C2C15" w:rsidRPr="008C2C15" w:rsidRDefault="008C2C15" w:rsidP="008C2C15">
      <w:pPr>
        <w:pStyle w:val="Bibliography"/>
        <w:rPr>
          <w:color w:val="auto"/>
        </w:rPr>
      </w:pPr>
      <w:r w:rsidRPr="008C2C15">
        <w:rPr>
          <w:color w:val="auto"/>
        </w:rPr>
        <w:t xml:space="preserve">Anders S &amp; Huber W (2010) Differential expression analysis for sequence count data. </w:t>
      </w:r>
      <w:r w:rsidRPr="008C2C15">
        <w:rPr>
          <w:i/>
          <w:iCs/>
          <w:color w:val="auto"/>
        </w:rPr>
        <w:t>Genome Biol.</w:t>
      </w:r>
      <w:r w:rsidRPr="008C2C15">
        <w:rPr>
          <w:color w:val="auto"/>
        </w:rPr>
        <w:t xml:space="preserve"> </w:t>
      </w:r>
      <w:r w:rsidRPr="008C2C15">
        <w:rPr>
          <w:b/>
          <w:bCs/>
          <w:color w:val="auto"/>
        </w:rPr>
        <w:t>11:</w:t>
      </w:r>
      <w:r w:rsidRPr="008C2C15">
        <w:rPr>
          <w:color w:val="auto"/>
        </w:rPr>
        <w:t xml:space="preserve"> R106</w:t>
      </w:r>
    </w:p>
    <w:p w14:paraId="2BE75073" w14:textId="77777777" w:rsidR="008C2C15" w:rsidRPr="008C2C15" w:rsidRDefault="008C2C15" w:rsidP="008C2C15">
      <w:pPr>
        <w:pStyle w:val="Bibliography"/>
        <w:rPr>
          <w:color w:val="auto"/>
        </w:rPr>
      </w:pPr>
      <w:r w:rsidRPr="008C2C15">
        <w:rPr>
          <w:color w:val="auto"/>
        </w:rPr>
        <w:t>Anders S, Pyl PT &amp; Huber W (2014) HTSeq - A Python framework to work with high-throughput sequencing data Available at: http://www.biorxiv.org/content/biorxiv/early/2014/02/20/002824 [Accessed August 15, 2014]</w:t>
      </w:r>
    </w:p>
    <w:p w14:paraId="640626D0" w14:textId="77777777" w:rsidR="008C2C15" w:rsidRPr="008C2C15" w:rsidRDefault="008C2C15" w:rsidP="008C2C15">
      <w:pPr>
        <w:pStyle w:val="Bibliography"/>
        <w:rPr>
          <w:color w:val="auto"/>
        </w:rPr>
      </w:pPr>
      <w:r w:rsidRPr="008C2C15">
        <w:rPr>
          <w:color w:val="auto"/>
        </w:rPr>
        <w:t xml:space="preserve">Barrett T, Wilhite SE, Ledoux P, Evangelista C, Kim IF, Tomashevsky M, Marshall KA, Phillippy KH, Sherman PM, Holko M, Yefanov A, Lee H, Zhang N, Robertson CL, Serova N, Davis S &amp; Soboleva A (2013) NCBI GEO: archive for functional genomics data sets--update.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D991–995</w:t>
      </w:r>
    </w:p>
    <w:p w14:paraId="5B0BEE00" w14:textId="77777777" w:rsidR="008C2C15" w:rsidRPr="008C2C15" w:rsidRDefault="008C2C15" w:rsidP="008C2C15">
      <w:pPr>
        <w:pStyle w:val="Bibliography"/>
        <w:rPr>
          <w:color w:val="auto"/>
        </w:rPr>
      </w:pPr>
      <w:r w:rsidRPr="008C2C15">
        <w:rPr>
          <w:color w:val="auto"/>
        </w:rPr>
        <w:t xml:space="preserve">Van Berlo RJP, de Ridder D, Daran J-M, Daran-Lapujade PA, Teusink B &amp; Reinders MJT (2011) Predicting Metabolic Fluxes Using Gene Expression Differences As Constraints. </w:t>
      </w:r>
      <w:r w:rsidRPr="008C2C15">
        <w:rPr>
          <w:i/>
          <w:iCs/>
          <w:color w:val="auto"/>
        </w:rPr>
        <w:t>IEEE/ACM Trans. Comput. Biol. Bioinform.</w:t>
      </w:r>
      <w:r w:rsidRPr="008C2C15">
        <w:rPr>
          <w:color w:val="auto"/>
        </w:rPr>
        <w:t xml:space="preserve"> </w:t>
      </w:r>
      <w:r w:rsidRPr="008C2C15">
        <w:rPr>
          <w:b/>
          <w:bCs/>
          <w:color w:val="auto"/>
        </w:rPr>
        <w:t>8:</w:t>
      </w:r>
      <w:r w:rsidRPr="008C2C15">
        <w:rPr>
          <w:color w:val="auto"/>
        </w:rPr>
        <w:t xml:space="preserve"> 206–216</w:t>
      </w:r>
    </w:p>
    <w:p w14:paraId="73B65A2D" w14:textId="77777777" w:rsidR="008C2C15" w:rsidRPr="008C2C15" w:rsidRDefault="008C2C15" w:rsidP="008C2C15">
      <w:pPr>
        <w:pStyle w:val="Bibliography"/>
        <w:rPr>
          <w:color w:val="auto"/>
        </w:rPr>
      </w:pPr>
      <w:r w:rsidRPr="008C2C15">
        <w:rPr>
          <w:color w:val="auto"/>
        </w:rPr>
        <w:t xml:space="preserve">Bishop RE, Gibbons HS, Guina T, Trent MS, Miller SI &amp; Raetz CRH (2000) Transfer of palmitate from phospholipids to lipid A in outer membranes of Gram-negative bacteria. </w:t>
      </w:r>
      <w:r w:rsidRPr="008C2C15">
        <w:rPr>
          <w:i/>
          <w:iCs/>
          <w:color w:val="auto"/>
        </w:rPr>
        <w:t>EMBO J.</w:t>
      </w:r>
      <w:r w:rsidRPr="008C2C15">
        <w:rPr>
          <w:color w:val="auto"/>
        </w:rPr>
        <w:t xml:space="preserve"> </w:t>
      </w:r>
      <w:r w:rsidRPr="008C2C15">
        <w:rPr>
          <w:b/>
          <w:bCs/>
          <w:color w:val="auto"/>
        </w:rPr>
        <w:t>19:</w:t>
      </w:r>
      <w:r w:rsidRPr="008C2C15">
        <w:rPr>
          <w:color w:val="auto"/>
        </w:rPr>
        <w:t xml:space="preserve"> 5071–5080</w:t>
      </w:r>
    </w:p>
    <w:p w14:paraId="35AE6AEE" w14:textId="77777777" w:rsidR="008C2C15" w:rsidRPr="008C2C15" w:rsidRDefault="008C2C15" w:rsidP="008C2C15">
      <w:pPr>
        <w:pStyle w:val="Bibliography"/>
        <w:rPr>
          <w:color w:val="auto"/>
        </w:rPr>
      </w:pPr>
      <w:r w:rsidRPr="008C2C15">
        <w:rPr>
          <w:color w:val="auto"/>
        </w:rPr>
        <w:t xml:space="preserve">Burge SW, Daub J, Eberhardt R, Tate J, Barquist L, Nawrocki EP, Eddy SR, Gardner PP &amp; Bateman A (2013) Rfam 11.0: 10 years of RNA families.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D226–232</w:t>
      </w:r>
    </w:p>
    <w:p w14:paraId="7F490C97" w14:textId="77777777" w:rsidR="008C2C15" w:rsidRPr="008C2C15" w:rsidRDefault="008C2C15" w:rsidP="008C2C15">
      <w:pPr>
        <w:pStyle w:val="Bibliography"/>
        <w:rPr>
          <w:color w:val="auto"/>
        </w:rPr>
      </w:pPr>
      <w:r w:rsidRPr="008C2C15">
        <w:rPr>
          <w:color w:val="auto"/>
        </w:rPr>
        <w:t xml:space="preserve">Carrera J, Estrela R, Luo J, Rai N, Tsoukalas A &amp; Tagkopoulos I (2014) An integrative, multi-scale, genome-wide model reveals the phenotypic landscape of Escherichia coli. </w:t>
      </w:r>
      <w:r w:rsidRPr="008C2C15">
        <w:rPr>
          <w:i/>
          <w:iCs/>
          <w:color w:val="auto"/>
        </w:rPr>
        <w:t>Mol. Syst. Biol.</w:t>
      </w:r>
      <w:r w:rsidRPr="008C2C15">
        <w:rPr>
          <w:color w:val="auto"/>
        </w:rPr>
        <w:t xml:space="preserve"> </w:t>
      </w:r>
      <w:r w:rsidRPr="008C2C15">
        <w:rPr>
          <w:b/>
          <w:bCs/>
          <w:color w:val="auto"/>
        </w:rPr>
        <w:t>10:</w:t>
      </w:r>
      <w:r w:rsidRPr="008C2C15">
        <w:rPr>
          <w:color w:val="auto"/>
        </w:rPr>
        <w:t xml:space="preserve"> n/a–n/a</w:t>
      </w:r>
    </w:p>
    <w:p w14:paraId="3074FEC8" w14:textId="77777777" w:rsidR="008C2C15" w:rsidRPr="008C2C15" w:rsidRDefault="008C2C15" w:rsidP="008C2C15">
      <w:pPr>
        <w:pStyle w:val="Bibliography"/>
        <w:rPr>
          <w:color w:val="auto"/>
        </w:rPr>
      </w:pPr>
      <w:r w:rsidRPr="008C2C15">
        <w:rPr>
          <w:color w:val="auto"/>
        </w:rPr>
        <w:t xml:space="preserve">Colijn C, Brandes A, Zucker J, Lun DS, Weiner B, Farhat MR, Cheng T-Y, Moody DB, Murray M &amp; Galagan JE (2009) Interpreting Expression Data with Metabolic Flux Models: Predicting Mycobacterium tuberculosis Mycolic Acid Production. </w:t>
      </w:r>
      <w:r w:rsidRPr="008C2C15">
        <w:rPr>
          <w:i/>
          <w:iCs/>
          <w:color w:val="auto"/>
        </w:rPr>
        <w:t>PLoS Comput Biol</w:t>
      </w:r>
      <w:r w:rsidRPr="008C2C15">
        <w:rPr>
          <w:color w:val="auto"/>
        </w:rPr>
        <w:t xml:space="preserve"> </w:t>
      </w:r>
      <w:r w:rsidRPr="008C2C15">
        <w:rPr>
          <w:b/>
          <w:bCs/>
          <w:color w:val="auto"/>
        </w:rPr>
        <w:t>5:</w:t>
      </w:r>
      <w:r w:rsidRPr="008C2C15">
        <w:rPr>
          <w:color w:val="auto"/>
        </w:rPr>
        <w:t xml:space="preserve"> e1000489</w:t>
      </w:r>
    </w:p>
    <w:p w14:paraId="135F174D" w14:textId="77777777" w:rsidR="008C2C15" w:rsidRPr="008C2C15" w:rsidRDefault="008C2C15" w:rsidP="008C2C15">
      <w:pPr>
        <w:pStyle w:val="Bibliography"/>
        <w:rPr>
          <w:color w:val="auto"/>
        </w:rPr>
      </w:pPr>
      <w:r w:rsidRPr="008C2C15">
        <w:rPr>
          <w:color w:val="auto"/>
        </w:rPr>
        <w:t xml:space="preserve">Collins SB, Reznik E &amp; Segrè D (2012) Temporal Expression-based Analysis of Metabolism.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e1002781</w:t>
      </w:r>
    </w:p>
    <w:p w14:paraId="420D93E1" w14:textId="77777777" w:rsidR="008C2C15" w:rsidRPr="008C2C15" w:rsidRDefault="008C2C15" w:rsidP="008C2C15">
      <w:pPr>
        <w:pStyle w:val="Bibliography"/>
        <w:rPr>
          <w:color w:val="auto"/>
        </w:rPr>
      </w:pPr>
      <w:r w:rsidRPr="008C2C15">
        <w:rPr>
          <w:color w:val="auto"/>
        </w:rPr>
        <w:t xml:space="preserve">Dodt M, Roehr JT, Ahmed R &amp; Dieterich C (2012) FLEXBAR—Flexible Barcode and Adapter Processing for Next-Generation Sequencing Platforms. </w:t>
      </w:r>
      <w:r w:rsidRPr="008C2C15">
        <w:rPr>
          <w:i/>
          <w:iCs/>
          <w:color w:val="auto"/>
        </w:rPr>
        <w:t>Biology</w:t>
      </w:r>
      <w:r w:rsidRPr="008C2C15">
        <w:rPr>
          <w:color w:val="auto"/>
        </w:rPr>
        <w:t xml:space="preserve"> </w:t>
      </w:r>
      <w:r w:rsidRPr="008C2C15">
        <w:rPr>
          <w:b/>
          <w:bCs/>
          <w:color w:val="auto"/>
        </w:rPr>
        <w:t>1:</w:t>
      </w:r>
      <w:r w:rsidRPr="008C2C15">
        <w:rPr>
          <w:color w:val="auto"/>
        </w:rPr>
        <w:t xml:space="preserve"> 895–905</w:t>
      </w:r>
    </w:p>
    <w:p w14:paraId="1DEEED57" w14:textId="77777777" w:rsidR="008C2C15" w:rsidRPr="008C2C15" w:rsidRDefault="008C2C15" w:rsidP="008C2C15">
      <w:pPr>
        <w:pStyle w:val="Bibliography"/>
        <w:rPr>
          <w:color w:val="auto"/>
        </w:rPr>
      </w:pPr>
      <w:r w:rsidRPr="008C2C15">
        <w:rPr>
          <w:color w:val="auto"/>
        </w:rPr>
        <w:t xml:space="preserve">Duarte NC, Herrgård MJ &amp; Palsson BØ (2004) Reconstruction and Validation of Saccharomyces cerevisiae iND750, a Fully Compartmentalized Genome-Scale Metabolic Model. </w:t>
      </w:r>
      <w:r w:rsidRPr="008C2C15">
        <w:rPr>
          <w:i/>
          <w:iCs/>
          <w:color w:val="auto"/>
        </w:rPr>
        <w:t>Genome Res.</w:t>
      </w:r>
      <w:r w:rsidRPr="008C2C15">
        <w:rPr>
          <w:color w:val="auto"/>
        </w:rPr>
        <w:t xml:space="preserve"> </w:t>
      </w:r>
      <w:r w:rsidRPr="008C2C15">
        <w:rPr>
          <w:b/>
          <w:bCs/>
          <w:color w:val="auto"/>
        </w:rPr>
        <w:t>14:</w:t>
      </w:r>
      <w:r w:rsidRPr="008C2C15">
        <w:rPr>
          <w:color w:val="auto"/>
        </w:rPr>
        <w:t xml:space="preserve"> 1298–1309</w:t>
      </w:r>
    </w:p>
    <w:p w14:paraId="7213EAD5" w14:textId="77777777" w:rsidR="008C2C15" w:rsidRPr="008C2C15" w:rsidRDefault="008C2C15" w:rsidP="008C2C15">
      <w:pPr>
        <w:pStyle w:val="Bibliography"/>
        <w:rPr>
          <w:color w:val="auto"/>
        </w:rPr>
      </w:pPr>
      <w:r w:rsidRPr="008C2C15">
        <w:rPr>
          <w:color w:val="auto"/>
        </w:rPr>
        <w:t xml:space="preserve">Fang X, Wallqvist A &amp; Reifman J (2012) Modeling Phenotypic Metabolic Adaptations of Mycobacterium tuberculosis H37Rv under Hypoxia.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e1002688</w:t>
      </w:r>
    </w:p>
    <w:p w14:paraId="0124F17B" w14:textId="77777777" w:rsidR="008C2C15" w:rsidRPr="008C2C15" w:rsidRDefault="008C2C15" w:rsidP="008C2C15">
      <w:pPr>
        <w:pStyle w:val="Bibliography"/>
        <w:rPr>
          <w:color w:val="auto"/>
        </w:rPr>
      </w:pPr>
      <w:r w:rsidRPr="008C2C15">
        <w:rPr>
          <w:color w:val="auto"/>
        </w:rPr>
        <w:t xml:space="preserve">Farrell MJ &amp; Finkel SE (2003) The growth advantage in stationary-phase phenotype conferred by rpoS mutations is dependent on the pH and nutrient environment. </w:t>
      </w:r>
      <w:r w:rsidRPr="008C2C15">
        <w:rPr>
          <w:i/>
          <w:iCs/>
          <w:color w:val="auto"/>
        </w:rPr>
        <w:t>J. Bacteriol.</w:t>
      </w:r>
      <w:r w:rsidRPr="008C2C15">
        <w:rPr>
          <w:color w:val="auto"/>
        </w:rPr>
        <w:t xml:space="preserve"> </w:t>
      </w:r>
      <w:r w:rsidRPr="008C2C15">
        <w:rPr>
          <w:b/>
          <w:bCs/>
          <w:color w:val="auto"/>
        </w:rPr>
        <w:t>185:</w:t>
      </w:r>
      <w:r w:rsidRPr="008C2C15">
        <w:rPr>
          <w:color w:val="auto"/>
        </w:rPr>
        <w:t xml:space="preserve"> 7044–7052</w:t>
      </w:r>
    </w:p>
    <w:p w14:paraId="0150B828" w14:textId="77777777" w:rsidR="008C2C15" w:rsidRPr="008C2C15" w:rsidRDefault="008C2C15" w:rsidP="008C2C15">
      <w:pPr>
        <w:pStyle w:val="Bibliography"/>
        <w:rPr>
          <w:color w:val="auto"/>
        </w:rPr>
      </w:pPr>
      <w:r w:rsidRPr="008C2C15">
        <w:rPr>
          <w:color w:val="auto"/>
        </w:rPr>
        <w:t xml:space="preserve">Feist AM, Henry CS, Reed JL, Krummenacker M, Joyce AR, Karp PD, Broadbelt LJ, Hatzimanikatis V &amp; Palsson BØ (2007) A genome-scale metabolic reconstruction for Escherichia coli K-12 MG1655 that accounts for 1260 ORFs and thermodynamic information. </w:t>
      </w:r>
      <w:r w:rsidRPr="008C2C15">
        <w:rPr>
          <w:i/>
          <w:iCs/>
          <w:color w:val="auto"/>
        </w:rPr>
        <w:t>Mol. Syst. Biol.</w:t>
      </w:r>
      <w:r w:rsidRPr="008C2C15">
        <w:rPr>
          <w:color w:val="auto"/>
        </w:rPr>
        <w:t xml:space="preserve"> </w:t>
      </w:r>
      <w:r w:rsidRPr="008C2C15">
        <w:rPr>
          <w:b/>
          <w:bCs/>
          <w:color w:val="auto"/>
        </w:rPr>
        <w:t>3:</w:t>
      </w:r>
      <w:r w:rsidRPr="008C2C15">
        <w:rPr>
          <w:color w:val="auto"/>
        </w:rPr>
        <w:t xml:space="preserve"> n/a–n/a</w:t>
      </w:r>
    </w:p>
    <w:p w14:paraId="10B57A0D" w14:textId="77777777" w:rsidR="008C2C15" w:rsidRPr="008C2C15" w:rsidRDefault="008C2C15" w:rsidP="008C2C15">
      <w:pPr>
        <w:pStyle w:val="Bibliography"/>
        <w:rPr>
          <w:color w:val="auto"/>
        </w:rPr>
      </w:pPr>
      <w:r w:rsidRPr="008C2C15">
        <w:rPr>
          <w:color w:val="auto"/>
        </w:rPr>
        <w:t xml:space="preserve">Feist AM &amp; Palsson BØ (2008) The growing scope of applications of genome-scale metabolic reconstructions using Escherichia coli. </w:t>
      </w:r>
      <w:r w:rsidRPr="008C2C15">
        <w:rPr>
          <w:i/>
          <w:iCs/>
          <w:color w:val="auto"/>
        </w:rPr>
        <w:t>Nat. Biotechnol.</w:t>
      </w:r>
      <w:r w:rsidRPr="008C2C15">
        <w:rPr>
          <w:color w:val="auto"/>
        </w:rPr>
        <w:t xml:space="preserve"> </w:t>
      </w:r>
      <w:r w:rsidRPr="008C2C15">
        <w:rPr>
          <w:b/>
          <w:bCs/>
          <w:color w:val="auto"/>
        </w:rPr>
        <w:t>26:</w:t>
      </w:r>
      <w:r w:rsidRPr="008C2C15">
        <w:rPr>
          <w:color w:val="auto"/>
        </w:rPr>
        <w:t xml:space="preserve"> 659–667</w:t>
      </w:r>
    </w:p>
    <w:p w14:paraId="1D180772" w14:textId="77777777" w:rsidR="008C2C15" w:rsidRPr="008C2C15" w:rsidRDefault="008C2C15" w:rsidP="008C2C15">
      <w:pPr>
        <w:pStyle w:val="Bibliography"/>
        <w:rPr>
          <w:color w:val="auto"/>
        </w:rPr>
      </w:pPr>
      <w:r w:rsidRPr="008C2C15">
        <w:rPr>
          <w:color w:val="auto"/>
        </w:rPr>
        <w:t xml:space="preserve">Finkel SE (2006) Long-term survival during stationary phase: evolution and the GASP phenotype. </w:t>
      </w:r>
      <w:r w:rsidRPr="008C2C15">
        <w:rPr>
          <w:i/>
          <w:iCs/>
          <w:color w:val="auto"/>
        </w:rPr>
        <w:t>Nat. Rev. Microbiol.</w:t>
      </w:r>
      <w:r w:rsidRPr="008C2C15">
        <w:rPr>
          <w:color w:val="auto"/>
        </w:rPr>
        <w:t xml:space="preserve"> </w:t>
      </w:r>
      <w:r w:rsidRPr="008C2C15">
        <w:rPr>
          <w:b/>
          <w:bCs/>
          <w:color w:val="auto"/>
        </w:rPr>
        <w:t>4:</w:t>
      </w:r>
      <w:r w:rsidRPr="008C2C15">
        <w:rPr>
          <w:color w:val="auto"/>
        </w:rPr>
        <w:t xml:space="preserve"> 113–120</w:t>
      </w:r>
    </w:p>
    <w:p w14:paraId="3DE26CE1" w14:textId="77777777" w:rsidR="008C2C15" w:rsidRPr="008C2C15" w:rsidRDefault="008C2C15" w:rsidP="008C2C15">
      <w:pPr>
        <w:pStyle w:val="Bibliography"/>
        <w:rPr>
          <w:color w:val="auto"/>
        </w:rPr>
      </w:pPr>
      <w:r w:rsidRPr="008C2C15">
        <w:rPr>
          <w:color w:val="auto"/>
        </w:rPr>
        <w:t xml:space="preserve">Finkel SE &amp; Kolter R (1999) Evolution of microbial diversity during prolonged starvation. </w:t>
      </w:r>
      <w:r w:rsidRPr="008C2C15">
        <w:rPr>
          <w:i/>
          <w:iCs/>
          <w:color w:val="auto"/>
        </w:rPr>
        <w:t>Proc. Natl. Acad. Sci.</w:t>
      </w:r>
      <w:r w:rsidRPr="008C2C15">
        <w:rPr>
          <w:color w:val="auto"/>
        </w:rPr>
        <w:t xml:space="preserve"> </w:t>
      </w:r>
      <w:r w:rsidRPr="008C2C15">
        <w:rPr>
          <w:b/>
          <w:bCs/>
          <w:color w:val="auto"/>
        </w:rPr>
        <w:t>96:</w:t>
      </w:r>
      <w:r w:rsidRPr="008C2C15">
        <w:rPr>
          <w:color w:val="auto"/>
        </w:rPr>
        <w:t xml:space="preserve"> 4023–4027</w:t>
      </w:r>
    </w:p>
    <w:p w14:paraId="3277C85F" w14:textId="77777777" w:rsidR="008C2C15" w:rsidRPr="008C2C15" w:rsidRDefault="008C2C15" w:rsidP="008C2C15">
      <w:pPr>
        <w:pStyle w:val="Bibliography"/>
        <w:rPr>
          <w:color w:val="auto"/>
        </w:rPr>
      </w:pPr>
      <w:r w:rsidRPr="008C2C15">
        <w:rPr>
          <w:color w:val="auto"/>
        </w:rPr>
        <w:t xml:space="preserve">Giles DK, Hankins JV, Guan Z &amp; Trent MS (2011) Remodelling of the Vibrio cholerae membrane by incorporation of exogenous fatty acids from host and aquatic environments. </w:t>
      </w:r>
      <w:r w:rsidRPr="008C2C15">
        <w:rPr>
          <w:i/>
          <w:iCs/>
          <w:color w:val="auto"/>
        </w:rPr>
        <w:t>Mol. Microbiol.</w:t>
      </w:r>
      <w:r w:rsidRPr="008C2C15">
        <w:rPr>
          <w:color w:val="auto"/>
        </w:rPr>
        <w:t xml:space="preserve"> </w:t>
      </w:r>
      <w:r w:rsidRPr="008C2C15">
        <w:rPr>
          <w:b/>
          <w:bCs/>
          <w:color w:val="auto"/>
        </w:rPr>
        <w:t>79:</w:t>
      </w:r>
      <w:r w:rsidRPr="008C2C15">
        <w:rPr>
          <w:color w:val="auto"/>
        </w:rPr>
        <w:t xml:space="preserve"> 716–728</w:t>
      </w:r>
    </w:p>
    <w:p w14:paraId="384EB164" w14:textId="77777777" w:rsidR="008C2C15" w:rsidRPr="008C2C15" w:rsidRDefault="008C2C15" w:rsidP="008C2C15">
      <w:pPr>
        <w:pStyle w:val="Bibliography"/>
        <w:rPr>
          <w:color w:val="auto"/>
        </w:rPr>
      </w:pPr>
      <w:r w:rsidRPr="008C2C15">
        <w:rPr>
          <w:color w:val="auto"/>
        </w:rPr>
        <w:t xml:space="preserve">Grogan DW &amp; Cronan JE (1997) Cyclopropane ring formation in membrane lipids of bacteria. </w:t>
      </w:r>
      <w:r w:rsidRPr="008C2C15">
        <w:rPr>
          <w:i/>
          <w:iCs/>
          <w:color w:val="auto"/>
        </w:rPr>
        <w:t>Microbiol. Mol. Biol. Rev.</w:t>
      </w:r>
      <w:r w:rsidRPr="008C2C15">
        <w:rPr>
          <w:color w:val="auto"/>
        </w:rPr>
        <w:t xml:space="preserve"> </w:t>
      </w:r>
      <w:r w:rsidRPr="008C2C15">
        <w:rPr>
          <w:b/>
          <w:bCs/>
          <w:color w:val="auto"/>
        </w:rPr>
        <w:t>61:</w:t>
      </w:r>
      <w:r w:rsidRPr="008C2C15">
        <w:rPr>
          <w:color w:val="auto"/>
        </w:rPr>
        <w:t xml:space="preserve"> 429–441</w:t>
      </w:r>
    </w:p>
    <w:p w14:paraId="3DF80ABE" w14:textId="77777777" w:rsidR="008C2C15" w:rsidRPr="008C2C15" w:rsidRDefault="008C2C15" w:rsidP="008C2C15">
      <w:pPr>
        <w:pStyle w:val="Bibliography"/>
        <w:rPr>
          <w:color w:val="auto"/>
        </w:rPr>
      </w:pPr>
      <w:r w:rsidRPr="008C2C15">
        <w:rPr>
          <w:color w:val="auto"/>
        </w:rPr>
        <w:t xml:space="preserve">Gygi SP, Rochon Y, Franza BR &amp; Aebersold R (1999) Correlation between Protein and mRNA Abundance in Yeast. </w:t>
      </w:r>
      <w:r w:rsidRPr="008C2C15">
        <w:rPr>
          <w:i/>
          <w:iCs/>
          <w:color w:val="auto"/>
        </w:rPr>
        <w:t>Mol. Cell. Biol.</w:t>
      </w:r>
      <w:r w:rsidRPr="008C2C15">
        <w:rPr>
          <w:color w:val="auto"/>
        </w:rPr>
        <w:t xml:space="preserve"> </w:t>
      </w:r>
      <w:r w:rsidRPr="008C2C15">
        <w:rPr>
          <w:b/>
          <w:bCs/>
          <w:color w:val="auto"/>
        </w:rPr>
        <w:t>19:</w:t>
      </w:r>
      <w:r w:rsidRPr="008C2C15">
        <w:rPr>
          <w:color w:val="auto"/>
        </w:rPr>
        <w:t xml:space="preserve"> 1720–1730</w:t>
      </w:r>
    </w:p>
    <w:p w14:paraId="6FC0E473" w14:textId="77777777" w:rsidR="008C2C15" w:rsidRPr="008C2C15" w:rsidRDefault="008C2C15" w:rsidP="008C2C15">
      <w:pPr>
        <w:pStyle w:val="Bibliography"/>
        <w:rPr>
          <w:color w:val="auto"/>
        </w:rPr>
      </w:pPr>
      <w:r w:rsidRPr="008C2C15">
        <w:rPr>
          <w:color w:val="auto"/>
        </w:rPr>
        <w:t xml:space="preserve">Hankins JV, Madsen JA, Needham BD, Brodbelt JS &amp; Trent MS (2013) The Outer Membrane of Gram-Negative Bacteria: Lipid A Isolation and Characterization. In </w:t>
      </w:r>
      <w:r w:rsidRPr="008C2C15">
        <w:rPr>
          <w:i/>
          <w:iCs/>
          <w:color w:val="auto"/>
        </w:rPr>
        <w:t>Bacterial Cell Surfaces</w:t>
      </w:r>
      <w:r w:rsidRPr="008C2C15">
        <w:rPr>
          <w:color w:val="auto"/>
        </w:rPr>
        <w:t>, Delcour AH (ed) pp 239–258. Humana Press Available at: http://link.springer.com/protocol/10.1007/978-1-62703-245-2_15 [Accessed August 15, 2014]</w:t>
      </w:r>
    </w:p>
    <w:p w14:paraId="56091047" w14:textId="77777777" w:rsidR="008C2C15" w:rsidRPr="008C2C15" w:rsidRDefault="008C2C15" w:rsidP="008C2C15">
      <w:pPr>
        <w:pStyle w:val="Bibliography"/>
        <w:rPr>
          <w:color w:val="auto"/>
        </w:rPr>
      </w:pPr>
      <w:r w:rsidRPr="008C2C15">
        <w:rPr>
          <w:color w:val="auto"/>
        </w:rPr>
        <w:t xml:space="preserve">Harcombe WR, Delaney NF, Leiby N, Klitgord N &amp; Marx CJ (2013) The ability of flux balance analysis to predict evolution of central metabolism scales with the initial distance to the optimum. </w:t>
      </w:r>
      <w:r w:rsidRPr="008C2C15">
        <w:rPr>
          <w:i/>
          <w:iCs/>
          <w:color w:val="auto"/>
        </w:rPr>
        <w:t>PLoS Comput. Biol.</w:t>
      </w:r>
      <w:r w:rsidRPr="008C2C15">
        <w:rPr>
          <w:color w:val="auto"/>
        </w:rPr>
        <w:t xml:space="preserve"> </w:t>
      </w:r>
      <w:r w:rsidRPr="008C2C15">
        <w:rPr>
          <w:b/>
          <w:bCs/>
          <w:color w:val="auto"/>
        </w:rPr>
        <w:t>9:</w:t>
      </w:r>
      <w:r w:rsidRPr="008C2C15">
        <w:rPr>
          <w:color w:val="auto"/>
        </w:rPr>
        <w:t xml:space="preserve"> e1003091</w:t>
      </w:r>
    </w:p>
    <w:p w14:paraId="34C2616A" w14:textId="77777777" w:rsidR="008C2C15" w:rsidRPr="008C2C15" w:rsidRDefault="008C2C15" w:rsidP="008C2C15">
      <w:pPr>
        <w:pStyle w:val="Bibliography"/>
        <w:rPr>
          <w:color w:val="auto"/>
        </w:rPr>
      </w:pPr>
      <w:r w:rsidRPr="008C2C15">
        <w:rPr>
          <w:color w:val="auto"/>
        </w:rPr>
        <w:t xml:space="preserve">Hu P, Janga SC, Babu M, Díaz-Mejía JJ, Butland G, Yang W, Pogoutse O, Guo X, Phanse S, Wong P, Chandran S, Christopoulos C, Nazarians-Armavil A, Nasseri NK, Musso G, Ali M, Nazemof N, Eroukova V, Golshani A, Paccanaro A, et al (2009) Global Functional Atlas of Escherichia coli Encompassing Previously Uncharacterized Proteins. </w:t>
      </w:r>
      <w:r w:rsidRPr="008C2C15">
        <w:rPr>
          <w:i/>
          <w:iCs/>
          <w:color w:val="auto"/>
        </w:rPr>
        <w:t>PLoS Biol</w:t>
      </w:r>
      <w:r w:rsidRPr="008C2C15">
        <w:rPr>
          <w:color w:val="auto"/>
        </w:rPr>
        <w:t xml:space="preserve"> </w:t>
      </w:r>
      <w:r w:rsidRPr="008C2C15">
        <w:rPr>
          <w:b/>
          <w:bCs/>
          <w:color w:val="auto"/>
        </w:rPr>
        <w:t>7:</w:t>
      </w:r>
      <w:r w:rsidRPr="008C2C15">
        <w:rPr>
          <w:color w:val="auto"/>
        </w:rPr>
        <w:t xml:space="preserve"> e1000096</w:t>
      </w:r>
    </w:p>
    <w:p w14:paraId="201FEF62" w14:textId="77777777" w:rsidR="008C2C15" w:rsidRPr="008C2C15" w:rsidRDefault="008C2C15" w:rsidP="008C2C15">
      <w:pPr>
        <w:pStyle w:val="Bibliography"/>
        <w:rPr>
          <w:color w:val="auto"/>
        </w:rPr>
      </w:pPr>
      <w:r w:rsidRPr="008C2C15">
        <w:rPr>
          <w:color w:val="auto"/>
        </w:rPr>
        <w:t xml:space="preserve">Jeong H, Barbe V, Lee CH, Vallenet D, Yu DS, Choi S-H, Couloux A, Lee S-W, Yoon SH, Cattolico L, Hur C-G, Park H-S, Ségurens B, Kim SC, Oh TK, Lenski RE, Studier FW, Daegelen P &amp; Kim JF (2009) Genome Sequences of Escherichia coli B strains REL606 and BL21(DE3). </w:t>
      </w:r>
      <w:r w:rsidRPr="008C2C15">
        <w:rPr>
          <w:i/>
          <w:iCs/>
          <w:color w:val="auto"/>
        </w:rPr>
        <w:t>J. Mol. Biol.</w:t>
      </w:r>
      <w:r w:rsidRPr="008C2C15">
        <w:rPr>
          <w:color w:val="auto"/>
        </w:rPr>
        <w:t xml:space="preserve"> </w:t>
      </w:r>
      <w:r w:rsidRPr="008C2C15">
        <w:rPr>
          <w:b/>
          <w:bCs/>
          <w:color w:val="auto"/>
        </w:rPr>
        <w:t>394:</w:t>
      </w:r>
      <w:r w:rsidRPr="008C2C15">
        <w:rPr>
          <w:color w:val="auto"/>
        </w:rPr>
        <w:t xml:space="preserve"> 644–652</w:t>
      </w:r>
    </w:p>
    <w:p w14:paraId="042F4E35" w14:textId="77777777" w:rsidR="008C2C15" w:rsidRPr="008C2C15" w:rsidRDefault="008C2C15" w:rsidP="008C2C15">
      <w:pPr>
        <w:pStyle w:val="Bibliography"/>
        <w:rPr>
          <w:color w:val="auto"/>
        </w:rPr>
      </w:pPr>
      <w:r w:rsidRPr="008C2C15">
        <w:rPr>
          <w:color w:val="auto"/>
        </w:rPr>
        <w:t xml:space="preserve">Jia W, Zoeiby AE, Petruzziello TN, Jayabalasingham B, Seyedirashti S &amp; Bishop RE (2004) Lipid Trafficking Controls Endotoxin Acylation in Outer Membranes of Escherichia coli. </w:t>
      </w:r>
      <w:r w:rsidRPr="008C2C15">
        <w:rPr>
          <w:i/>
          <w:iCs/>
          <w:color w:val="auto"/>
        </w:rPr>
        <w:t>J. Biol. Chem.</w:t>
      </w:r>
      <w:r w:rsidRPr="008C2C15">
        <w:rPr>
          <w:color w:val="auto"/>
        </w:rPr>
        <w:t xml:space="preserve"> </w:t>
      </w:r>
      <w:r w:rsidRPr="008C2C15">
        <w:rPr>
          <w:b/>
          <w:bCs/>
          <w:color w:val="auto"/>
        </w:rPr>
        <w:t>279:</w:t>
      </w:r>
      <w:r w:rsidRPr="008C2C15">
        <w:rPr>
          <w:color w:val="auto"/>
        </w:rPr>
        <w:t xml:space="preserve"> 44966–44975</w:t>
      </w:r>
    </w:p>
    <w:p w14:paraId="25D8054C" w14:textId="77777777" w:rsidR="008C2C15" w:rsidRPr="008C2C15" w:rsidRDefault="008C2C15" w:rsidP="008C2C15">
      <w:pPr>
        <w:pStyle w:val="Bibliography"/>
        <w:rPr>
          <w:color w:val="auto"/>
        </w:rPr>
      </w:pPr>
      <w:r w:rsidRPr="008C2C15">
        <w:rPr>
          <w:color w:val="auto"/>
        </w:rPr>
        <w:t xml:space="preserve">Jones E, Oliphant T &amp; Peterson P (2001) SciPy: Open source scientific tools for Python. </w:t>
      </w:r>
      <w:r w:rsidRPr="008C2C15">
        <w:rPr>
          <w:i/>
          <w:iCs/>
          <w:color w:val="auto"/>
        </w:rPr>
        <w:t>http://www.scipy.org/</w:t>
      </w:r>
      <w:r w:rsidRPr="008C2C15">
        <w:rPr>
          <w:color w:val="auto"/>
        </w:rPr>
        <w:t xml:space="preserve"> Available at: http://www.scipy.org/Citing_SciPy [Accessed September 9, 2014]</w:t>
      </w:r>
    </w:p>
    <w:p w14:paraId="6B4FF75E" w14:textId="77777777" w:rsidR="008C2C15" w:rsidRPr="008C2C15" w:rsidRDefault="008C2C15" w:rsidP="008C2C15">
      <w:pPr>
        <w:pStyle w:val="Bibliography"/>
        <w:rPr>
          <w:color w:val="auto"/>
        </w:rPr>
      </w:pPr>
      <w:r w:rsidRPr="008C2C15">
        <w:rPr>
          <w:color w:val="auto"/>
        </w:rPr>
        <w:t xml:space="preserve">Karr JR, Sanghvi JC, Macklin DN, Gutschow MV, Jacobs JM, Bolival Jr. B, Assad-Garcia N, Glass JI &amp; Covert MW (2012) A Whole-Cell Computational Model Predicts Phenotype from Genotype. </w:t>
      </w:r>
      <w:r w:rsidRPr="008C2C15">
        <w:rPr>
          <w:i/>
          <w:iCs/>
          <w:color w:val="auto"/>
        </w:rPr>
        <w:t>Cell</w:t>
      </w:r>
      <w:r w:rsidRPr="008C2C15">
        <w:rPr>
          <w:color w:val="auto"/>
        </w:rPr>
        <w:t xml:space="preserve"> </w:t>
      </w:r>
      <w:r w:rsidRPr="008C2C15">
        <w:rPr>
          <w:b/>
          <w:bCs/>
          <w:color w:val="auto"/>
        </w:rPr>
        <w:t>150:</w:t>
      </w:r>
      <w:r w:rsidRPr="008C2C15">
        <w:rPr>
          <w:color w:val="auto"/>
        </w:rPr>
        <w:t xml:space="preserve"> 389–401</w:t>
      </w:r>
    </w:p>
    <w:p w14:paraId="75D1CB47" w14:textId="77777777" w:rsidR="008C2C15" w:rsidRPr="008C2C15" w:rsidRDefault="008C2C15" w:rsidP="008C2C15">
      <w:pPr>
        <w:pStyle w:val="Bibliography"/>
        <w:rPr>
          <w:color w:val="auto"/>
        </w:rPr>
      </w:pPr>
      <w:r w:rsidRPr="008C2C15">
        <w:rPr>
          <w:color w:val="auto"/>
        </w:rPr>
        <w:t xml:space="preserve">Langmead B &amp; Salzberg SL (2012) Fast gapped-read alignment with Bowtie 2. </w:t>
      </w:r>
      <w:r w:rsidRPr="008C2C15">
        <w:rPr>
          <w:i/>
          <w:iCs/>
          <w:color w:val="auto"/>
        </w:rPr>
        <w:t>Nat. Methods</w:t>
      </w:r>
      <w:r w:rsidRPr="008C2C15">
        <w:rPr>
          <w:color w:val="auto"/>
        </w:rPr>
        <w:t xml:space="preserve"> </w:t>
      </w:r>
      <w:r w:rsidRPr="008C2C15">
        <w:rPr>
          <w:b/>
          <w:bCs/>
          <w:color w:val="auto"/>
        </w:rPr>
        <w:t>9:</w:t>
      </w:r>
      <w:r w:rsidRPr="008C2C15">
        <w:rPr>
          <w:color w:val="auto"/>
        </w:rPr>
        <w:t xml:space="preserve"> 357–359</w:t>
      </w:r>
    </w:p>
    <w:p w14:paraId="0C7065FF" w14:textId="77777777" w:rsidR="008C2C15" w:rsidRPr="008C2C15" w:rsidRDefault="008C2C15" w:rsidP="008C2C15">
      <w:pPr>
        <w:pStyle w:val="Bibliography"/>
        <w:rPr>
          <w:color w:val="auto"/>
        </w:rPr>
      </w:pPr>
      <w:r w:rsidRPr="008C2C15">
        <w:rPr>
          <w:color w:val="auto"/>
        </w:rPr>
        <w:t xml:space="preserve">Lee D, Smallbone K, Dunn WB, Murabito E, Winder CL, Kell DB, Mendes P &amp; Swainston N (2012) Improving metabolic flux predictions using absolute gene expression data. </w:t>
      </w:r>
      <w:r w:rsidRPr="008C2C15">
        <w:rPr>
          <w:i/>
          <w:iCs/>
          <w:color w:val="auto"/>
        </w:rPr>
        <w:t>BMC Syst. Biol.</w:t>
      </w:r>
      <w:r w:rsidRPr="008C2C15">
        <w:rPr>
          <w:color w:val="auto"/>
        </w:rPr>
        <w:t xml:space="preserve"> </w:t>
      </w:r>
      <w:r w:rsidRPr="008C2C15">
        <w:rPr>
          <w:b/>
          <w:bCs/>
          <w:color w:val="auto"/>
        </w:rPr>
        <w:t>6:</w:t>
      </w:r>
      <w:r w:rsidRPr="008C2C15">
        <w:rPr>
          <w:color w:val="auto"/>
        </w:rPr>
        <w:t xml:space="preserve"> 73</w:t>
      </w:r>
    </w:p>
    <w:p w14:paraId="4F059D36" w14:textId="77777777" w:rsidR="008C2C15" w:rsidRPr="008C2C15" w:rsidRDefault="008C2C15" w:rsidP="008C2C15">
      <w:pPr>
        <w:pStyle w:val="Bibliography"/>
        <w:rPr>
          <w:color w:val="auto"/>
        </w:rPr>
      </w:pPr>
      <w:r w:rsidRPr="008C2C15">
        <w:rPr>
          <w:color w:val="auto"/>
        </w:rPr>
        <w:t xml:space="preserve">Lenski RE, Rose MR, Simpson SC &amp; Tadler SC (1991) Long-Term Experimental Evolution in Escherichia coli. I. Adaptation and Divergence During 2,000 Generations. </w:t>
      </w:r>
      <w:r w:rsidRPr="008C2C15">
        <w:rPr>
          <w:i/>
          <w:iCs/>
          <w:color w:val="auto"/>
        </w:rPr>
        <w:t>Am. Nat.</w:t>
      </w:r>
      <w:r w:rsidRPr="008C2C15">
        <w:rPr>
          <w:color w:val="auto"/>
        </w:rPr>
        <w:t xml:space="preserve"> </w:t>
      </w:r>
      <w:r w:rsidRPr="008C2C15">
        <w:rPr>
          <w:b/>
          <w:bCs/>
          <w:color w:val="auto"/>
        </w:rPr>
        <w:t>138:</w:t>
      </w:r>
      <w:r w:rsidRPr="008C2C15">
        <w:rPr>
          <w:color w:val="auto"/>
        </w:rPr>
        <w:t xml:space="preserve"> 1315–1341</w:t>
      </w:r>
    </w:p>
    <w:p w14:paraId="256CF596" w14:textId="77777777" w:rsidR="008C2C15" w:rsidRPr="008C2C15" w:rsidRDefault="008C2C15" w:rsidP="008C2C15">
      <w:pPr>
        <w:pStyle w:val="Bibliography"/>
        <w:rPr>
          <w:color w:val="auto"/>
        </w:rPr>
      </w:pPr>
      <w:r w:rsidRPr="008C2C15">
        <w:rPr>
          <w:color w:val="auto"/>
        </w:rPr>
        <w:t xml:space="preserve">Lewis NE, Cho B-K, Knight EM &amp; Palsson BO (2009) Gene expression profiling and the use of genome-scale in silico models of Escherichia coli for analysis: providing context for content. </w:t>
      </w:r>
      <w:r w:rsidRPr="008C2C15">
        <w:rPr>
          <w:i/>
          <w:iCs/>
          <w:color w:val="auto"/>
        </w:rPr>
        <w:t>J. Bacteriol.</w:t>
      </w:r>
      <w:r w:rsidRPr="008C2C15">
        <w:rPr>
          <w:color w:val="auto"/>
        </w:rPr>
        <w:t xml:space="preserve"> </w:t>
      </w:r>
      <w:r w:rsidRPr="008C2C15">
        <w:rPr>
          <w:b/>
          <w:bCs/>
          <w:color w:val="auto"/>
        </w:rPr>
        <w:t>191:</w:t>
      </w:r>
      <w:r w:rsidRPr="008C2C15">
        <w:rPr>
          <w:color w:val="auto"/>
        </w:rPr>
        <w:t xml:space="preserve"> 3437–3444</w:t>
      </w:r>
    </w:p>
    <w:p w14:paraId="60165495" w14:textId="77777777" w:rsidR="008C2C15" w:rsidRPr="008C2C15" w:rsidRDefault="008C2C15" w:rsidP="008C2C15">
      <w:pPr>
        <w:pStyle w:val="Bibliography"/>
        <w:rPr>
          <w:color w:val="auto"/>
        </w:rPr>
      </w:pPr>
      <w:r w:rsidRPr="008C2C15">
        <w:rPr>
          <w:color w:val="auto"/>
        </w:rPr>
        <w:t xml:space="preserve">Lewis NE, Hixson KK, Conrad TM, Lerman JA, Charusanti P, Polpitiya AD, Adkins JN, Schramm G, Purvine SO, Lopez-Ferrer D, Weitz KK, Eils R, König R, Smith RD &amp; Palsson BØ (2010) Omic data from evolved E. coli are consistent with computed optimal growth from genome-scale models.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n/a–n/a</w:t>
      </w:r>
    </w:p>
    <w:p w14:paraId="53B7B0D8" w14:textId="77777777" w:rsidR="008C2C15" w:rsidRPr="008C2C15" w:rsidRDefault="008C2C15" w:rsidP="008C2C15">
      <w:pPr>
        <w:pStyle w:val="Bibliography"/>
        <w:rPr>
          <w:color w:val="auto"/>
        </w:rPr>
      </w:pPr>
      <w:r w:rsidRPr="008C2C15">
        <w:rPr>
          <w:color w:val="auto"/>
        </w:rPr>
        <w:t xml:space="preserve">Lim HN, Lee Y &amp; Hussein R (2011a)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14:paraId="49082AB5" w14:textId="77777777" w:rsidR="008C2C15" w:rsidRPr="008C2C15" w:rsidRDefault="008C2C15" w:rsidP="008C2C15">
      <w:pPr>
        <w:pStyle w:val="Bibliography"/>
        <w:rPr>
          <w:color w:val="auto"/>
        </w:rPr>
      </w:pPr>
      <w:r w:rsidRPr="008C2C15">
        <w:rPr>
          <w:color w:val="auto"/>
        </w:rPr>
        <w:t xml:space="preserve">Lim HN, Lee Y &amp; Hussein R (2011b)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14:paraId="595B2C3B" w14:textId="77777777" w:rsidR="008C2C15" w:rsidRPr="008C2C15" w:rsidRDefault="008C2C15" w:rsidP="008C2C15">
      <w:pPr>
        <w:pStyle w:val="Bibliography"/>
        <w:rPr>
          <w:color w:val="auto"/>
        </w:rPr>
      </w:pPr>
      <w:r w:rsidRPr="008C2C15">
        <w:rPr>
          <w:color w:val="auto"/>
        </w:rPr>
        <w:t xml:space="preserve">Lu P, Vogel C, Wang R, Yao X &amp; Marcotte EM (2007) Absolute protein expression profiling estimates the relative contributions of transcriptional and translational regulation. </w:t>
      </w:r>
      <w:r w:rsidRPr="008C2C15">
        <w:rPr>
          <w:i/>
          <w:iCs/>
          <w:color w:val="auto"/>
        </w:rPr>
        <w:t>Nat. Biotechnol.</w:t>
      </w:r>
      <w:r w:rsidRPr="008C2C15">
        <w:rPr>
          <w:color w:val="auto"/>
        </w:rPr>
        <w:t xml:space="preserve"> </w:t>
      </w:r>
      <w:r w:rsidRPr="008C2C15">
        <w:rPr>
          <w:b/>
          <w:bCs/>
          <w:color w:val="auto"/>
        </w:rPr>
        <w:t>25:</w:t>
      </w:r>
      <w:r w:rsidRPr="008C2C15">
        <w:rPr>
          <w:color w:val="auto"/>
        </w:rPr>
        <w:t xml:space="preserve"> 117–124</w:t>
      </w:r>
    </w:p>
    <w:p w14:paraId="19BCC268" w14:textId="77777777" w:rsidR="008C2C15" w:rsidRPr="008C2C15" w:rsidRDefault="008C2C15" w:rsidP="008C2C15">
      <w:pPr>
        <w:pStyle w:val="Bibliography"/>
        <w:rPr>
          <w:color w:val="auto"/>
        </w:rPr>
      </w:pPr>
      <w:r w:rsidRPr="008C2C15">
        <w:rPr>
          <w:color w:val="auto"/>
        </w:rPr>
        <w:t xml:space="preserve">Magnusson LU, Farewell A &amp; Nyström T (2005) ppGpp: a global regulator in Escherichia coli. </w:t>
      </w:r>
      <w:r w:rsidRPr="008C2C15">
        <w:rPr>
          <w:i/>
          <w:iCs/>
          <w:color w:val="auto"/>
        </w:rPr>
        <w:t>Trends Microbiol.</w:t>
      </w:r>
      <w:r w:rsidRPr="008C2C15">
        <w:rPr>
          <w:color w:val="auto"/>
        </w:rPr>
        <w:t xml:space="preserve"> </w:t>
      </w:r>
      <w:r w:rsidRPr="008C2C15">
        <w:rPr>
          <w:b/>
          <w:bCs/>
          <w:color w:val="auto"/>
        </w:rPr>
        <w:t>13:</w:t>
      </w:r>
      <w:r w:rsidRPr="008C2C15">
        <w:rPr>
          <w:color w:val="auto"/>
        </w:rPr>
        <w:t xml:space="preserve"> 236–242</w:t>
      </w:r>
    </w:p>
    <w:p w14:paraId="797AC3A1" w14:textId="77777777" w:rsidR="008C2C15" w:rsidRPr="008C2C15" w:rsidRDefault="008C2C15" w:rsidP="008C2C15">
      <w:pPr>
        <w:pStyle w:val="Bibliography"/>
        <w:rPr>
          <w:color w:val="auto"/>
        </w:rPr>
      </w:pPr>
      <w:r w:rsidRPr="008C2C15">
        <w:rPr>
          <w:color w:val="auto"/>
        </w:rPr>
        <w:t xml:space="preserve">Mahadevan R, Edwards JS &amp; Doyle III FJ (2002) Dynamic Flux Balance Analysis of Diauxic Growth in Escherichia coli. </w:t>
      </w:r>
      <w:r w:rsidRPr="008C2C15">
        <w:rPr>
          <w:i/>
          <w:iCs/>
          <w:color w:val="auto"/>
        </w:rPr>
        <w:t>Biophys. J.</w:t>
      </w:r>
      <w:r w:rsidRPr="008C2C15">
        <w:rPr>
          <w:color w:val="auto"/>
        </w:rPr>
        <w:t xml:space="preserve"> </w:t>
      </w:r>
      <w:r w:rsidRPr="008C2C15">
        <w:rPr>
          <w:b/>
          <w:bCs/>
          <w:color w:val="auto"/>
        </w:rPr>
        <w:t>83:</w:t>
      </w:r>
      <w:r w:rsidRPr="008C2C15">
        <w:rPr>
          <w:color w:val="auto"/>
        </w:rPr>
        <w:t xml:space="preserve"> 1331–1340</w:t>
      </w:r>
    </w:p>
    <w:p w14:paraId="75AFEC00" w14:textId="77777777" w:rsidR="008C2C15" w:rsidRPr="008C2C15" w:rsidRDefault="008C2C15" w:rsidP="008C2C15">
      <w:pPr>
        <w:pStyle w:val="Bibliography"/>
        <w:rPr>
          <w:color w:val="auto"/>
        </w:rPr>
      </w:pPr>
      <w:r w:rsidRPr="008C2C15">
        <w:rPr>
          <w:color w:val="auto"/>
        </w:rPr>
        <w:t xml:space="preserve">Mattheakis LC &amp; Nomura M (1988) Feedback regulation of the spc operon in Escherichia coli: translational coupling and mRNA processing. </w:t>
      </w:r>
      <w:r w:rsidRPr="008C2C15">
        <w:rPr>
          <w:i/>
          <w:iCs/>
          <w:color w:val="auto"/>
        </w:rPr>
        <w:t>J. Bacteriol.</w:t>
      </w:r>
      <w:r w:rsidRPr="008C2C15">
        <w:rPr>
          <w:color w:val="auto"/>
        </w:rPr>
        <w:t xml:space="preserve"> </w:t>
      </w:r>
      <w:r w:rsidRPr="008C2C15">
        <w:rPr>
          <w:b/>
          <w:bCs/>
          <w:color w:val="auto"/>
        </w:rPr>
        <w:t>170:</w:t>
      </w:r>
      <w:r w:rsidRPr="008C2C15">
        <w:rPr>
          <w:color w:val="auto"/>
        </w:rPr>
        <w:t xml:space="preserve"> 4484–4492</w:t>
      </w:r>
    </w:p>
    <w:p w14:paraId="78FDA738" w14:textId="77777777" w:rsidR="008C2C15" w:rsidRPr="008C2C15" w:rsidRDefault="008C2C15" w:rsidP="008C2C15">
      <w:pPr>
        <w:pStyle w:val="Bibliography"/>
        <w:rPr>
          <w:color w:val="auto"/>
        </w:rPr>
      </w:pPr>
      <w:r w:rsidRPr="008C2C15">
        <w:rPr>
          <w:color w:val="auto"/>
        </w:rPr>
        <w:t xml:space="preserve">Morita RY (1990) The starvation-survival state of microorganisms in nature and its relationship to the bioavailable energy. </w:t>
      </w:r>
      <w:r w:rsidRPr="008C2C15">
        <w:rPr>
          <w:i/>
          <w:iCs/>
          <w:color w:val="auto"/>
        </w:rPr>
        <w:t>Experientia</w:t>
      </w:r>
      <w:r w:rsidRPr="008C2C15">
        <w:rPr>
          <w:color w:val="auto"/>
        </w:rPr>
        <w:t xml:space="preserve"> </w:t>
      </w:r>
      <w:r w:rsidRPr="008C2C15">
        <w:rPr>
          <w:b/>
          <w:bCs/>
          <w:color w:val="auto"/>
        </w:rPr>
        <w:t>46:</w:t>
      </w:r>
      <w:r w:rsidRPr="008C2C15">
        <w:rPr>
          <w:color w:val="auto"/>
        </w:rPr>
        <w:t xml:space="preserve"> 813–817</w:t>
      </w:r>
    </w:p>
    <w:p w14:paraId="36050CD9" w14:textId="77777777" w:rsidR="008C2C15" w:rsidRPr="008C2C15" w:rsidRDefault="008C2C15" w:rsidP="008C2C15">
      <w:pPr>
        <w:pStyle w:val="Bibliography"/>
        <w:rPr>
          <w:color w:val="auto"/>
        </w:rPr>
      </w:pPr>
      <w:r w:rsidRPr="008C2C15">
        <w:rPr>
          <w:color w:val="auto"/>
        </w:rPr>
        <w:t xml:space="preserve">Nath K &amp; Koch AL (1970) Protein degradation in Escherichia coli. I. Measurement of rapidly and slowly decaying components. </w:t>
      </w:r>
      <w:r w:rsidRPr="008C2C15">
        <w:rPr>
          <w:i/>
          <w:iCs/>
          <w:color w:val="auto"/>
        </w:rPr>
        <w:t>J. Biol. Chem.</w:t>
      </w:r>
      <w:r w:rsidRPr="008C2C15">
        <w:rPr>
          <w:color w:val="auto"/>
        </w:rPr>
        <w:t xml:space="preserve"> </w:t>
      </w:r>
      <w:r w:rsidRPr="008C2C15">
        <w:rPr>
          <w:b/>
          <w:bCs/>
          <w:color w:val="auto"/>
        </w:rPr>
        <w:t>245:</w:t>
      </w:r>
      <w:r w:rsidRPr="008C2C15">
        <w:rPr>
          <w:color w:val="auto"/>
        </w:rPr>
        <w:t xml:space="preserve"> 2889–2900</w:t>
      </w:r>
    </w:p>
    <w:p w14:paraId="7ACAC442" w14:textId="77777777" w:rsidR="008C2C15" w:rsidRPr="008C2C15" w:rsidRDefault="008C2C15" w:rsidP="008C2C15">
      <w:pPr>
        <w:pStyle w:val="Bibliography"/>
        <w:rPr>
          <w:color w:val="auto"/>
        </w:rPr>
      </w:pPr>
      <w:r w:rsidRPr="008C2C15">
        <w:rPr>
          <w:color w:val="auto"/>
        </w:rPr>
        <w:t xml:space="preserve">Nath K &amp; Koch AL (1971) Protein degradation in Escherichia coli. II. Strain differences in the degradation of protein and nucleic acid resulting from starvation. </w:t>
      </w:r>
      <w:r w:rsidRPr="008C2C15">
        <w:rPr>
          <w:i/>
          <w:iCs/>
          <w:color w:val="auto"/>
        </w:rPr>
        <w:t>J. Biol. Chem.</w:t>
      </w:r>
      <w:r w:rsidRPr="008C2C15">
        <w:rPr>
          <w:color w:val="auto"/>
        </w:rPr>
        <w:t xml:space="preserve"> </w:t>
      </w:r>
      <w:r w:rsidRPr="008C2C15">
        <w:rPr>
          <w:b/>
          <w:bCs/>
          <w:color w:val="auto"/>
        </w:rPr>
        <w:t>246:</w:t>
      </w:r>
      <w:r w:rsidRPr="008C2C15">
        <w:rPr>
          <w:color w:val="auto"/>
        </w:rPr>
        <w:t xml:space="preserve"> 6956–6967</w:t>
      </w:r>
    </w:p>
    <w:p w14:paraId="4FD8199A" w14:textId="77777777" w:rsidR="008C2C15" w:rsidRPr="008C2C15" w:rsidRDefault="008C2C15" w:rsidP="008C2C15">
      <w:pPr>
        <w:pStyle w:val="Bibliography"/>
        <w:rPr>
          <w:color w:val="auto"/>
        </w:rPr>
      </w:pPr>
      <w:r w:rsidRPr="008C2C15">
        <w:rPr>
          <w:color w:val="auto"/>
        </w:rPr>
        <w:t xml:space="preserve">Needham BD &amp; Trent MS (2013) Fortifying the barrier: the impact of lipid A remodelling on bacterial pathogenesis. </w:t>
      </w:r>
      <w:r w:rsidRPr="008C2C15">
        <w:rPr>
          <w:i/>
          <w:iCs/>
          <w:color w:val="auto"/>
        </w:rPr>
        <w:t>Nat. Rev. Microbiol.</w:t>
      </w:r>
      <w:r w:rsidRPr="008C2C15">
        <w:rPr>
          <w:color w:val="auto"/>
        </w:rPr>
        <w:t xml:space="preserve"> </w:t>
      </w:r>
      <w:r w:rsidRPr="008C2C15">
        <w:rPr>
          <w:b/>
          <w:bCs/>
          <w:color w:val="auto"/>
        </w:rPr>
        <w:t>11:</w:t>
      </w:r>
      <w:r w:rsidRPr="008C2C15">
        <w:rPr>
          <w:color w:val="auto"/>
        </w:rPr>
        <w:t xml:space="preserve"> 467–481</w:t>
      </w:r>
    </w:p>
    <w:p w14:paraId="305B0C14" w14:textId="77777777" w:rsidR="008C2C15" w:rsidRPr="008C2C15" w:rsidRDefault="008C2C15" w:rsidP="008C2C15">
      <w:pPr>
        <w:pStyle w:val="Bibliography"/>
        <w:rPr>
          <w:color w:val="auto"/>
        </w:rPr>
      </w:pPr>
      <w:r w:rsidRPr="008C2C15">
        <w:rPr>
          <w:color w:val="auto"/>
        </w:rPr>
        <w:t>Neidhardt FC &amp; Curtiss R (1996) Escherichia Coli and Salmonella: Cellular and Molecular Biology ASM Press</w:t>
      </w:r>
    </w:p>
    <w:p w14:paraId="2FEB1AA8" w14:textId="77777777" w:rsidR="008C2C15" w:rsidRPr="008C2C15" w:rsidRDefault="008C2C15" w:rsidP="008C2C15">
      <w:pPr>
        <w:pStyle w:val="Bibliography"/>
        <w:rPr>
          <w:color w:val="auto"/>
        </w:rPr>
      </w:pPr>
      <w:r w:rsidRPr="008C2C15">
        <w:rPr>
          <w:color w:val="auto"/>
        </w:rPr>
        <w:t xml:space="preserve">O’Brien EJ, Lerman JA, Chang RL, Hyduke DR &amp; Palsson BØ (2013) Genome-scale models of metabolism and gene expression extend and refine growth phenotype prediction. </w:t>
      </w:r>
      <w:r w:rsidRPr="008C2C15">
        <w:rPr>
          <w:i/>
          <w:iCs/>
          <w:color w:val="auto"/>
        </w:rPr>
        <w:t>Mol. Syst. Biol.</w:t>
      </w:r>
      <w:r w:rsidRPr="008C2C15">
        <w:rPr>
          <w:color w:val="auto"/>
        </w:rPr>
        <w:t xml:space="preserve"> </w:t>
      </w:r>
      <w:r w:rsidRPr="008C2C15">
        <w:rPr>
          <w:b/>
          <w:bCs/>
          <w:color w:val="auto"/>
        </w:rPr>
        <w:t>9:</w:t>
      </w:r>
      <w:r w:rsidRPr="008C2C15">
        <w:rPr>
          <w:color w:val="auto"/>
        </w:rPr>
        <w:t xml:space="preserve"> n/a–n/a</w:t>
      </w:r>
    </w:p>
    <w:p w14:paraId="696A6C21" w14:textId="77777777" w:rsidR="008C2C15" w:rsidRPr="008C2C15" w:rsidRDefault="008C2C15" w:rsidP="008C2C15">
      <w:pPr>
        <w:pStyle w:val="Bibliography"/>
        <w:rPr>
          <w:color w:val="auto"/>
        </w:rPr>
      </w:pPr>
      <w:r w:rsidRPr="008C2C15">
        <w:rPr>
          <w:color w:val="auto"/>
        </w:rPr>
        <w:t>Pedersen, Magnus Erik Hvass Good parameters for differential evolution.</w:t>
      </w:r>
    </w:p>
    <w:p w14:paraId="32C32AAC" w14:textId="77777777" w:rsidR="008C2C15" w:rsidRPr="008C2C15" w:rsidRDefault="008C2C15" w:rsidP="008C2C15">
      <w:pPr>
        <w:pStyle w:val="Bibliography"/>
        <w:rPr>
          <w:color w:val="auto"/>
        </w:rPr>
      </w:pPr>
      <w:r w:rsidRPr="008C2C15">
        <w:rPr>
          <w:color w:val="auto"/>
        </w:rPr>
        <w:t>Price K, Storn RM &amp; Lampinen JA (2005) Differential Evolution: A Practical Approach to Global Optimization (Natural Computing Series) Secaucus, NJ, USA: Springer-Verlag New York, Inc.</w:t>
      </w:r>
    </w:p>
    <w:p w14:paraId="0448C58E" w14:textId="77777777" w:rsidR="008C2C15" w:rsidRPr="008C2C15" w:rsidRDefault="008C2C15" w:rsidP="008C2C15">
      <w:pPr>
        <w:pStyle w:val="Bibliography"/>
        <w:rPr>
          <w:color w:val="auto"/>
        </w:rPr>
      </w:pPr>
      <w:r w:rsidRPr="008C2C15">
        <w:rPr>
          <w:color w:val="auto"/>
        </w:rPr>
        <w:t xml:space="preserve">Raghavan R, Groisman EA &amp; Ochman H (2011) Genome-wide detection of novel regulatory RNAs in E. coli. </w:t>
      </w:r>
      <w:r w:rsidRPr="008C2C15">
        <w:rPr>
          <w:i/>
          <w:iCs/>
          <w:color w:val="auto"/>
        </w:rPr>
        <w:t>Genome Res.</w:t>
      </w:r>
      <w:r w:rsidRPr="008C2C15">
        <w:rPr>
          <w:color w:val="auto"/>
        </w:rPr>
        <w:t xml:space="preserve"> </w:t>
      </w:r>
      <w:r w:rsidRPr="008C2C15">
        <w:rPr>
          <w:b/>
          <w:bCs/>
          <w:color w:val="auto"/>
        </w:rPr>
        <w:t>21:</w:t>
      </w:r>
      <w:r w:rsidRPr="008C2C15">
        <w:rPr>
          <w:color w:val="auto"/>
        </w:rPr>
        <w:t xml:space="preserve"> 1487–1497</w:t>
      </w:r>
    </w:p>
    <w:p w14:paraId="76CF8D7B" w14:textId="77777777" w:rsidR="008C2C15" w:rsidRPr="008C2C15" w:rsidRDefault="008C2C15" w:rsidP="008C2C15">
      <w:pPr>
        <w:pStyle w:val="Bibliography"/>
        <w:rPr>
          <w:color w:val="auto"/>
        </w:rPr>
      </w:pPr>
      <w:r w:rsidRPr="008C2C15">
        <w:rPr>
          <w:color w:val="auto"/>
        </w:rPr>
        <w:t xml:space="preserve">Risso D, Schwartz K, Sherlock G &amp; Dudoit S (2011) GC-content normalization for RNA-Seq data. </w:t>
      </w:r>
      <w:r w:rsidRPr="008C2C15">
        <w:rPr>
          <w:i/>
          <w:iCs/>
          <w:color w:val="auto"/>
        </w:rPr>
        <w:t>BMC Bioinformatics</w:t>
      </w:r>
      <w:r w:rsidRPr="008C2C15">
        <w:rPr>
          <w:color w:val="auto"/>
        </w:rPr>
        <w:t xml:space="preserve"> </w:t>
      </w:r>
      <w:r w:rsidRPr="008C2C15">
        <w:rPr>
          <w:b/>
          <w:bCs/>
          <w:color w:val="auto"/>
        </w:rPr>
        <w:t>12:</w:t>
      </w:r>
      <w:r w:rsidRPr="008C2C15">
        <w:rPr>
          <w:color w:val="auto"/>
        </w:rPr>
        <w:t xml:space="preserve"> 480</w:t>
      </w:r>
    </w:p>
    <w:p w14:paraId="1373B108" w14:textId="77777777" w:rsidR="008C2C15" w:rsidRPr="008C2C15" w:rsidRDefault="008C2C15" w:rsidP="008C2C15">
      <w:pPr>
        <w:pStyle w:val="Bibliography"/>
        <w:rPr>
          <w:color w:val="auto"/>
        </w:rPr>
      </w:pPr>
      <w:r w:rsidRPr="008C2C15">
        <w:rPr>
          <w:color w:val="auto"/>
        </w:rPr>
        <w:t xml:space="preserve">Soares NC, Spät P, Krug K &amp; Macek B (2013) Global Dynamics of the Escherichia coli Proteome and Phosphoproteome During Growth in Minimal Medium. </w:t>
      </w:r>
      <w:r w:rsidRPr="008C2C15">
        <w:rPr>
          <w:i/>
          <w:iCs/>
          <w:color w:val="auto"/>
        </w:rPr>
        <w:t>J. Proteome Res.</w:t>
      </w:r>
      <w:r w:rsidRPr="008C2C15">
        <w:rPr>
          <w:color w:val="auto"/>
        </w:rPr>
        <w:t xml:space="preserve"> </w:t>
      </w:r>
      <w:r w:rsidRPr="008C2C15">
        <w:rPr>
          <w:b/>
          <w:bCs/>
          <w:color w:val="auto"/>
        </w:rPr>
        <w:t>12:</w:t>
      </w:r>
      <w:r w:rsidRPr="008C2C15">
        <w:rPr>
          <w:color w:val="auto"/>
        </w:rPr>
        <w:t xml:space="preserve"> 2611–2621</w:t>
      </w:r>
    </w:p>
    <w:p w14:paraId="585B316F" w14:textId="77777777" w:rsidR="008C2C15" w:rsidRPr="008C2C15" w:rsidRDefault="008C2C15" w:rsidP="008C2C15">
      <w:pPr>
        <w:pStyle w:val="Bibliography"/>
        <w:rPr>
          <w:color w:val="auto"/>
        </w:rPr>
      </w:pPr>
      <w:r w:rsidRPr="008C2C15">
        <w:rPr>
          <w:color w:val="auto"/>
        </w:rPr>
        <w:t>Stead MB, Agrawal A, Bowden KE, Nasir R, Mohanty BK, Meagher RB &amp; Kushner SR (2012) RNAsnap</w:t>
      </w:r>
      <w:r w:rsidRPr="008C2C15">
        <w:rPr>
          <w:color w:val="auto"/>
          <w:vertAlign w:val="superscript"/>
        </w:rPr>
        <w:t>TM</w:t>
      </w:r>
      <w:r w:rsidRPr="008C2C15">
        <w:rPr>
          <w:color w:val="auto"/>
        </w:rPr>
        <w:t xml:space="preserve">: a rapid, quantitative and inexpensive, method for isolating total RNA from bacteria. </w:t>
      </w:r>
      <w:r w:rsidRPr="008C2C15">
        <w:rPr>
          <w:i/>
          <w:iCs/>
          <w:color w:val="auto"/>
        </w:rPr>
        <w:t>Nucleic Acids Res.</w:t>
      </w:r>
      <w:r w:rsidRPr="008C2C15">
        <w:rPr>
          <w:color w:val="auto"/>
        </w:rPr>
        <w:t xml:space="preserve"> </w:t>
      </w:r>
      <w:r w:rsidRPr="008C2C15">
        <w:rPr>
          <w:b/>
          <w:bCs/>
          <w:color w:val="auto"/>
        </w:rPr>
        <w:t>40:</w:t>
      </w:r>
      <w:r w:rsidRPr="008C2C15">
        <w:rPr>
          <w:color w:val="auto"/>
        </w:rPr>
        <w:t xml:space="preserve"> e156</w:t>
      </w:r>
    </w:p>
    <w:p w14:paraId="3D844BA3" w14:textId="77777777" w:rsidR="008C2C15" w:rsidRPr="008C2C15" w:rsidRDefault="008C2C15" w:rsidP="008C2C15">
      <w:pPr>
        <w:pStyle w:val="Bibliography"/>
        <w:rPr>
          <w:color w:val="auto"/>
        </w:rPr>
      </w:pPr>
      <w:r w:rsidRPr="008C2C15">
        <w:rPr>
          <w:color w:val="auto"/>
        </w:rPr>
        <w:t xml:space="preserve">Taniguchi Y, Choi PJ, Li G-W, Chen H, Babu M, Hearn J, Emili A &amp; Xie XS (2010) Quantifying E. coli Proteome and Transcriptome with Single-Molecule Sensitivity in Single Cells. </w:t>
      </w:r>
      <w:r w:rsidRPr="008C2C15">
        <w:rPr>
          <w:i/>
          <w:iCs/>
          <w:color w:val="auto"/>
        </w:rPr>
        <w:t>Science</w:t>
      </w:r>
      <w:r w:rsidRPr="008C2C15">
        <w:rPr>
          <w:color w:val="auto"/>
        </w:rPr>
        <w:t xml:space="preserve"> </w:t>
      </w:r>
      <w:r w:rsidRPr="008C2C15">
        <w:rPr>
          <w:b/>
          <w:bCs/>
          <w:color w:val="auto"/>
        </w:rPr>
        <w:t>329:</w:t>
      </w:r>
      <w:r w:rsidRPr="008C2C15">
        <w:rPr>
          <w:color w:val="auto"/>
        </w:rPr>
        <w:t xml:space="preserve"> 533–538</w:t>
      </w:r>
    </w:p>
    <w:p w14:paraId="17567DAA" w14:textId="77777777" w:rsidR="008C2C15" w:rsidRPr="008C2C15" w:rsidRDefault="008C2C15" w:rsidP="008C2C15">
      <w:pPr>
        <w:pStyle w:val="Bibliography"/>
        <w:rPr>
          <w:color w:val="auto"/>
        </w:rPr>
      </w:pPr>
      <w:r w:rsidRPr="008C2C15">
        <w:rPr>
          <w:color w:val="auto"/>
        </w:rPr>
        <w:t xml:space="preserve">Vogel C &amp; Marcotte EM (2008) Calculating absolute and relative protein abundance from mass spectrometry-based protein expression data. </w:t>
      </w:r>
      <w:r w:rsidRPr="008C2C15">
        <w:rPr>
          <w:i/>
          <w:iCs/>
          <w:color w:val="auto"/>
        </w:rPr>
        <w:t>Nat. Protoc.</w:t>
      </w:r>
      <w:r w:rsidRPr="008C2C15">
        <w:rPr>
          <w:color w:val="auto"/>
        </w:rPr>
        <w:t xml:space="preserve"> </w:t>
      </w:r>
      <w:r w:rsidRPr="008C2C15">
        <w:rPr>
          <w:b/>
          <w:bCs/>
          <w:color w:val="auto"/>
        </w:rPr>
        <w:t>3:</w:t>
      </w:r>
      <w:r w:rsidRPr="008C2C15">
        <w:rPr>
          <w:color w:val="auto"/>
        </w:rPr>
        <w:t xml:space="preserve"> 1444–1451</w:t>
      </w:r>
    </w:p>
    <w:p w14:paraId="6C1FA73D" w14:textId="77777777" w:rsidR="008C2C15" w:rsidRPr="008C2C15" w:rsidRDefault="008C2C15" w:rsidP="008C2C15">
      <w:pPr>
        <w:pStyle w:val="Bibliography"/>
        <w:rPr>
          <w:color w:val="auto"/>
        </w:rPr>
      </w:pPr>
      <w:r w:rsidRPr="008C2C15">
        <w:rPr>
          <w:color w:val="auto"/>
        </w:rPr>
        <w:t xml:space="preserve">Vogel C &amp; Marcotte EM (2012) Insights into the regulation of protein abundance from proteomic and transcriptomic analyses. </w:t>
      </w:r>
      <w:r w:rsidRPr="008C2C15">
        <w:rPr>
          <w:i/>
          <w:iCs/>
          <w:color w:val="auto"/>
        </w:rPr>
        <w:t>Nat. Rev. Genet.</w:t>
      </w:r>
      <w:r w:rsidRPr="008C2C15">
        <w:rPr>
          <w:color w:val="auto"/>
        </w:rPr>
        <w:t xml:space="preserve"> </w:t>
      </w:r>
      <w:r w:rsidRPr="008C2C15">
        <w:rPr>
          <w:b/>
          <w:bCs/>
          <w:color w:val="auto"/>
        </w:rPr>
        <w:t>13:</w:t>
      </w:r>
      <w:r w:rsidRPr="008C2C15">
        <w:rPr>
          <w:color w:val="auto"/>
        </w:rPr>
        <w:t xml:space="preserve"> 227–232</w:t>
      </w:r>
    </w:p>
    <w:p w14:paraId="155FD01D" w14:textId="77777777" w:rsidR="008C2C15" w:rsidRPr="008C2C15" w:rsidRDefault="008C2C15" w:rsidP="008C2C15">
      <w:pPr>
        <w:pStyle w:val="Bibliography"/>
        <w:rPr>
          <w:color w:val="auto"/>
        </w:rPr>
      </w:pPr>
      <w:r w:rsidRPr="008C2C15">
        <w:rPr>
          <w:color w:val="auto"/>
        </w:rPr>
        <w:t xml:space="preserve">Vogel C, de Sousa Abreu R, Ko D, Le S-Y, Shapiro BA, Burns SC, Sandhu D, Boutz DR, Marcotte EM &amp; Penalva LO (2010) Sequence signatures and mRNA concentration can explain two-thirds of protein abundance variation in a human cell line.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n/a–n/a</w:t>
      </w:r>
    </w:p>
    <w:p w14:paraId="17BFB33E" w14:textId="77777777" w:rsidR="008C2C15" w:rsidRPr="008C2C15" w:rsidRDefault="008C2C15" w:rsidP="008C2C15">
      <w:pPr>
        <w:pStyle w:val="Bibliography"/>
        <w:rPr>
          <w:color w:val="auto"/>
        </w:rPr>
      </w:pPr>
      <w:r w:rsidRPr="008C2C15">
        <w:rPr>
          <w:color w:val="auto"/>
        </w:rPr>
        <w:t xml:space="preserve">Walt S van der, Colbert SC &amp; Varoquaux G (2011) The NumPy Array: A Structure for Efficient Numerical Computation. </w:t>
      </w:r>
      <w:r w:rsidRPr="008C2C15">
        <w:rPr>
          <w:i/>
          <w:iCs/>
          <w:color w:val="auto"/>
        </w:rPr>
        <w:t>Comput. Sci. Eng.</w:t>
      </w:r>
      <w:r w:rsidRPr="008C2C15">
        <w:rPr>
          <w:color w:val="auto"/>
        </w:rPr>
        <w:t xml:space="preserve"> </w:t>
      </w:r>
      <w:r w:rsidRPr="008C2C15">
        <w:rPr>
          <w:b/>
          <w:bCs/>
          <w:color w:val="auto"/>
        </w:rPr>
        <w:t>13:</w:t>
      </w:r>
      <w:r w:rsidRPr="008C2C15">
        <w:rPr>
          <w:color w:val="auto"/>
        </w:rPr>
        <w:t xml:space="preserve"> 22–30</w:t>
      </w:r>
    </w:p>
    <w:p w14:paraId="304C08AC" w14:textId="77777777" w:rsidR="008C2C15" w:rsidRPr="008C2C15" w:rsidRDefault="008C2C15" w:rsidP="008C2C15">
      <w:pPr>
        <w:pStyle w:val="Bibliography"/>
        <w:rPr>
          <w:color w:val="auto"/>
        </w:rPr>
      </w:pPr>
      <w:r w:rsidRPr="008C2C15">
        <w:rPr>
          <w:color w:val="auto"/>
        </w:rPr>
        <w:t xml:space="preserve">Wang Z, Gerstein M &amp; Snyder M (2009) RNA-Seq: a revolutionary tool for transcriptomics. </w:t>
      </w:r>
      <w:r w:rsidRPr="008C2C15">
        <w:rPr>
          <w:i/>
          <w:iCs/>
          <w:color w:val="auto"/>
        </w:rPr>
        <w:t>Nat. Rev. Genet.</w:t>
      </w:r>
      <w:r w:rsidRPr="008C2C15">
        <w:rPr>
          <w:color w:val="auto"/>
        </w:rPr>
        <w:t xml:space="preserve"> </w:t>
      </w:r>
      <w:r w:rsidRPr="008C2C15">
        <w:rPr>
          <w:b/>
          <w:bCs/>
          <w:color w:val="auto"/>
        </w:rPr>
        <w:t>10:</w:t>
      </w:r>
      <w:r w:rsidRPr="008C2C15">
        <w:rPr>
          <w:color w:val="auto"/>
        </w:rPr>
        <w:t xml:space="preserve"> 57–63</w:t>
      </w:r>
    </w:p>
    <w:p w14:paraId="6FF57C55" w14:textId="77777777" w:rsidR="008C2C15" w:rsidRPr="008C2C15" w:rsidRDefault="008C2C15" w:rsidP="008C2C15">
      <w:pPr>
        <w:pStyle w:val="Bibliography"/>
        <w:rPr>
          <w:color w:val="auto"/>
        </w:rPr>
      </w:pPr>
      <w:r w:rsidRPr="008C2C15">
        <w:rPr>
          <w:color w:val="auto"/>
        </w:rPr>
        <w:t xml:space="preserve">Washburn MP, Koller A, Oshiro G, Ulaszek RR, Plouffe D, Deciu C, Winzeler E &amp; Yates JR (2003) Protein pathway and complex clustering of correlated mRNA and protein expression analyses in Saccharomyces cerevisiae. </w:t>
      </w:r>
      <w:r w:rsidRPr="008C2C15">
        <w:rPr>
          <w:i/>
          <w:iCs/>
          <w:color w:val="auto"/>
        </w:rPr>
        <w:t>Proc. Natl. Acad. Sci.</w:t>
      </w:r>
      <w:r w:rsidRPr="008C2C15">
        <w:rPr>
          <w:color w:val="auto"/>
        </w:rPr>
        <w:t xml:space="preserve"> </w:t>
      </w:r>
      <w:r w:rsidRPr="008C2C15">
        <w:rPr>
          <w:b/>
          <w:bCs/>
          <w:color w:val="auto"/>
        </w:rPr>
        <w:t>100:</w:t>
      </w:r>
      <w:r w:rsidRPr="008C2C15">
        <w:rPr>
          <w:color w:val="auto"/>
        </w:rPr>
        <w:t xml:space="preserve"> 3107–3112</w:t>
      </w:r>
    </w:p>
    <w:p w14:paraId="37AFBE84" w14:textId="77777777" w:rsidR="008C2C15" w:rsidRPr="008C2C15" w:rsidRDefault="008C2C15" w:rsidP="008C2C15">
      <w:pPr>
        <w:pStyle w:val="Bibliography"/>
        <w:rPr>
          <w:color w:val="auto"/>
        </w:rPr>
      </w:pPr>
      <w:r w:rsidRPr="008C2C15">
        <w:rPr>
          <w:color w:val="auto"/>
        </w:rPr>
        <w:t xml:space="preserve">Wek RC, Sameshima JH &amp; Hatfield GW (1987) Rho-dependent transcriptional polarity in the ilvGMEDA operon of wild-type Escherichia coli K12. </w:t>
      </w:r>
      <w:r w:rsidRPr="008C2C15">
        <w:rPr>
          <w:i/>
          <w:iCs/>
          <w:color w:val="auto"/>
        </w:rPr>
        <w:t>J. Biol. Chem.</w:t>
      </w:r>
      <w:r w:rsidRPr="008C2C15">
        <w:rPr>
          <w:color w:val="auto"/>
        </w:rPr>
        <w:t xml:space="preserve"> </w:t>
      </w:r>
      <w:r w:rsidRPr="008C2C15">
        <w:rPr>
          <w:b/>
          <w:bCs/>
          <w:color w:val="auto"/>
        </w:rPr>
        <w:t>262:</w:t>
      </w:r>
      <w:r w:rsidRPr="008C2C15">
        <w:rPr>
          <w:color w:val="auto"/>
        </w:rPr>
        <w:t xml:space="preserve"> 15256–15261</w:t>
      </w:r>
    </w:p>
    <w:p w14:paraId="6C2CAEAF" w14:textId="77777777" w:rsidR="008C2C15" w:rsidRPr="008C2C15" w:rsidRDefault="008C2C15" w:rsidP="008C2C15">
      <w:pPr>
        <w:pStyle w:val="Bibliography"/>
        <w:rPr>
          <w:color w:val="auto"/>
        </w:rPr>
      </w:pPr>
      <w:r w:rsidRPr="008C2C15">
        <w:rPr>
          <w:color w:val="auto"/>
        </w:rPr>
        <w:t xml:space="preserve">Wiśniewski JR &amp; Rakus D Quantitative analysis of the Escherichia coli proteome. </w:t>
      </w:r>
      <w:r w:rsidRPr="008C2C15">
        <w:rPr>
          <w:i/>
          <w:iCs/>
          <w:color w:val="auto"/>
        </w:rPr>
        <w:t>Data Brief</w:t>
      </w:r>
      <w:r w:rsidRPr="008C2C15">
        <w:rPr>
          <w:color w:val="auto"/>
        </w:rPr>
        <w:t xml:space="preserve"> Available at: http://www.sciencedirect.com/science/article/pii/S2352340914000079 [Accessed September 18, 2014]</w:t>
      </w:r>
    </w:p>
    <w:p w14:paraId="09365C86" w14:textId="77777777" w:rsidR="008C2C15" w:rsidRPr="008C2C15" w:rsidRDefault="008C2C15" w:rsidP="008C2C15">
      <w:pPr>
        <w:pStyle w:val="Bibliography"/>
        <w:rPr>
          <w:color w:val="auto"/>
        </w:rPr>
      </w:pPr>
      <w:r w:rsidRPr="008C2C15">
        <w:rPr>
          <w:color w:val="auto"/>
        </w:rPr>
        <w:t xml:space="preserve">Yamada M &amp; Saier Jr MH (1988) Positive and negative regulators for glucitol (gut) operon expression in Escherichia coli. </w:t>
      </w:r>
      <w:r w:rsidRPr="008C2C15">
        <w:rPr>
          <w:i/>
          <w:iCs/>
          <w:color w:val="auto"/>
        </w:rPr>
        <w:t>J. Mol. Biol.</w:t>
      </w:r>
      <w:r w:rsidRPr="008C2C15">
        <w:rPr>
          <w:color w:val="auto"/>
        </w:rPr>
        <w:t xml:space="preserve"> </w:t>
      </w:r>
      <w:r w:rsidRPr="008C2C15">
        <w:rPr>
          <w:b/>
          <w:bCs/>
          <w:color w:val="auto"/>
        </w:rPr>
        <w:t>203:</w:t>
      </w:r>
      <w:r w:rsidRPr="008C2C15">
        <w:rPr>
          <w:color w:val="auto"/>
        </w:rPr>
        <w:t xml:space="preserve"> 569–583</w:t>
      </w:r>
    </w:p>
    <w:p w14:paraId="0588385B" w14:textId="77777777" w:rsidR="008C2C15" w:rsidRPr="008C2C15" w:rsidRDefault="008C2C15" w:rsidP="008C2C15">
      <w:pPr>
        <w:pStyle w:val="Bibliography"/>
        <w:rPr>
          <w:color w:val="auto"/>
        </w:rPr>
      </w:pPr>
      <w:r w:rsidRPr="008C2C15">
        <w:rPr>
          <w:color w:val="auto"/>
        </w:rPr>
        <w:t xml:space="preserve">Yoon SH, Han M-J, Jeong H, Lee CH, Xia X-X, Lee D-H, Shim JH, Lee SY, Oh TK &amp; Kim JF (2012) Comparative multi-omics systems analysis of Escherichia coli strains B and K-12. </w:t>
      </w:r>
      <w:r w:rsidRPr="008C2C15">
        <w:rPr>
          <w:i/>
          <w:iCs/>
          <w:color w:val="auto"/>
        </w:rPr>
        <w:t>Genome Biol.</w:t>
      </w:r>
      <w:r w:rsidRPr="008C2C15">
        <w:rPr>
          <w:color w:val="auto"/>
        </w:rPr>
        <w:t xml:space="preserve"> </w:t>
      </w:r>
      <w:r w:rsidRPr="008C2C15">
        <w:rPr>
          <w:b/>
          <w:bCs/>
          <w:color w:val="auto"/>
        </w:rPr>
        <w:t>13:</w:t>
      </w:r>
      <w:r w:rsidRPr="008C2C15">
        <w:rPr>
          <w:color w:val="auto"/>
        </w:rPr>
        <w:t xml:space="preserve"> R37</w:t>
      </w:r>
    </w:p>
    <w:p w14:paraId="55E6ACF6" w14:textId="77777777" w:rsidR="008C2C15" w:rsidRPr="008C2C15" w:rsidRDefault="008C2C15" w:rsidP="008C2C15">
      <w:pPr>
        <w:pStyle w:val="Bibliography"/>
        <w:rPr>
          <w:color w:val="auto"/>
        </w:rPr>
      </w:pPr>
      <w:r w:rsidRPr="008C2C15">
        <w:rPr>
          <w:color w:val="auto"/>
        </w:rPr>
        <w:t xml:space="preserve">Zamboni N, Fendt S-M, Rühl M &amp; Sauer U (2009) (13)C-based metabolic flux analysis. </w:t>
      </w:r>
      <w:r w:rsidRPr="008C2C15">
        <w:rPr>
          <w:i/>
          <w:iCs/>
          <w:color w:val="auto"/>
        </w:rPr>
        <w:t>Nat. Protoc.</w:t>
      </w:r>
      <w:r w:rsidRPr="008C2C15">
        <w:rPr>
          <w:color w:val="auto"/>
        </w:rPr>
        <w:t xml:space="preserve"> </w:t>
      </w:r>
      <w:r w:rsidRPr="008C2C15">
        <w:rPr>
          <w:b/>
          <w:bCs/>
          <w:color w:val="auto"/>
        </w:rPr>
        <w:t>4:</w:t>
      </w:r>
      <w:r w:rsidRPr="008C2C15">
        <w:rPr>
          <w:color w:val="auto"/>
        </w:rPr>
        <w:t xml:space="preserve"> 878–892</w:t>
      </w:r>
    </w:p>
    <w:p w14:paraId="0D863229" w14:textId="77777777" w:rsidR="008C2C15" w:rsidRPr="008C2C15" w:rsidRDefault="008C2C15" w:rsidP="008C2C15">
      <w:pPr>
        <w:pStyle w:val="Bibliography"/>
        <w:rPr>
          <w:color w:val="auto"/>
        </w:rPr>
      </w:pPr>
      <w:r w:rsidRPr="008C2C15">
        <w:rPr>
          <w:color w:val="auto"/>
        </w:rPr>
        <w:t xml:space="preserve">Zamboni N, Fischer E &amp; Sauer U (2005) FiatFlux--a software for metabolic flux analysis from 13C-glucose experiments. </w:t>
      </w:r>
      <w:r w:rsidRPr="008C2C15">
        <w:rPr>
          <w:i/>
          <w:iCs/>
          <w:color w:val="auto"/>
        </w:rPr>
        <w:t>BMC Bioinformatics</w:t>
      </w:r>
      <w:r w:rsidRPr="008C2C15">
        <w:rPr>
          <w:color w:val="auto"/>
        </w:rPr>
        <w:t xml:space="preserve"> </w:t>
      </w:r>
      <w:r w:rsidRPr="008C2C15">
        <w:rPr>
          <w:b/>
          <w:bCs/>
          <w:color w:val="auto"/>
        </w:rPr>
        <w:t>6:</w:t>
      </w:r>
      <w:r w:rsidRPr="008C2C15">
        <w:rPr>
          <w:color w:val="auto"/>
        </w:rPr>
        <w:t xml:space="preserve"> 209</w:t>
      </w:r>
    </w:p>
    <w:p w14:paraId="703F0BBC" w14:textId="77777777" w:rsidR="008C2C15" w:rsidRPr="008C2C15" w:rsidRDefault="008C2C15" w:rsidP="008C2C15">
      <w:pPr>
        <w:pStyle w:val="Bibliography"/>
        <w:rPr>
          <w:color w:val="auto"/>
        </w:rPr>
      </w:pPr>
      <w:r w:rsidRPr="008C2C15">
        <w:rPr>
          <w:color w:val="auto"/>
        </w:rPr>
        <w:t xml:space="preserve">Zambrano MM, Siegele DA, Almirón M, Tormo A &amp; Kolter R (1993) Microbial competition: Escherichia coli mutants that take over stationary phase cultures. </w:t>
      </w:r>
      <w:r w:rsidRPr="008C2C15">
        <w:rPr>
          <w:i/>
          <w:iCs/>
          <w:color w:val="auto"/>
        </w:rPr>
        <w:t>Science</w:t>
      </w:r>
      <w:r w:rsidRPr="008C2C15">
        <w:rPr>
          <w:color w:val="auto"/>
        </w:rPr>
        <w:t xml:space="preserve"> </w:t>
      </w:r>
      <w:r w:rsidRPr="008C2C15">
        <w:rPr>
          <w:b/>
          <w:bCs/>
          <w:color w:val="auto"/>
        </w:rPr>
        <w:t>259:</w:t>
      </w:r>
      <w:r w:rsidRPr="008C2C15">
        <w:rPr>
          <w:color w:val="auto"/>
        </w:rPr>
        <w:t xml:space="preserve"> 1757–1760</w:t>
      </w:r>
    </w:p>
    <w:p w14:paraId="3DB21805" w14:textId="77777777" w:rsidR="005A50CF" w:rsidRDefault="00C57548"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4CCEEF3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45040D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5D588AC"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2BE90A6C"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2641A634"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3F91F1FB"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5CFD02E6"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1650DCA"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65B3E5A"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9BC4C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7DC22CE" w14:textId="7777777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232FFEB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034CAAE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2F45E8C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28006B0C"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331777C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7F71AD7A"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573BE7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145F994E"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288FB4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4C1CF0F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0D551E9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1582EE5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AFEE3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5613DAC8"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71919A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28FA1115"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1C6E1E4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478D81B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1AB5E1C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EA2A39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506BE3E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33841AF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52BD02C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382030C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5FC541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C33556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860B9E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11C85FBC"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4F0D651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4FEC339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D770D0C"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E0A8FC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2639B0C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0E3FE89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4C9921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03F7260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3B7B671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082E90D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13D544D6"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5B3C851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3BCB77D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07C11F7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6E0E01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4C018D40"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7294A13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4AFAD54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67E77264"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7BE8E1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45F26E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3165796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1CEFA22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02BEF4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14:paraId="208688F3"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6440A12D"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1E741F7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51C4A95" w14:textId="77777777" w:rsidR="009A7364" w:rsidRPr="002C1CF2" w:rsidRDefault="009A7364" w:rsidP="002C1CF2"/>
    <w:p w14:paraId="19661152" w14:textId="77777777" w:rsidR="009C2E68" w:rsidRDefault="008B0D42" w:rsidP="005A50CF">
      <w:pPr>
        <w:pStyle w:val="Heading1"/>
      </w:pPr>
      <w:r>
        <w:t>Figure</w:t>
      </w:r>
      <w:r w:rsidR="005A50CF">
        <w:t xml:space="preserve"> Captions</w:t>
      </w:r>
    </w:p>
    <w:p w14:paraId="7BB32C6F" w14:textId="77777777" w:rsidR="005A50CF" w:rsidRDefault="005A50CF"/>
    <w:p w14:paraId="23BCA0A0"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166AEF2C" w14:textId="77777777"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w:t>
      </w:r>
      <w:r w:rsidR="00F0578F">
        <w:t>Supplemental</w:t>
      </w:r>
      <w:r w:rsidR="008F5A2E">
        <w:t xml:space="preserve"> </w:t>
      </w:r>
      <w:r>
        <w:t xml:space="preserve">file 1. </w:t>
      </w:r>
    </w:p>
    <w:p w14:paraId="1F6624AE" w14:textId="77777777" w:rsidR="006B07AF" w:rsidRDefault="006B07AF" w:rsidP="006B07AF">
      <w:pPr>
        <w:pStyle w:val="NoSpacing"/>
      </w:pPr>
    </w:p>
    <w:p w14:paraId="2C99FBCE" w14:textId="77777777"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2A5DEA73" w14:textId="7777777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w:t>
      </w:r>
      <w:r w:rsidR="00F0578F">
        <w:t>Supplemental</w:t>
      </w:r>
      <w:r w:rsidR="008F5A2E">
        <w:t xml:space="preserve"> file 2</w:t>
      </w:r>
      <w:r w:rsidR="006B07AF">
        <w:t xml:space="preserve">. </w:t>
      </w:r>
    </w:p>
    <w:p w14:paraId="6FF804BB" w14:textId="77777777" w:rsidR="006B07AF" w:rsidDel="00AE566A" w:rsidRDefault="006B07AF" w:rsidP="006B07AF">
      <w:pPr>
        <w:pStyle w:val="NoSpacing"/>
      </w:pPr>
    </w:p>
    <w:p w14:paraId="18DA7AAA" w14:textId="77777777"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10A081A2" w14:textId="7777777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899EE54" w14:textId="77777777" w:rsidR="006B07AF" w:rsidRDefault="006B07AF" w:rsidP="006B07AF"/>
    <w:p w14:paraId="4458FB7C" w14:textId="77777777"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24B49E56" w14:textId="77777777"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1"/>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14:paraId="402B1E5C" w14:textId="77777777" w:rsidR="006B07AF" w:rsidRDefault="006B07AF" w:rsidP="006B07AF"/>
    <w:p w14:paraId="51389673" w14:textId="77777777"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02F08A41"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60F4963C" w14:textId="77777777" w:rsidR="006B07AF" w:rsidRDefault="006B07AF" w:rsidP="006B07AF"/>
    <w:p w14:paraId="2234659A"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4F2A7B58" w14:textId="77777777"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w:t>
      </w:r>
      <w:r w:rsidRPr="006A38CC">
        <w:t>o</w:t>
      </w:r>
      <w:r w:rsidRPr="006A38CC">
        <w:t xml:space="preserve">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14:paraId="2BCAB3DD" w14:textId="77777777" w:rsidR="006B07AF" w:rsidRDefault="006B07AF" w:rsidP="006B07AF"/>
    <w:p w14:paraId="1A62F769" w14:textId="77777777"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w:t>
      </w:r>
      <w:proofErr w:type="spellStart"/>
      <w:r w:rsidR="001071EB">
        <w:rPr>
          <w:b/>
        </w:rPr>
        <w:t>seq</w:t>
      </w:r>
      <w:proofErr w:type="spellEnd"/>
      <w:r w:rsidR="006B07AF" w:rsidRPr="00A83C91">
        <w:rPr>
          <w:b/>
        </w:rPr>
        <w:t xml:space="preserve"> and MS experiments </w:t>
      </w:r>
      <w:r w:rsidR="009456E1">
        <w:rPr>
          <w:b/>
        </w:rPr>
        <w:t>we</w:t>
      </w:r>
      <w:r w:rsidR="006B07AF" w:rsidRPr="00A83C91">
        <w:rPr>
          <w:b/>
        </w:rPr>
        <w:t>re highly reproducible.</w:t>
      </w:r>
    </w:p>
    <w:p w14:paraId="61BA2D9E"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3E74E243" w14:textId="77777777" w:rsidR="006B07AF" w:rsidRDefault="006B07AF" w:rsidP="006B07AF"/>
    <w:p w14:paraId="2518F258" w14:textId="77777777" w:rsidR="006B07AF" w:rsidRDefault="006B07AF" w:rsidP="006B07AF">
      <w:r>
        <w:rPr>
          <w:b/>
          <w:bCs/>
        </w:rPr>
        <w:t>Figure</w:t>
      </w:r>
      <w:r w:rsidR="008F5A2E">
        <w:rPr>
          <w:b/>
          <w:bCs/>
        </w:rPr>
        <w:t xml:space="preserve"> </w:t>
      </w:r>
      <w:r w:rsidR="00F0578F">
        <w:rPr>
          <w:b/>
          <w:bCs/>
        </w:rPr>
        <w:t>S2</w:t>
      </w:r>
      <w:r>
        <w:rPr>
          <w:b/>
          <w:bCs/>
        </w:rPr>
        <w:t xml:space="preserve">.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4915D0D1" w14:textId="77777777"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64F8BA44" w14:textId="77777777" w:rsidR="006B07AF" w:rsidRDefault="006B07AF" w:rsidP="006B07AF"/>
    <w:p w14:paraId="350EA276" w14:textId="77777777" w:rsidR="006B07AF" w:rsidRDefault="008F5A2E" w:rsidP="006B07AF">
      <w:pPr>
        <w:rPr>
          <w:b/>
          <w:bCs/>
        </w:rPr>
      </w:pPr>
      <w:r>
        <w:rPr>
          <w:b/>
          <w:bCs/>
        </w:rPr>
        <w:t xml:space="preserve">Figure </w:t>
      </w:r>
      <w:r w:rsidR="00F0578F">
        <w:rPr>
          <w:b/>
          <w:bCs/>
        </w:rPr>
        <w:t>S</w:t>
      </w:r>
      <w:r>
        <w:rPr>
          <w:b/>
          <w:bCs/>
        </w:rPr>
        <w:t>3</w:t>
      </w:r>
      <w:r w:rsidR="006B07AF">
        <w:rPr>
          <w:b/>
          <w:bCs/>
        </w:rPr>
        <w:t xml:space="preserve">. </w:t>
      </w:r>
      <w:proofErr w:type="gramStart"/>
      <w:r w:rsidR="006B07AF">
        <w:rPr>
          <w:b/>
          <w:bCs/>
        </w:rPr>
        <w:t xml:space="preserve">Correlations between the absolute abundance between protein and mRNA </w:t>
      </w:r>
      <w:r w:rsidR="00774ACF">
        <w:rPr>
          <w:b/>
          <w:bCs/>
        </w:rPr>
        <w:t>wa</w:t>
      </w:r>
      <w:r w:rsidR="006B07AF">
        <w:rPr>
          <w:b/>
          <w:bCs/>
        </w:rPr>
        <w:t>s</w:t>
      </w:r>
      <w:proofErr w:type="gramEnd"/>
      <w:r w:rsidR="006B07AF">
        <w:rPr>
          <w:b/>
          <w:bCs/>
        </w:rPr>
        <w:t xml:space="preserve"> strongest at 3 hrs.</w:t>
      </w:r>
    </w:p>
    <w:p w14:paraId="0D7B67F4" w14:textId="77777777"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524FC25F" w14:textId="77777777" w:rsidR="006B07AF" w:rsidRDefault="006B07AF" w:rsidP="006B07AF"/>
    <w:p w14:paraId="58E0A255" w14:textId="77777777" w:rsidR="006B07AF" w:rsidRDefault="008F5A2E" w:rsidP="006B07AF">
      <w:r>
        <w:rPr>
          <w:b/>
        </w:rPr>
        <w:t xml:space="preserve">Figure </w:t>
      </w:r>
      <w:r w:rsidR="00F0578F">
        <w:rPr>
          <w:b/>
        </w:rPr>
        <w:t>S</w:t>
      </w:r>
      <w:r>
        <w:rPr>
          <w:b/>
        </w:rPr>
        <w:t>4</w:t>
      </w:r>
      <w:r w:rsidR="006B07AF">
        <w:rPr>
          <w:b/>
        </w:rPr>
        <w:t xml:space="preserve">. Fitting of piecewise continuous curve </w:t>
      </w:r>
      <w:r w:rsidR="00774ACF">
        <w:rPr>
          <w:b/>
        </w:rPr>
        <w:t>wa</w:t>
      </w:r>
      <w:r w:rsidR="006B07AF">
        <w:rPr>
          <w:b/>
        </w:rPr>
        <w:t>s effective when sorting response curves</w:t>
      </w:r>
    </w:p>
    <w:p w14:paraId="3CC07F54" w14:textId="77777777"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3FE19B4C" w14:textId="77777777" w:rsidR="006B07AF" w:rsidRDefault="006B07AF" w:rsidP="006B07AF"/>
    <w:p w14:paraId="4D0F8E05" w14:textId="77777777" w:rsidR="006B07AF" w:rsidRDefault="008F5A2E" w:rsidP="006B07AF">
      <w:r>
        <w:rPr>
          <w:b/>
          <w:bCs/>
        </w:rPr>
        <w:t xml:space="preserve">Figure </w:t>
      </w:r>
      <w:r w:rsidR="00F0578F">
        <w:rPr>
          <w:b/>
          <w:bCs/>
        </w:rPr>
        <w:t>S</w:t>
      </w:r>
      <w:r>
        <w:rPr>
          <w:b/>
          <w:bCs/>
        </w:rPr>
        <w:t>5</w:t>
      </w:r>
      <w:r w:rsidR="006B07AF">
        <w:rPr>
          <w:b/>
          <w:bCs/>
        </w:rPr>
        <w:t>. Distributions of time scales found by fitting the piecewise continuous curve, described in the main text, to the mRNA and protein profiles.</w:t>
      </w:r>
      <w:r w:rsidR="006B07AF">
        <w:t xml:space="preserve"> </w:t>
      </w:r>
    </w:p>
    <w:p w14:paraId="68C846BB" w14:textId="77777777"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664E69DE" w14:textId="77777777" w:rsidR="006B07AF" w:rsidRDefault="006B07AF" w:rsidP="006B07AF">
      <w:pPr>
        <w:tabs>
          <w:tab w:val="clear" w:pos="720"/>
        </w:tabs>
        <w:suppressAutoHyphens w:val="0"/>
        <w:overflowPunct/>
      </w:pPr>
    </w:p>
    <w:p w14:paraId="6940661A" w14:textId="77777777" w:rsidR="008F5A2E" w:rsidRDefault="008F5A2E" w:rsidP="008F5A2E">
      <w:r>
        <w:rPr>
          <w:b/>
        </w:rPr>
        <w:t xml:space="preserve">Figure </w:t>
      </w:r>
      <w:r w:rsidR="00F0578F">
        <w:rPr>
          <w:b/>
        </w:rPr>
        <w:t>S</w:t>
      </w:r>
      <w:r>
        <w:rPr>
          <w:b/>
        </w:rPr>
        <w:t>6. Flux ratio profiles in long-term glucose growth.</w:t>
      </w:r>
    </w:p>
    <w:p w14:paraId="6699E855" w14:textId="77777777" w:rsidR="008F5A2E" w:rsidRDefault="008F5A2E" w:rsidP="008F5A2E">
      <w:pPr>
        <w:pStyle w:val="NoSpacing"/>
      </w:pPr>
      <w:r>
        <w:t xml:space="preserve">Flux ratios were computed via the </w:t>
      </w:r>
      <w:proofErr w:type="spellStart"/>
      <w:r>
        <w:t>FiatFlux</w:t>
      </w:r>
      <w:proofErr w:type="spellEnd"/>
      <w:r>
        <w:t xml:space="preserve"> software from GC-MS derived </w:t>
      </w:r>
      <w:r w:rsidRPr="00BE34B9">
        <w:rPr>
          <w:vertAlign w:val="superscript"/>
        </w:rPr>
        <w:t>13</w:t>
      </w:r>
      <w:r>
        <w:t xml:space="preserve">C constraints. As </w:t>
      </w:r>
      <w:proofErr w:type="spellStart"/>
      <w:r>
        <w:t>FiatFlux</w:t>
      </w:r>
      <w:proofErr w:type="spellEnd"/>
      <w:r>
        <w:t xml:space="preserve">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3972EC81" w14:textId="77777777" w:rsidR="008F5A2E" w:rsidRDefault="008F5A2E" w:rsidP="008F5A2E"/>
    <w:p w14:paraId="08E7F2B9"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E2423" w14:textId="77777777" w:rsidR="0015173A" w:rsidRDefault="0015173A">
      <w:r>
        <w:separator/>
      </w:r>
    </w:p>
  </w:endnote>
  <w:endnote w:type="continuationSeparator" w:id="0">
    <w:p w14:paraId="7B9C3766" w14:textId="77777777" w:rsidR="0015173A" w:rsidRDefault="0015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14417" w14:textId="77777777" w:rsidR="0015173A" w:rsidRDefault="0015173A">
      <w:r>
        <w:separator/>
      </w:r>
    </w:p>
  </w:footnote>
  <w:footnote w:type="continuationSeparator" w:id="0">
    <w:p w14:paraId="4FEDEC66" w14:textId="77777777" w:rsidR="0015173A" w:rsidRDefault="001517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6071"/>
    <w:rsid w:val="002070E2"/>
    <w:rsid w:val="00207439"/>
    <w:rsid w:val="00221D3B"/>
    <w:rsid w:val="002248F9"/>
    <w:rsid w:val="00232334"/>
    <w:rsid w:val="00235623"/>
    <w:rsid w:val="00236EF2"/>
    <w:rsid w:val="00240961"/>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62432"/>
    <w:rsid w:val="00366D25"/>
    <w:rsid w:val="0037742C"/>
    <w:rsid w:val="00386127"/>
    <w:rsid w:val="0038635F"/>
    <w:rsid w:val="0038655F"/>
    <w:rsid w:val="00396B9F"/>
    <w:rsid w:val="003A3807"/>
    <w:rsid w:val="003A3EE7"/>
    <w:rsid w:val="003B2373"/>
    <w:rsid w:val="003B48BD"/>
    <w:rsid w:val="003C0A93"/>
    <w:rsid w:val="003C75CD"/>
    <w:rsid w:val="003C78A7"/>
    <w:rsid w:val="003D5FBF"/>
    <w:rsid w:val="003D7B09"/>
    <w:rsid w:val="003E0D2A"/>
    <w:rsid w:val="003E3B61"/>
    <w:rsid w:val="003F6DD6"/>
    <w:rsid w:val="0040506E"/>
    <w:rsid w:val="00411563"/>
    <w:rsid w:val="004169A9"/>
    <w:rsid w:val="00416A62"/>
    <w:rsid w:val="00417B6C"/>
    <w:rsid w:val="004203DE"/>
    <w:rsid w:val="00421334"/>
    <w:rsid w:val="00422410"/>
    <w:rsid w:val="00424AAE"/>
    <w:rsid w:val="004315ED"/>
    <w:rsid w:val="00434605"/>
    <w:rsid w:val="00434BE6"/>
    <w:rsid w:val="0043717B"/>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DB3"/>
    <w:rsid w:val="004D50CA"/>
    <w:rsid w:val="004D614E"/>
    <w:rsid w:val="004D66F0"/>
    <w:rsid w:val="004E30A7"/>
    <w:rsid w:val="004F4BF4"/>
    <w:rsid w:val="00501736"/>
    <w:rsid w:val="00510A1A"/>
    <w:rsid w:val="0051531F"/>
    <w:rsid w:val="00524A42"/>
    <w:rsid w:val="00526236"/>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F105D"/>
    <w:rsid w:val="005F2028"/>
    <w:rsid w:val="005F5169"/>
    <w:rsid w:val="00602804"/>
    <w:rsid w:val="0060429C"/>
    <w:rsid w:val="00614FB5"/>
    <w:rsid w:val="0061662A"/>
    <w:rsid w:val="00620D74"/>
    <w:rsid w:val="00623B19"/>
    <w:rsid w:val="006255C8"/>
    <w:rsid w:val="0064120B"/>
    <w:rsid w:val="00663637"/>
    <w:rsid w:val="00665D55"/>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285E"/>
    <w:rsid w:val="008D5C14"/>
    <w:rsid w:val="008E06BB"/>
    <w:rsid w:val="008E2EF9"/>
    <w:rsid w:val="008E7E7F"/>
    <w:rsid w:val="008F0DD3"/>
    <w:rsid w:val="008F5A2E"/>
    <w:rsid w:val="008F7A61"/>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96187"/>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3826"/>
    <w:rsid w:val="00B577CB"/>
    <w:rsid w:val="00B62195"/>
    <w:rsid w:val="00B6260B"/>
    <w:rsid w:val="00B66E5A"/>
    <w:rsid w:val="00B6756E"/>
    <w:rsid w:val="00B77979"/>
    <w:rsid w:val="00B95052"/>
    <w:rsid w:val="00B9696F"/>
    <w:rsid w:val="00BA2054"/>
    <w:rsid w:val="00BA4793"/>
    <w:rsid w:val="00BA5B3C"/>
    <w:rsid w:val="00BA7B16"/>
    <w:rsid w:val="00BC006C"/>
    <w:rsid w:val="00BC0A2B"/>
    <w:rsid w:val="00BD032F"/>
    <w:rsid w:val="00BD7623"/>
    <w:rsid w:val="00BE39A3"/>
    <w:rsid w:val="00BE6C5E"/>
    <w:rsid w:val="00BF19BD"/>
    <w:rsid w:val="00BF2918"/>
    <w:rsid w:val="00BF737D"/>
    <w:rsid w:val="00C0058A"/>
    <w:rsid w:val="00C15787"/>
    <w:rsid w:val="00C2285A"/>
    <w:rsid w:val="00C2341A"/>
    <w:rsid w:val="00C31314"/>
    <w:rsid w:val="00C32B41"/>
    <w:rsid w:val="00C33A78"/>
    <w:rsid w:val="00C42F8A"/>
    <w:rsid w:val="00C52641"/>
    <w:rsid w:val="00C57548"/>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5BB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30</Pages>
  <Words>36568</Words>
  <Characters>208442</Characters>
  <Application>Microsoft Macintosh Word</Application>
  <DocSecurity>0</DocSecurity>
  <Lines>1737</Lines>
  <Paragraphs>489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244521</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5</cp:revision>
  <cp:lastPrinted>2014-11-10T17:35:00Z</cp:lastPrinted>
  <dcterms:created xsi:type="dcterms:W3CDTF">2015-01-06T03:22:00Z</dcterms:created>
  <dcterms:modified xsi:type="dcterms:W3CDTF">2015-01-12T17:45:00Z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id="8VwNcdp6"/&gt;&lt;style id="http://www.zotero.org/styles/molecular-systems-biology"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