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ectPr>
          <w:headerReference r:id="rId6" w:type="default"/>
          <w:headerReference r:id="rId7" w:type="first"/>
          <w:footerReference r:id="rId8" w:type="default"/>
          <w:pgSz w:h="15840" w:w="12240" w:orient="portrait"/>
          <w:pgMar w:bottom="1418" w:top="1418" w:left="1418" w:right="1418" w:header="709" w:footer="709"/>
          <w:pgNumType w:start="1"/>
          <w:titlePg w:val="1"/>
        </w:sectPr>
      </w:pPr>
      <w:r w:rsidDel="00000000" w:rsidR="00000000" w:rsidRPr="00000000">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center</wp:align>
                </wp:positionV>
                <wp:extent cx="6854781" cy="1413510"/>
                <wp:effectExtent b="0" l="0" r="0" t="0"/>
                <wp:wrapNone/>
                <wp:docPr id="1" name=""/>
                <a:graphic>
                  <a:graphicData uri="http://schemas.microsoft.com/office/word/2010/wordprocessingShape">
                    <wps:wsp>
                      <wps:cNvSpPr/>
                      <wps:cNvPr id="2" name="Shape 2"/>
                      <wps:spPr>
                        <a:xfrm>
                          <a:off x="1923372" y="3078008"/>
                          <a:ext cx="6845256" cy="1403985"/>
                        </a:xfrm>
                        <a:prstGeom prst="rect">
                          <a:avLst/>
                        </a:prstGeom>
                        <a:noFill/>
                        <a:ln>
                          <a:noFill/>
                        </a:ln>
                      </wps:spPr>
                      <wps:txbx>
                        <w:txbxContent>
                          <w:p w:rsidR="00000000" w:rsidDel="00000000" w:rsidP="00000000" w:rsidRDefault="00000000" w:rsidRPr="00000000">
                            <w:pPr>
                              <w:spacing w:after="200" w:before="0" w:line="275.9999942779541"/>
                              <w:ind w:left="0" w:right="0" w:firstLine="397.00000762939453"/>
                              <w:jc w:val="center"/>
                              <w:textDirection w:val="btLr"/>
                            </w:pPr>
                            <w:r w:rsidDel="00000000" w:rsidR="00000000" w:rsidRPr="00000000">
                              <w:rPr>
                                <w:rFonts w:ascii="Gotham Book" w:cs="Gotham Book" w:eastAsia="Gotham Book" w:hAnsi="Gotham Book"/>
                                <w:b w:val="1"/>
                                <w:i w:val="0"/>
                                <w:smallCaps w:val="0"/>
                                <w:strike w:val="0"/>
                                <w:color w:val="ffffff"/>
                                <w:sz w:val="40"/>
                                <w:vertAlign w:val="baseline"/>
                              </w:rPr>
                              <w:t xml:space="preserve">CERTIFICACIÓN {tipoProducto}{esquemaAgregador}</w:t>
                            </w:r>
                          </w:p>
                          <w:p w:rsidR="00000000" w:rsidDel="00000000" w:rsidP="00000000" w:rsidRDefault="00000000" w:rsidRPr="00000000">
                            <w:pPr>
                              <w:spacing w:after="200" w:before="0" w:line="275.9999942779541"/>
                              <w:ind w:left="0" w:right="0" w:firstLine="397.00000762939453"/>
                              <w:jc w:val="center"/>
                              <w:textDirection w:val="btLr"/>
                            </w:pPr>
                            <w:r w:rsidDel="00000000" w:rsidR="00000000" w:rsidRPr="00000000">
                              <w:rPr>
                                <w:rFonts w:ascii="Gotham Book" w:cs="Gotham Book" w:eastAsia="Gotham Book" w:hAnsi="Gotham Book"/>
                                <w:b w:val="1"/>
                                <w:i w:val="0"/>
                                <w:smallCaps w:val="0"/>
                                <w:strike w:val="0"/>
                                <w:color w:val="ffffff"/>
                                <w:sz w:val="40"/>
                                <w:vertAlign w:val="baseline"/>
                              </w:rPr>
                            </w:r>
                            <w:r w:rsidDel="00000000" w:rsidR="00000000" w:rsidRPr="00000000">
                              <w:rPr>
                                <w:rFonts w:ascii="Gotham Book" w:cs="Gotham Book" w:eastAsia="Gotham Book" w:hAnsi="Gotham Book"/>
                                <w:b w:val="1"/>
                                <w:i w:val="0"/>
                                <w:smallCaps w:val="0"/>
                                <w:strike w:val="0"/>
                                <w:color w:val="ffffff"/>
                                <w:sz w:val="40"/>
                                <w:vertAlign w:val="baseline"/>
                              </w:rPr>
                              <w:t xml:space="preserve">{nombreComercio}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center</wp:align>
                </wp:positionV>
                <wp:extent cx="6854781" cy="1413510"/>
                <wp:effectExtent b="0" l="0" r="0" t="0"/>
                <wp:wrapNone/>
                <wp:docPr id="1"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854781" cy="1413510"/>
                        </a:xfrm>
                        <a:prstGeom prst="rect"/>
                        <a:ln/>
                      </pic:spPr>
                    </pic:pic>
                  </a:graphicData>
                </a:graphic>
              </wp:anchor>
            </w:drawing>
          </mc:Fallback>
        </mc:AlternateConten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-295591</wp:posOffset>
                </wp:positionH>
                <wp:positionV relativeFrom="paragraph">
                  <wp:posOffset>8238808</wp:posOffset>
                </wp:positionV>
                <wp:extent cx="6877050" cy="714375"/>
                <wp:effectExtent b="0" l="0" r="0" t="0"/>
                <wp:wrapNone/>
                <wp:docPr id="3" name=""/>
                <a:graphic>
                  <a:graphicData uri="http://schemas.microsoft.com/office/word/2010/wordprocessingShape">
                    <wps:wsp>
                      <wps:cNvSpPr/>
                      <wps:cNvPr id="4" name="Shape 4"/>
                      <wps:spPr>
                        <a:xfrm>
                          <a:off x="1912238" y="3427575"/>
                          <a:ext cx="6867525" cy="704850"/>
                        </a:xfrm>
                        <a:prstGeom prst="rect">
                          <a:avLst/>
                        </a:prstGeom>
                        <a:noFill/>
                        <a:ln>
                          <a:noFill/>
                        </a:ln>
                        <a:effectLst>
                          <a:outerShdw blurRad="50800" rotWithShape="0" algn="tl" dir="2700000" dist="38100">
                            <a:srgbClr val="000000">
                              <a:alpha val="40000"/>
                            </a:srgbClr>
                          </a:outerShdw>
                        </a:effectLst>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4"/>
                                <w:vertAlign w:val="baseline"/>
                              </w:rPr>
                              <w:t xml:space="preserve"> </w:t>
                            </w:r>
                            <w:r w:rsidDel="00000000" w:rsidR="00000000" w:rsidRPr="00000000">
                              <w:rPr>
                                <w:rFonts w:ascii="Arial" w:cs="Arial" w:eastAsia="Arial" w:hAnsi="Arial"/>
                                <w:b w:val="0"/>
                                <w:i w:val="0"/>
                                <w:smallCaps w:val="0"/>
                                <w:strike w:val="0"/>
                                <w:color w:val="ffffff"/>
                                <w:sz w:val="28"/>
                                <w:vertAlign w:val="baseline"/>
                              </w:rPr>
                              <w:t xml:space="preserve">Fecha: {fechaEmision} </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-295591</wp:posOffset>
                </wp:positionH>
                <wp:positionV relativeFrom="paragraph">
                  <wp:posOffset>8238808</wp:posOffset>
                </wp:positionV>
                <wp:extent cx="6877050" cy="714375"/>
                <wp:effectExtent b="0" l="0" r="0" t="0"/>
                <wp:wrapNone/>
                <wp:docPr id="3"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6877050" cy="714375"/>
                        </a:xfrm>
                        <a:prstGeom prst="rect"/>
                        <a:ln/>
                      </pic:spPr>
                    </pic:pic>
                  </a:graphicData>
                </a:graphic>
              </wp:anchor>
            </w:drawing>
          </mc:Fallback>
        </mc:AlternateContent>
      </w:r>
    </w:p>
    <w:p w:rsidR="00000000" w:rsidDel="00000000" w:rsidP="00000000" w:rsidRDefault="00000000" w:rsidRPr="00000000" w14:paraId="00000002">
      <w:pPr>
        <w:rPr>
          <w:b w:val="1"/>
          <w:bCs w:val="1"/>
        </w:rPr>
      </w:pPr>
      <w:r w:rsidDel="00000000" w:rsidR="00000000" w:rsidRPr="00000000">
        <w:rPr>
          <w:rFonts w:ascii="Calibri" w:cs="Calibri" w:eastAsia="Calibri" w:hAnsi="Calibri"/>
          <w:b w:val="1"/>
          <w:bCs w:val="1"/>
          <w:sz w:val="22"/>
          <w:szCs w:val="22"/>
          <w:rtl w:val="0"/>
        </w:rPr>
        <w:t xml:space="preserve">{nombreCertificadorComercio}</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Coordinador de Certificación del Comercio</w:t>
      </w:r>
    </w:p>
    <w:p w:rsidR="00000000" w:rsidDel="00000000" w:rsidP="00000000" w:rsidRDefault="00000000" w:rsidRPr="00000000" w14:paraId="00000004">
      <w:pPr>
        <w:spacing w:after="0" w:lineRule="auto"/>
        <w:rPr/>
      </w:pPr>
      <w:r w:rsidDel="00000000" w:rsidR="00000000" w:rsidRPr="00000000">
        <w:rPr>
          <w:rtl w:val="0"/>
        </w:rPr>
      </w:r>
    </w:p>
    <w:p w:rsidR="00000000" w:rsidDel="00000000" w:rsidP="00000000" w:rsidRDefault="00000000" w:rsidRPr="00000000" w14:paraId="00000005">
      <w:pPr>
        <w:spacing w:after="0" w:lineRule="auto"/>
        <w:rPr/>
      </w:pPr>
      <w:r w:rsidDel="00000000" w:rsidR="00000000" w:rsidRPr="00000000">
        <w:rPr>
          <w:rtl w:val="0"/>
        </w:rPr>
        <w:t xml:space="preserve">Por medio de la presente informamos que el proceso de certificación para Payworks {tipoProducto} se efectuó con éxito. La certificación se realizó para el cliente </w:t>
      </w:r>
      <w:r w:rsidDel="00000000" w:rsidR="00000000" w:rsidRPr="00000000">
        <w:rPr>
          <w:b w:val="1"/>
          <w:bCs w:val="1"/>
          <w:rtl w:val="0"/>
        </w:rPr>
        <w:t xml:space="preserve">{nombreCliente}</w:t>
      </w:r>
      <w:r w:rsidDel="00000000" w:rsidR="00000000" w:rsidRPr="00000000">
        <w:rPr>
          <w:rtl w:val="0"/>
        </w:rPr>
        <w:t xml:space="preserve">, con RFC </w:t>
      </w:r>
      <w:r w:rsidDel="00000000" w:rsidR="00000000" w:rsidRPr="00000000">
        <w:rPr>
          <w:b w:val="1"/>
          <w:bCs w:val="1"/>
          <w:rtl w:val="0"/>
        </w:rPr>
        <w:t xml:space="preserve">{rfc}</w:t>
      </w:r>
      <w:r w:rsidDel="00000000" w:rsidR="00000000" w:rsidRPr="00000000">
        <w:rPr>
          <w:rtl w:val="0"/>
        </w:rPr>
        <w:t xml:space="preserve"> y número de cliente </w:t>
      </w:r>
      <w:r w:rsidDel="00000000" w:rsidR="00000000" w:rsidRPr="00000000">
        <w:rPr>
          <w:b w:val="1"/>
          <w:bCs w:val="1"/>
          <w:rtl w:val="0"/>
        </w:rPr>
        <w:t xml:space="preserve">{numeroCliente}</w:t>
      </w:r>
      <w:r w:rsidDel="00000000" w:rsidR="00000000" w:rsidRPr="00000000">
        <w:rPr>
          <w:rtl w:val="0"/>
        </w:rPr>
        <w:t xml:space="preserve">. Las afiliaciones utilizadas durante la certificación son las siguientes:</w:t>
      </w:r>
    </w:p>
    <w:p w:rsidR="00000000" w:rsidDel="00000000" w:rsidP="00000000" w:rsidRDefault="00000000" w:rsidRPr="00000000" w14:paraId="00000006">
      <w:pPr>
        <w:spacing w:after="0" w:lineRule="auto"/>
        <w:rPr/>
      </w:pPr>
      <w:r w:rsidDel="00000000" w:rsidR="00000000" w:rsidRPr="00000000">
        <w:rPr>
          <w:rtl w:val="0"/>
        </w:rPr>
      </w:r>
    </w:p>
    <w:tbl>
      <w:tblPr>
        <w:tblStyle w:val="Table1"/>
        <w:tblW w:w="5580.0" w:type="dxa"/>
        <w:jc w:val="center"/>
        <w:tblBorders>
          <w:top w:color="eb0029" w:space="0" w:sz="12" w:val="single"/>
          <w:left w:color="eb0029" w:space="0" w:sz="12" w:val="single"/>
          <w:bottom w:color="eb0029" w:space="0" w:sz="12" w:val="single"/>
          <w:right w:color="eb0029" w:space="0" w:sz="12" w:val="single"/>
          <w:insideH w:color="eb0029" w:space="0" w:sz="12" w:val="single"/>
        </w:tblBorders>
        <w:tblLayout w:type="fixed"/>
        <w:tblLook w:val="04A0"/>
      </w:tblPr>
      <w:tblGrid>
        <w:gridCol w:w="2620"/>
        <w:gridCol w:w="2960"/>
        <w:tblGridChange w:id="0">
          <w:tblGrid>
            <w:gridCol w:w="2620"/>
            <w:gridCol w:w="2960"/>
          </w:tblGrid>
        </w:tblGridChange>
      </w:tblGrid>
      <w:tr>
        <w:trPr>
          <w:cantSplit w:val="0"/>
          <w:trHeight w:val="315" w:hRule="atLeast"/>
          <w:tblHeader w:val="0"/>
        </w:trPr>
        <w:tc>
          <w:tcPr>
            <w:vAlign w:val="center"/>
          </w:tcPr>
          <w:p w:rsidR="00000000" w:rsidDel="00000000" w:rsidP="00000000" w:rsidRDefault="00000000" w:rsidRPr="00000000" w14:paraId="00000007">
            <w:pPr>
              <w:ind w:firstLine="0"/>
              <w:jc w:val="center"/>
              <w:rPr>
                <w:rFonts w:ascii="Calibri" w:cs="Calibri" w:eastAsia="Calibri" w:hAnsi="Calibri"/>
                <w:b w:val="0"/>
                <w:bCs w:val="0"/>
                <w:sz w:val="22"/>
                <w:szCs w:val="22"/>
              </w:rPr>
            </w:pPr>
            <w:r w:rsidDel="00000000" w:rsidR="00000000" w:rsidRPr="00000000">
              <w:rPr>
                <w:rFonts w:ascii="Calibri" w:cs="Calibri" w:eastAsia="Calibri" w:hAnsi="Calibri"/>
                <w:sz w:val="22"/>
                <w:szCs w:val="22"/>
                <w:rtl w:val="0"/>
              </w:rPr>
              <w:t xml:space="preserve">Número de afiliación</w:t>
            </w:r>
            <w:r w:rsidDel="00000000" w:rsidR="00000000" w:rsidRPr="00000000">
              <w:rPr>
                <w:rtl w:val="0"/>
              </w:rPr>
            </w:r>
          </w:p>
        </w:tc>
        <w:tc>
          <w:tcPr/>
          <w:p w:rsidR="00000000" w:rsidDel="00000000" w:rsidP="00000000" w:rsidRDefault="00000000" w:rsidRPr="00000000" w14:paraId="00000008">
            <w:pPr>
              <w:ind w:firstLine="0"/>
              <w:jc w:val="center"/>
              <w:rPr>
                <w:rFonts w:ascii="Calibri" w:cs="Calibri" w:eastAsia="Calibri" w:hAnsi="Calibri"/>
                <w:b w:val="0"/>
                <w:bCs w:val="0"/>
                <w:sz w:val="22"/>
                <w:szCs w:val="22"/>
              </w:rPr>
            </w:pPr>
            <w:r w:rsidDel="00000000" w:rsidR="00000000" w:rsidRPr="00000000">
              <w:rPr>
                <w:rFonts w:ascii="Calibri" w:cs="Calibri" w:eastAsia="Calibri" w:hAnsi="Calibri"/>
                <w:sz w:val="22"/>
                <w:szCs w:val="22"/>
                <w:rtl w:val="0"/>
              </w:rPr>
              <w:t xml:space="preserve">Nombre de la afiliación</w:t>
            </w:r>
            <w:r w:rsidDel="00000000" w:rsidR="00000000" w:rsidRPr="00000000">
              <w:rPr>
                <w:rtl w:val="0"/>
              </w:rPr>
            </w:r>
          </w:p>
        </w:tc>
      </w:tr>
      <w:tr>
        <w:trPr>
          <w:cantSplit w:val="0"/>
          <w:trHeight w:val="315" w:hRule="atLeast"/>
          <w:tblHeader w:val="0"/>
        </w:trPr>
        <w:tc>
          <w:tcPr/>
          <w:p w:rsidR="00000000" w:rsidDel="00000000" w:rsidP="00000000" w:rsidRDefault="00000000" w:rsidRPr="00000000" w14:paraId="00000009">
            <w:pPr>
              <w:ind w:firstLine="0"/>
              <w:jc w:val="center"/>
              <w:rPr>
                <w:rFonts w:ascii="Calibri" w:cs="Calibri" w:eastAsia="Calibri" w:hAnsi="Calibri"/>
                <w:b w:val="0"/>
                <w:bCs w:val="0"/>
                <w:color w:val="000000"/>
                <w:sz w:val="22"/>
                <w:szCs w:val="22"/>
              </w:rPr>
            </w:pPr>
            <w:r w:rsidDel="00000000" w:rsidR="00000000" w:rsidRPr="00000000">
              <w:rPr>
                <w:rFonts w:ascii="Calibri" w:cs="Calibri" w:eastAsia="Calibri" w:hAnsi="Calibri"/>
                <w:color w:val="000000"/>
                <w:sz w:val="22"/>
                <w:szCs w:val="22"/>
                <w:rtl w:val="0"/>
              </w:rPr>
              <w:t xml:space="preserve">{numeroAfiliacion}</w:t>
            </w:r>
            <w:r w:rsidDel="00000000" w:rsidR="00000000" w:rsidRPr="00000000">
              <w:rPr>
                <w:rtl w:val="0"/>
              </w:rPr>
            </w:r>
          </w:p>
        </w:tc>
        <w:tc>
          <w:tcPr/>
          <w:p w:rsidR="00000000" w:rsidDel="00000000" w:rsidP="00000000" w:rsidRDefault="00000000" w:rsidRPr="00000000" w14:paraId="0000000A">
            <w:pPr>
              <w:ind w:firstLine="0"/>
              <w:jc w:val="center"/>
              <w:rPr>
                <w:rFonts w:ascii="Calibri" w:cs="Calibri" w:eastAsia="Calibri" w:hAnsi="Calibri"/>
                <w:b w:val="0"/>
                <w:bCs w:val="0"/>
                <w:color w:val="000000"/>
                <w:sz w:val="22"/>
                <w:szCs w:val="22"/>
              </w:rPr>
            </w:pPr>
            <w:r w:rsidDel="00000000" w:rsidR="00000000" w:rsidRPr="00000000">
              <w:rPr>
                <w:rFonts w:ascii="Calibri" w:cs="Calibri" w:eastAsia="Calibri" w:hAnsi="Calibri"/>
                <w:color w:val="000000"/>
                <w:sz w:val="22"/>
                <w:szCs w:val="22"/>
                <w:rtl w:val="0"/>
              </w:rPr>
              <w:t xml:space="preserve">{nombreAfiliacion}</w:t>
            </w:r>
            <w:r w:rsidDel="00000000" w:rsidR="00000000" w:rsidRPr="00000000">
              <w:rPr>
                <w:rtl w:val="0"/>
              </w:rPr>
            </w:r>
          </w:p>
        </w:tc>
      </w:tr>
    </w:tbl>
    <w:p w:rsidR="00000000" w:rsidDel="00000000" w:rsidP="00000000" w:rsidRDefault="00000000" w:rsidRPr="00000000" w14:paraId="0000000B">
      <w:pPr>
        <w:spacing w:after="0" w:lineRule="auto"/>
        <w:jc w:val="cente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El proceso de certificación consistió en la validación satisfactoria de las transacciones enviadas por parte del Comercio de acuerdo con especificaciones de Banorte, posterior a ello, se extrajeron del log las tramas para su análisis y una vez validadas de forma satisfactoria, se concluyó con el proceso.</w:t>
      </w:r>
    </w:p>
    <w:p w:rsidR="00000000" w:rsidDel="00000000" w:rsidP="00000000" w:rsidRDefault="00000000" w:rsidRPr="00000000" w14:paraId="0000000D">
      <w:pPr>
        <w:ind w:firstLine="0"/>
        <w:rPr>
          <w:b w:val="1"/>
          <w:bCs w:val="1"/>
        </w:rPr>
      </w:pPr>
      <w:r w:rsidDel="00000000" w:rsidR="00000000" w:rsidRPr="00000000">
        <w:rPr>
          <w:b w:val="1"/>
          <w:bCs w:val="1"/>
          <w:rtl w:val="0"/>
        </w:rPr>
        <w:t xml:space="preserve">Información general</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Esquema de integración Banorte: </w:t>
      </w: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{esquemaIntegracion}</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Modo de transmisión: {modoTransmision}</w:t>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Mensajería: {mensajeria}</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Lenguaje: {lenguaje}</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Tipo de tarjetas a procesar: {tarjetasProcesadas}</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Giro del negocio: {giro}</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Transacciones certificadas: </w:t>
      </w: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{transaccionesCertificadas}</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Modo de lectura: {modoLectura}</w:t>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720" w:right="0" w:hanging="360"/>
        <w:jc w:val="left"/>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Versión de la aplicación: {versionAplicacion}</w:t>
      </w:r>
    </w:p>
    <w:p w:rsidR="00000000" w:rsidDel="00000000" w:rsidP="00000000" w:rsidRDefault="00000000" w:rsidRPr="00000000" w14:paraId="00000017">
      <w:pPr>
        <w:spacing w:after="0" w:lineRule="auto"/>
        <w:ind w:firstLine="0"/>
        <w:jc w:val="left"/>
        <w:rPr/>
      </w:pPr>
      <w:r w:rsidDel="00000000" w:rsidR="00000000" w:rsidRPr="00000000">
        <w:rPr>
          <w:rtl w:val="0"/>
        </w:rPr>
      </w:r>
    </w:p>
    <w:p w:rsidR="00000000" w:rsidDel="00000000" w:rsidP="00000000" w:rsidRDefault="00000000" w:rsidRPr="00000000" w14:paraId="00000018">
      <w:pPr>
        <w:spacing w:after="0" w:lineRule="auto"/>
        <w:ind w:firstLine="0"/>
        <w:jc w:val="left"/>
        <w:rPr>
          <w:b w:val="1"/>
          <w:bCs w:val="1"/>
        </w:rPr>
      </w:pPr>
      <w:r w:rsidDel="00000000" w:rsidR="00000000" w:rsidRPr="00000000">
        <w:rPr>
          <w:b w:val="1"/>
          <w:bCs w:val="1"/>
          <w:rtl w:val="0"/>
        </w:rPr>
        <w:t xml:space="preserve">Matriz de pruebas</w:t>
      </w:r>
    </w:p>
    <w:p w:rsidR="00000000" w:rsidDel="00000000" w:rsidP="00000000" w:rsidRDefault="00000000" w:rsidRPr="00000000" w14:paraId="00000019">
      <w:pPr>
        <w:spacing w:after="0" w:lineRule="auto"/>
        <w:ind w:firstLine="0"/>
        <w:jc w:val="left"/>
        <w:rPr>
          <w:b w:val="1"/>
          <w:bCs w:val="1"/>
          <w:i w:val="1"/>
          <w:iCs w:val="1"/>
        </w:rPr>
      </w:pPr>
      <w:r w:rsidDel="00000000" w:rsidR="00000000" w:rsidRPr="00000000">
        <w:rPr>
          <w:rtl w:val="0"/>
        </w:rPr>
      </w:r>
    </w:p>
    <w:tbl>
      <w:tblPr>
        <w:tblStyle w:val="Table2"/>
        <w:tblW w:w="8600.0" w:type="dxa"/>
        <w:jc w:val="center"/>
        <w:tblBorders>
          <w:top w:color="ff0000" w:space="0" w:sz="12" w:val="single"/>
          <w:left w:color="ff0000" w:space="0" w:sz="12" w:val="single"/>
          <w:bottom w:color="ff0000" w:space="0" w:sz="12" w:val="single"/>
          <w:right w:color="ff0000" w:space="0" w:sz="12" w:val="single"/>
          <w:insideH w:color="ff0000" w:space="0" w:sz="12" w:val="single"/>
          <w:insideV w:color="ff0000" w:space="0" w:sz="12" w:val="single"/>
        </w:tblBorders>
        <w:tblLayout w:type="fixed"/>
        <w:tblLook w:val="0400"/>
      </w:tblPr>
      <w:tblGrid>
        <w:gridCol w:w="2859"/>
        <w:gridCol w:w="4541"/>
        <w:gridCol w:w="1200"/>
        <w:tblGridChange w:id="0">
          <w:tblGrid>
            <w:gridCol w:w="2859"/>
            <w:gridCol w:w="4541"/>
            <w:gridCol w:w="1200"/>
          </w:tblGrid>
        </w:tblGridChange>
      </w:tblGrid>
      <w:tr>
        <w:trPr>
          <w:cantSplit w:val="0"/>
          <w:trHeight w:val="315" w:hRule="atLeast"/>
          <w:tblHeader w:val="0"/>
        </w:trPr>
        <w:tc>
          <w:tcPr>
            <w:shd w:fill="ff0000" w:val="clear"/>
            <w:vAlign w:val="bottom"/>
          </w:tcPr>
          <w:p w:rsidR="00000000" w:rsidDel="00000000" w:rsidP="00000000" w:rsidRDefault="00000000" w:rsidRPr="00000000" w14:paraId="0000001A">
            <w:pPr>
              <w:spacing w:after="0" w:line="240" w:lineRule="auto"/>
              <w:ind w:firstLine="0"/>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Transacción</w:t>
            </w:r>
          </w:p>
        </w:tc>
        <w:tc>
          <w:tcPr>
            <w:shd w:fill="ff0000" w:val="clear"/>
            <w:vAlign w:val="bottom"/>
          </w:tcPr>
          <w:p w:rsidR="00000000" w:rsidDel="00000000" w:rsidP="00000000" w:rsidRDefault="00000000" w:rsidRPr="00000000" w14:paraId="0000001B">
            <w:pPr>
              <w:spacing w:after="0" w:line="240" w:lineRule="auto"/>
              <w:ind w:firstLine="0"/>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w:t>
            </w:r>
          </w:p>
        </w:tc>
        <w:tc>
          <w:tcPr>
            <w:tcBorders>
              <w:top w:color="ff0000" w:space="0" w:sz="12" w:val="single"/>
              <w:left w:color="ff0000" w:space="0" w:sz="12" w:val="single"/>
              <w:bottom w:color="ff0000" w:space="0" w:sz="12" w:val="single"/>
              <w:right w:color="ff0000" w:space="0" w:sz="12" w:val="single"/>
            </w:tcBorders>
            <w:shd w:fill="ff0000" w:val="clear"/>
            <w:vAlign w:val="bottom"/>
          </w:tcPr>
          <w:p w:rsidR="00000000" w:rsidDel="00000000" w:rsidP="00000000" w:rsidRDefault="00000000" w:rsidRPr="00000000" w14:paraId="0000001C">
            <w:pPr>
              <w:spacing w:after="0" w:line="240" w:lineRule="auto"/>
              <w:ind w:firstLine="0"/>
              <w:jc w:val="left"/>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Resultado</w:t>
            </w:r>
          </w:p>
        </w:tc>
      </w:tr>
      <w:tr>
        <w:trPr>
          <w:cantSplit w:val="0"/>
          <w:trHeight w:val="315" w:hRule="atLeast"/>
          <w:tblHeader w:val="0"/>
        </w:trPr>
        <w:tc>
          <w:tcPr>
            <w:tcBorders>
              <w:left w:color="ff0000" w:space="0" w:sz="12" w:val="single"/>
              <w:bottom w:color="ff0000" w:space="0" w:sz="12" w:val="single"/>
              <w:right w:color="ff0000" w:space="0" w:sz="12" w:val="single"/>
            </w:tcBorders>
            <w:vAlign w:val="bottom"/>
          </w:tcPr>
          <w:p w:rsidR="00000000" w:rsidDel="00000000" w:rsidP="00000000" w:rsidRDefault="00000000" w:rsidRPr="00000000" w14:paraId="0000001D">
            <w:pPr>
              <w:spacing w:after="0" w:line="240" w:lineRule="auto"/>
              <w:ind w:firstLine="0"/>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{#filasMatriz}{tipoTransaccion}</w:t>
            </w:r>
          </w:p>
        </w:tc>
        <w:tc>
          <w:tcPr>
            <w:tcBorders>
              <w:left w:color="ff0000" w:space="0" w:sz="12" w:val="single"/>
              <w:bottom w:color="ff0000" w:space="0" w:sz="12" w:val="single"/>
              <w:right w:color="ff0000" w:space="0" w:sz="12" w:val="single"/>
            </w:tcBorders>
            <w:vAlign w:val="bottom"/>
          </w:tcPr>
          <w:p w:rsidR="00000000" w:rsidDel="00000000" w:rsidP="00000000" w:rsidRDefault="00000000" w:rsidRPr="00000000" w14:paraId="0000001E">
            <w:pPr>
              <w:spacing w:after="0" w:line="240" w:lineRule="auto"/>
              <w:ind w:firstLine="0"/>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{descripcion}</w:t>
            </w:r>
          </w:p>
        </w:tc>
        <w:tc>
          <w:tcPr>
            <w:tcBorders>
              <w:top w:color="ff0000" w:space="0" w:sz="12" w:val="single"/>
              <w:left w:color="ff0000" w:space="0" w:sz="12" w:val="single"/>
              <w:bottom w:color="ff0000" w:space="0" w:sz="12" w:val="single"/>
              <w:right w:color="ff0000" w:space="0" w:sz="12" w:val="single"/>
            </w:tcBorders>
            <w:vAlign w:val="bottom"/>
          </w:tcPr>
          <w:p w:rsidR="00000000" w:rsidDel="00000000" w:rsidP="00000000" w:rsidRDefault="00000000" w:rsidRPr="00000000" w14:paraId="0000001F">
            <w:pPr>
              <w:spacing w:after="0" w:line="240" w:lineRule="auto"/>
              <w:ind w:firstLine="0"/>
              <w:jc w:val="center"/>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{resultado}{/filasMatriz}</w:t>
            </w:r>
          </w:p>
        </w:tc>
      </w:tr>
    </w:tbl>
    <w:p w:rsidR="00000000" w:rsidDel="00000000" w:rsidP="00000000" w:rsidRDefault="00000000" w:rsidRPr="00000000" w14:paraId="00000020">
      <w:pPr>
        <w:spacing w:after="0" w:lineRule="auto"/>
        <w:ind w:firstLine="0"/>
        <w:jc w:val="left"/>
        <w:rPr/>
      </w:pPr>
      <w:r w:rsidDel="00000000" w:rsidR="00000000" w:rsidRPr="00000000">
        <w:rPr>
          <w:rtl w:val="0"/>
        </w:rPr>
      </w:r>
    </w:p>
    <w:p w:rsidR="00000000" w:rsidDel="00000000" w:rsidP="00000000" w:rsidRDefault="00000000" w:rsidRPr="00000000" w14:paraId="00000021">
      <w:pPr>
        <w:spacing w:after="0" w:lineRule="auto"/>
        <w:ind w:firstLine="0"/>
        <w:jc w:val="left"/>
        <w:rPr/>
      </w:pPr>
      <w:r w:rsidDel="00000000" w:rsidR="00000000" w:rsidRPr="00000000">
        <w:rPr>
          <w:rtl w:val="0"/>
        </w:rPr>
        <w:t xml:space="preserve">Esta verificación se realiza exclusivamente para los motores de pago de los subdominios:</w:t>
      </w:r>
    </w:p>
    <w:p w:rsidR="00000000" w:rsidDel="00000000" w:rsidP="00000000" w:rsidRDefault="00000000" w:rsidRPr="00000000" w14:paraId="00000022">
      <w:pPr>
        <w:spacing w:after="0" w:lineRule="auto"/>
        <w:ind w:firstLine="0"/>
        <w:jc w:val="center"/>
        <w:rPr/>
      </w:pPr>
      <w:r w:rsidDel="00000000" w:rsidR="00000000" w:rsidRPr="00000000">
        <w:rPr>
          <w:b w:val="1"/>
          <w:bCs w:val="1"/>
          <w:rtl w:val="0"/>
        </w:rPr>
        <w:t xml:space="preserve">{urlSubdominio}</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6">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7">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8">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9">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A">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B">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C">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2D">
      <w:pPr>
        <w:ind w:firstLine="0"/>
        <w:jc w:val="left"/>
        <w:rPr>
          <w:b w:val="1"/>
          <w:bCs w:val="1"/>
          <w:i w:val="1"/>
          <w:iCs w:val="1"/>
        </w:rPr>
      </w:pPr>
      <w:r w:rsidDel="00000000" w:rsidR="00000000" w:rsidRPr="00000000">
        <w:br w:type="page"/>
      </w:r>
      <w:r w:rsidDel="00000000" w:rsidR="00000000" w:rsidRPr="00000000">
        <w:rPr>
          <w:rtl w:val="0"/>
        </w:rPr>
      </w:r>
    </w:p>
    <w:p w:rsidR="00000000" w:rsidDel="00000000" w:rsidP="00000000" w:rsidRDefault="00000000" w:rsidRPr="00000000" w14:paraId="0000002E">
      <w:pPr>
        <w:spacing w:after="0" w:lineRule="auto"/>
        <w:ind w:firstLine="0"/>
        <w:jc w:val="left"/>
        <w:rPr>
          <w:b w:val="1"/>
          <w:bCs w:val="1"/>
          <w:i w:val="1"/>
          <w:iCs w:val="1"/>
        </w:rPr>
      </w:pPr>
      <w:r w:rsidDel="00000000" w:rsidR="00000000" w:rsidRPr="00000000">
        <w:rPr>
          <w:b w:val="1"/>
          <w:bCs w:val="1"/>
          <w:i w:val="1"/>
          <w:iCs w:val="1"/>
          <w:rtl w:val="0"/>
        </w:rPr>
        <w:t xml:space="preserve">Notas:</w:t>
      </w:r>
    </w:p>
    <w:p w:rsidR="00000000" w:rsidDel="00000000" w:rsidP="00000000" w:rsidRDefault="00000000" w:rsidRPr="00000000" w14:paraId="0000002F">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30">
      <w:pPr>
        <w:spacing w:after="0" w:lineRule="auto"/>
        <w:ind w:firstLine="0"/>
        <w:jc w:val="left"/>
        <w:rPr>
          <w:b w:val="1"/>
          <w:bCs w:val="1"/>
          <w:i w:val="1"/>
          <w:iCs w:val="1"/>
        </w:rPr>
      </w:pP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transacciones que se validaron para el comercio fueron:</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 {transaccionesValidadas}.</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 acuerdo con la confirmación de NO guardar los datos de las tarjetas por parte del comercio en el documento de la solicitud de certificación, se realiza la validación sin las variables CIT y MIT respecto a la operativa del comercio. </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 el Cliente desea realizar adecuaciones a su aplicación o implementar nueva funcionalidad es necesario contactar nuevamente al personal de Banorte para gestionar una nueva certificación.</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 el Cliente realiza adecuaciones a su aplicación sin notificación al personal Banorte la presente carta queda invalidada. </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76" w:lineRule="auto"/>
        <w:ind w:left="720" w:right="0" w:hanging="323"/>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comercio generó un usuario nuevo con permisos de ejecución de transacciones como se solicitó en base a recomendación de seguridad de la información, el usuario utilizado para el proceso de certificación fue: [{usuarioCertificacion}]. </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firstLine="0"/>
        <w:jc w:val="both"/>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3D">
      <w:pPr>
        <w:numPr>
          <w:ilvl w:val="0"/>
          <w:numId w:val="2"/>
        </w:numPr>
        <w:spacing w:after="0" w:line="240" w:lineRule="auto"/>
        <w:ind w:left="720" w:hanging="360"/>
        <w:jc w:val="left"/>
        <w:rPr>
          <w:rFonts w:ascii="Courier New" w:cs="Courier New" w:eastAsia="Courier New" w:hAnsi="Courier New"/>
        </w:rPr>
      </w:pPr>
      <w:r w:rsidDel="00000000" w:rsidR="00000000" w:rsidRPr="00000000">
        <w:rPr>
          <w:rFonts w:ascii="Calibri" w:cs="Calibri" w:eastAsia="Calibri" w:hAnsi="Calibri"/>
          <w:sz w:val="22"/>
          <w:szCs w:val="22"/>
          <w:rtl w:val="0"/>
        </w:rPr>
        <w:t xml:space="preserve">Manual utilizado para la integración:</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{#manualesUtilizados}</w:t>
      </w:r>
    </w:p>
    <w:p w:rsidR="00000000" w:rsidDel="00000000" w:rsidP="00000000" w:rsidRDefault="00000000" w:rsidRPr="00000000" w14:paraId="0000003F">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0">
      <w:pPr>
        <w:keepNext w:val="0"/>
        <w:keepLines w:val="0"/>
        <w:pageBreakBefore w:val="0"/>
        <w:widowControl w:val="1"/>
        <w:numPr>
          <w:ilvl w:val="2"/>
          <w:numId w:val="2"/>
        </w:numPr>
        <w:pBdr>
          <w:top w:space="0" w:sz="0" w:val="nil"/>
          <w:left w:space="0" w:sz="0" w:val="nil"/>
          <w:bottom w:space="0" w:sz="0" w:val="nil"/>
          <w:right w:space="0" w:sz="0" w:val="nil"/>
          <w:between w:space="0" w:sz="0" w:val="nil"/>
        </w:pBdr>
        <w:shd w:fill="auto" w:val="clear"/>
        <w:spacing w:after="0" w:before="0" w:line="240" w:lineRule="auto"/>
        <w:ind w:left="216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{/manualesUtilizados}</w:t>
      </w:r>
    </w:p>
    <w:p w:rsidR="00000000" w:rsidDel="00000000" w:rsidP="00000000" w:rsidRDefault="00000000" w:rsidRPr="00000000" w14:paraId="00000041">
      <w:pPr>
        <w:numPr>
          <w:ilvl w:val="0"/>
          <w:numId w:val="2"/>
        </w:numPr>
        <w:spacing w:after="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{#notasAdicionales}</w:t>
      </w:r>
    </w:p>
    <w:p w:rsidR="00000000" w:rsidDel="00000000" w:rsidP="00000000" w:rsidRDefault="00000000" w:rsidRPr="00000000" w14:paraId="00000042">
      <w:pPr>
        <w:numPr>
          <w:ilvl w:val="0"/>
          <w:numId w:val="2"/>
        </w:numPr>
        <w:spacing w:after="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p w:rsidR="00000000" w:rsidDel="00000000" w:rsidP="00000000" w:rsidRDefault="00000000" w:rsidRPr="00000000" w14:paraId="00000043">
      <w:pPr>
        <w:numPr>
          <w:ilvl w:val="0"/>
          <w:numId w:val="2"/>
        </w:numPr>
        <w:spacing w:after="0" w:line="240" w:lineRule="auto"/>
        <w:ind w:left="720" w:hanging="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{/notasAdicionales}</w:t>
      </w:r>
      <w:r w:rsidDel="00000000" w:rsidR="00000000" w:rsidRPr="00000000">
        <w:rPr>
          <w:rtl w:val="0"/>
        </w:rPr>
      </w:r>
    </w:p>
    <w:p w:rsidR="00000000" w:rsidDel="00000000" w:rsidP="00000000" w:rsidRDefault="00000000" w:rsidRPr="00000000" w14:paraId="00000044">
      <w:pPr>
        <w:numPr>
          <w:ilvl w:val="0"/>
          <w:numId w:val="2"/>
        </w:numPr>
        <w:spacing w:after="0" w:line="240" w:lineRule="auto"/>
        <w:ind w:left="720" w:hanging="360"/>
      </w:pPr>
      <w:r w:rsidDel="00000000" w:rsidR="00000000" w:rsidRPr="00000000">
        <w:rPr>
          <w:rFonts w:ascii="Calibri" w:cs="Calibri" w:eastAsia="Calibri" w:hAnsi="Calibri"/>
          <w:sz w:val="22"/>
          <w:szCs w:val="22"/>
          <w:rtl w:val="0"/>
        </w:rPr>
        <w:t xml:space="preserve">Antes de salir a producción el comercio deberá asegurarse del cambio del valor de la variable MODE sea igual a “PRD”, ya que Banorte no se hace responsable de las transacciones operadas en modo de pruebas (AUT)</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CERTIFICADO {codigoCertificado}</w:t>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{firmaNombre}</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{firmaRol}</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spacing w:after="0" w:lineRule="auto"/>
        <w:ind w:firstLine="0"/>
        <w:jc w:val="left"/>
        <w:rPr>
          <w:rFonts w:ascii="Courier New" w:cs="Courier New" w:eastAsia="Courier New" w:hAnsi="Courier New"/>
          <w:b w:val="1"/>
          <w:bCs w:val="1"/>
          <w:i w:val="0"/>
          <w:iCs w:val="0"/>
        </w:rPr>
      </w:pPr>
      <w:r w:rsidDel="00000000" w:rsidR="00000000" w:rsidRPr="00000000">
        <w:rPr>
          <w:rtl w:val="0"/>
        </w:rPr>
      </w:r>
    </w:p>
    <w:p w:rsidR="00000000" w:rsidDel="00000000" w:rsidP="00000000" w:rsidRDefault="00000000" w:rsidRPr="00000000" w14:paraId="00000051">
      <w:pPr>
        <w:spacing w:after="0" w:lineRule="auto"/>
        <w:ind w:firstLine="0"/>
        <w:jc w:val="left"/>
        <w:rPr>
          <w:rFonts w:ascii="Courier New" w:cs="Courier New" w:eastAsia="Courier New" w:hAnsi="Courier New"/>
          <w:b w:val="1"/>
          <w:bCs w:val="1"/>
          <w:i w:val="0"/>
          <w:iCs w:val="0"/>
        </w:rPr>
      </w:pPr>
      <w:r w:rsidDel="00000000" w:rsidR="00000000" w:rsidRPr="00000000">
        <w:rPr>
          <w:rtl w:val="0"/>
        </w:rPr>
      </w:r>
    </w:p>
    <w:p w:rsidR="00000000" w:rsidDel="00000000" w:rsidP="00000000" w:rsidRDefault="00000000" w:rsidRPr="00000000" w14:paraId="00000052">
      <w:pPr>
        <w:spacing w:after="0" w:lineRule="auto"/>
        <w:ind w:firstLine="0"/>
        <w:jc w:val="left"/>
        <w:rPr>
          <w:rFonts w:ascii="Courier New" w:cs="Courier New" w:eastAsia="Courier New" w:hAnsi="Courier New"/>
          <w:b w:val="1"/>
          <w:bCs w:val="1"/>
          <w:i w:val="0"/>
          <w:iCs w:val="0"/>
        </w:rPr>
      </w:pPr>
      <w:r w:rsidDel="00000000" w:rsidR="00000000" w:rsidRPr="00000000">
        <w:rPr>
          <w:rtl w:val="0"/>
        </w:rPr>
      </w:r>
    </w:p>
    <w:p w:rsidR="00000000" w:rsidDel="00000000" w:rsidP="00000000" w:rsidRDefault="00000000" w:rsidRPr="00000000" w14:paraId="00000053">
      <w:pPr>
        <w:spacing w:after="0" w:lineRule="auto"/>
        <w:ind w:firstLine="0"/>
        <w:rPr>
          <w:rFonts w:ascii="Courier New" w:cs="Courier New" w:eastAsia="Courier New" w:hAnsi="Courier New"/>
          <w:b w:val="1"/>
          <w:bCs w:val="1"/>
          <w:i w:val="1"/>
          <w:iCs w:val="1"/>
          <w:sz w:val="18"/>
          <w:szCs w:val="18"/>
        </w:rPr>
      </w:pPr>
      <w:r w:rsidDel="00000000" w:rsidR="00000000" w:rsidRPr="00000000">
        <w:rPr>
          <w:rFonts w:ascii="Courier New" w:cs="Courier New" w:eastAsia="Courier New" w:hAnsi="Courier New"/>
          <w:b w:val="1"/>
          <w:bCs w:val="1"/>
          <w:i w:val="0"/>
          <w:iCs w:val="0"/>
          <w:sz w:val="18"/>
          <w:szCs w:val="18"/>
          <w:rtl w:val="0"/>
        </w:rPr>
        <w:t xml:space="preserve"> </w:t>
      </w:r>
      <w:r w:rsidDel="00000000" w:rsidR="00000000" w:rsidRPr="00000000">
        <w:rPr>
          <w:rtl w:val="0"/>
        </w:rPr>
      </w:r>
    </w:p>
    <w:sectPr>
      <w:type w:val="nextPage"/>
      <w:pgSz w:h="15840" w:w="12240" w:orient="portrait"/>
      <w:pgMar w:bottom="1418" w:top="1276" w:left="1418" w:right="1418" w:header="568" w:footer="18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Calibri"/>
  <w:font w:name="Courier New"/>
  <w:font w:name="Gotham Book"/>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397"/>
      <w:jc w:val="both"/>
      <w:rPr>
        <w:rFonts w:ascii="Arial" w:cs="Arial" w:eastAsia="Arial" w:hAnsi="Arial"/>
        <w:b w:val="1"/>
        <w:bCs w:val="1"/>
        <w:i w:val="0"/>
        <w:iCs w:val="0"/>
        <w:smallCaps w:val="0"/>
        <w:strike w:val="0"/>
        <w:color w:val="ffffff"/>
        <w:sz w:val="40"/>
        <w:szCs w:val="40"/>
        <w:u w:val="none"/>
        <w:shd w:fill="auto" w:val="clear"/>
        <w:vertAlign w:val="baseline"/>
      </w:rPr>
    </w:pPr>
    <w:r w:rsidDel="00000000" w:rsidR="00000000" w:rsidRPr="00000000">
      <w:rPr>
        <w:rFonts w:ascii="Arial" w:cs="Arial" w:eastAsia="Arial" w:hAnsi="Arial"/>
        <w:b w:val="1"/>
        <w:bCs w:val="1"/>
        <w:i w:val="0"/>
        <w:iCs w:val="0"/>
        <w:smallCaps w:val="0"/>
        <w:strike w:val="0"/>
        <w:color w:val="ffffff"/>
        <w:sz w:val="40"/>
        <w:szCs w:val="40"/>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 w:val="left" w:leader="none" w:pos="1615"/>
      </w:tabs>
      <w:spacing w:after="0" w:before="0" w:line="240" w:lineRule="auto"/>
      <w:ind w:left="0" w:right="0" w:firstLine="397"/>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661" w:firstLine="354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pict>
        <v:shape id="WordPictureWatermark2" style="position:absolute;width:612.0pt;height:792.0pt;rotation:0;z-index:-503316481;mso-position-horizontal-relative:page;mso-position-horizontal:left;mso-position-vertical-relative:page;mso-position-vertical:top;" alt="" type="#_x0000_t75">
          <v:imagedata cropbottom="0f" cropleft="0f" cropright="0f" croptop="0f" r:id="rId1" o:title="image2.jpg"/>
        </v:shape>
      </w:pic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Certificación : {tipoProducto}</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6562807</wp:posOffset>
              </wp:positionH>
              <wp:positionV relativeFrom="paragraph">
                <wp:posOffset>1384854</wp:posOffset>
              </wp:positionV>
              <wp:extent cx="283683" cy="7289800"/>
              <wp:effectExtent b="0" l="0" r="0" t="0"/>
              <wp:wrapNone/>
              <wp:docPr id="2" name=""/>
              <a:graphic>
                <a:graphicData uri="http://schemas.microsoft.com/office/word/2010/wordprocessingShape">
                  <wps:wsp>
                    <wps:cNvSpPr/>
                    <wps:cNvPr id="3" name="Shape 3"/>
                    <wps:spPr>
                      <a:xfrm rot="-5400000">
                        <a:off x="1705863" y="3642921"/>
                        <a:ext cx="7280275" cy="274158"/>
                      </a:xfrm>
                      <a:prstGeom prst="rect">
                        <a:avLst/>
                      </a:prstGeom>
                      <a:noFill/>
                      <a:ln>
                        <a:noFill/>
                      </a:ln>
                    </wps:spPr>
                    <wps:txbx>
                      <w:txbxContent>
                        <w:p w:rsidR="00000000" w:rsidDel="00000000" w:rsidP="00000000" w:rsidRDefault="00000000" w:rsidRPr="00000000">
                          <w:pPr>
                            <w:spacing w:after="0" w:before="0" w:line="240"/>
                            <w:ind w:left="0" w:right="-660.9999847412109" w:firstLine="0"/>
                            <w:jc w:val="both"/>
                            <w:textDirection w:val="btLr"/>
                          </w:pPr>
                          <w:r w:rsidDel="00000000" w:rsidR="00000000" w:rsidRPr="00000000">
                            <w:rPr>
                              <w:rFonts w:ascii="Courier New" w:cs="Courier New" w:eastAsia="Courier New" w:hAnsi="Courier New"/>
                              <w:b w:val="0"/>
                              <w:i w:val="0"/>
                              <w:smallCaps w:val="0"/>
                              <w:strike w:val="0"/>
                              <w:color w:val="ffffff"/>
                              <w:sz w:val="16"/>
                              <w:vertAlign w:val="baseline"/>
                            </w:rPr>
                            <w:t xml:space="preserve">NOTA: ESTE DOCUMENTO ES DE CARÁCTER INFORMATIVO Y NO FORMA PARTE DE NINGUN CONTRATO,SIN RESPONSABILIDAD PARA BANORTE.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6562807</wp:posOffset>
              </wp:positionH>
              <wp:positionV relativeFrom="paragraph">
                <wp:posOffset>1384854</wp:posOffset>
              </wp:positionV>
              <wp:extent cx="283683" cy="7289800"/>
              <wp:effectExtent b="0" l="0" r="0" t="0"/>
              <wp:wrapNone/>
              <wp:docPr id="2" name="image4.png"/>
              <a:graphic>
                <a:graphicData uri="http://schemas.openxmlformats.org/drawingml/2006/picture">
                  <pic:pic>
                    <pic:nvPicPr>
                      <pic:cNvPr id="0" name="image4.png"/>
                      <pic:cNvPicPr preferRelativeResize="0"/>
                    </pic:nvPicPr>
                    <pic:blipFill>
                      <a:blip r:embed="rId2"/>
                      <a:srcRect/>
                      <a:stretch>
                        <a:fillRect/>
                      </a:stretch>
                    </pic:blipFill>
                    <pic:spPr>
                      <a:xfrm>
                        <a:off x="0" y="0"/>
                        <a:ext cx="283683" cy="728980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397"/>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pict>
        <v:shape id="WordPictureWatermark1" style="position:absolute;width:612.0pt;height:792.0pt;rotation:0;z-index:-503316481;mso-position-horizontal-relative:page;mso-position-horizontal:center;mso-position-vertical-relative:page;mso-position-vertical:center;" alt="" type="#_x0000_t75">
          <v:imagedata cropbottom="0f" cropleft="0f" cropright="0f" croptop="0f" r:id="rId1" o:title="image1.jp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MX"/>
      </w:rPr>
    </w:rPrDefault>
    <w:pPrDefault>
      <w:pPr>
        <w:spacing w:after="200" w:line="276" w:lineRule="auto"/>
        <w:ind w:firstLine="39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Rule="auto"/>
    </w:pPr>
    <w:rPr>
      <w:b w:val="1"/>
      <w:bCs w:val="1"/>
      <w:color w:val="c00000"/>
      <w:sz w:val="28"/>
      <w:szCs w:val="28"/>
    </w:rPr>
  </w:style>
  <w:style w:type="paragraph" w:styleId="Heading2">
    <w:name w:val="heading 2"/>
    <w:basedOn w:val="Normal"/>
    <w:next w:val="Normal"/>
    <w:pPr>
      <w:keepNext w:val="1"/>
      <w:keepLines w:val="1"/>
      <w:spacing w:after="240" w:before="480" w:lineRule="auto"/>
      <w:jc w:val="left"/>
    </w:pPr>
    <w:rPr>
      <w:b w:val="1"/>
      <w:bCs w:val="1"/>
      <w:color w:val="ff0000"/>
      <w:sz w:val="24"/>
      <w:szCs w:val="24"/>
    </w:rPr>
  </w:style>
  <w:style w:type="paragraph" w:styleId="Heading3">
    <w:name w:val="heading 3"/>
    <w:basedOn w:val="Normal"/>
    <w:next w:val="Normal"/>
    <w:pPr>
      <w:keepNext w:val="1"/>
      <w:keepLines w:val="1"/>
      <w:spacing w:after="120" w:before="360" w:lineRule="auto"/>
    </w:pPr>
    <w:rPr>
      <w:b w:val="1"/>
      <w:bCs w:val="1"/>
    </w:rPr>
  </w:style>
  <w:style w:type="paragraph" w:styleId="Heading4">
    <w:name w:val="heading 4"/>
    <w:basedOn w:val="Normal"/>
    <w:next w:val="Normal"/>
    <w:pPr>
      <w:keepNext w:val="1"/>
      <w:keepLines w:val="1"/>
      <w:spacing w:after="120" w:before="360" w:lineRule="auto"/>
    </w:pPr>
    <w:rPr>
      <w:b w:val="1"/>
      <w:bCs w:val="1"/>
      <w:i w:val="1"/>
      <w:iCs w:val="1"/>
      <w:color w:val="000000"/>
    </w:rPr>
  </w:style>
  <w:style w:type="paragraph" w:styleId="Heading5">
    <w:name w:val="heading 5"/>
    <w:basedOn w:val="Normal"/>
    <w:next w:val="Normal"/>
    <w:pPr>
      <w:keepNext w:val="1"/>
      <w:keepLines w:val="1"/>
      <w:spacing w:after="120" w:before="200" w:lineRule="auto"/>
    </w:pPr>
    <w:rPr>
      <w:b w:val="0"/>
      <w:bCs w:val="0"/>
      <w:i w:val="1"/>
      <w:iCs w:val="1"/>
      <w:color w:val="000000"/>
      <w:u w:val="single"/>
    </w:rPr>
  </w:style>
  <w:style w:type="paragraph" w:styleId="Heading6">
    <w:name w:val="heading 6"/>
    <w:basedOn w:val="Normal"/>
    <w:next w:val="Normal"/>
    <w:pPr>
      <w:keepNext w:val="1"/>
      <w:keepLines w:val="1"/>
      <w:spacing w:after="0" w:before="200" w:lineRule="auto"/>
    </w:pPr>
    <w:rPr>
      <w:rFonts w:ascii="Cambria" w:cs="Cambria" w:eastAsia="Cambria" w:hAnsi="Cambria"/>
      <w:i w:val="1"/>
      <w:iCs w:val="1"/>
      <w:color w:val="243f61"/>
    </w:rPr>
  </w:style>
  <w:style w:type="paragraph" w:styleId="Title">
    <w:name w:val="Title"/>
    <w:basedOn w:val="Normal"/>
    <w:next w:val="Normal"/>
    <w:pPr>
      <w:pBdr>
        <w:top w:color="632423" w:space="1" w:sz="4" w:val="dotted"/>
        <w:bottom w:color="632423" w:space="6" w:sz="4" w:val="dotted"/>
      </w:pBdr>
      <w:spacing w:after="300" w:before="500" w:line="240" w:lineRule="auto"/>
      <w:jc w:val="center"/>
    </w:pPr>
    <w:rPr>
      <w:smallCaps w:val="1"/>
      <w:color w:val="632423"/>
      <w:sz w:val="44"/>
      <w:szCs w:val="44"/>
    </w:rPr>
  </w:style>
  <w:style w:type="paragraph" w:styleId="Subtitle">
    <w:name w:val="Subtitle"/>
    <w:basedOn w:val="Normal"/>
    <w:next w:val="Normal"/>
    <w:pPr>
      <w:spacing w:after="560" w:line="240" w:lineRule="auto"/>
      <w:jc w:val="center"/>
    </w:pPr>
    <w:rPr>
      <w:smallCaps w:val="1"/>
      <w:sz w:val="18"/>
      <w:szCs w:val="18"/>
    </w:rPr>
  </w:style>
  <w:style w:type="table" w:styleId="Table1">
    <w:basedOn w:val="TableNormal"/>
    <w:pPr>
      <w:spacing w:after="0" w:line="240" w:lineRule="auto"/>
      <w:jc w:val="center"/>
    </w:pPr>
    <w:rPr>
      <w:rFonts w:ascii="Gotham Book" w:cs="Gotham Book" w:eastAsia="Gotham Book" w:hAnsi="Gotham Book"/>
      <w:b w:val="1"/>
      <w:bCs w:val="1"/>
      <w:sz w:val="24"/>
      <w:szCs w:val="24"/>
    </w:rPr>
    <w:tblPr>
      <w:tblStyleRowBandSize w:val="1"/>
      <w:tblStyleColBandSize w:val="1"/>
      <w:tblCellMar>
        <w:top w:w="0.0" w:type="dxa"/>
        <w:left w:w="115.0" w:type="dxa"/>
        <w:bottom w:w="0.0" w:type="dxa"/>
        <w:right w:w="115.0" w:type="dxa"/>
      </w:tblCellMar>
    </w:tblPr>
    <w:tcPr>
      <w:vAlign w:val="center"/>
    </w:tcPr>
    <w:tblStylePr w:type="firstCol">
      <w:rPr>
        <w:rFonts w:ascii="Arial" w:cs="Arial" w:eastAsia="Arial" w:hAnsi="Arial"/>
        <w:b w:val="1"/>
        <w:bCs w:val="1"/>
        <w:sz w:val="20"/>
        <w:szCs w:val="20"/>
      </w:rPr>
    </w:tblStylePr>
    <w:tblStylePr w:type="firstRow">
      <w:pPr>
        <w:jc w:val="center"/>
      </w:pPr>
      <w:rPr>
        <w:rFonts w:ascii="Gotham Book" w:cs="Gotham Book" w:eastAsia="Gotham Book" w:hAnsi="Gotham Book"/>
        <w:b w:val="1"/>
        <w:bCs w:val="1"/>
        <w:color w:val="ffffff"/>
        <w:sz w:val="24"/>
        <w:szCs w:val="24"/>
      </w:rPr>
      <w:tcPr>
        <w:shd w:fill="eb0029" w:val="clear"/>
        <w:vAlign w:val="center"/>
      </w:tcPr>
    </w:tblStylePr>
  </w:style>
  <w:style w:type="table" w:styleId="Table2">
    <w:basedOn w:val="TableNormal"/>
    <w:tblPr>
      <w:tblStyleRowBandSize w:val="1"/>
      <w:tblStyleColBandSize w:val="1"/>
      <w:tblCellMar>
        <w:top w:w="0.0" w:type="dxa"/>
        <w:left w:w="70.0" w:type="dxa"/>
        <w:bottom w:w="0.0" w:type="dxa"/>
        <w:right w:w="7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0x010100B1A19B73A23C744FA5330914D300BD91</vt:lpwstr>
  </property>
  <property fmtid="{D5CDD505-2E9C-101B-9397-08002B2CF9AE}" pid="3" name="MSIP_Label_a89a1875-40a8-458a-920d-ba0c6646effe_Enabled">
    <vt:lpwstr>True</vt:lpwstr>
  </property>
  <property fmtid="{D5CDD505-2E9C-101B-9397-08002B2CF9AE}" pid="4" name="MSIP_Label_a89a1875-40a8-458a-920d-ba0c6646effe_SiteId">
    <vt:lpwstr>5d638bf1-7afd-4f6e-a308-2245d53ac2db</vt:lpwstr>
  </property>
  <property fmtid="{D5CDD505-2E9C-101B-9397-08002B2CF9AE}" pid="5" name="MSIP_Label_a89a1875-40a8-458a-920d-ba0c6646effe_Owner">
    <vt:lpwstr>A3747185@banorte.com</vt:lpwstr>
  </property>
  <property fmtid="{D5CDD505-2E9C-101B-9397-08002B2CF9AE}" pid="6" name="MSIP_Label_a89a1875-40a8-458a-920d-ba0c6646effe_SetDate">
    <vt:lpwstr>2020-05-12T17:23:01.2342567Z</vt:lpwstr>
  </property>
  <property fmtid="{D5CDD505-2E9C-101B-9397-08002B2CF9AE}" pid="7" name="MSIP_Label_a89a1875-40a8-458a-920d-ba0c6646effe_Name">
    <vt:lpwstr>Información Pública</vt:lpwstr>
  </property>
  <property fmtid="{D5CDD505-2E9C-101B-9397-08002B2CF9AE}" pid="8" name="MSIP_Label_a89a1875-40a8-458a-920d-ba0c6646effe_Application">
    <vt:lpwstr>Microsoft Azure Information Protection</vt:lpwstr>
  </property>
  <property fmtid="{D5CDD505-2E9C-101B-9397-08002B2CF9AE}" pid="9" name="MSIP_Label_a89a1875-40a8-458a-920d-ba0c6646effe_Extended_MSFT_Method">
    <vt:lpwstr>Manual</vt:lpwstr>
  </property>
  <property fmtid="{D5CDD505-2E9C-101B-9397-08002B2CF9AE}" pid="10" name="Sensitivity">
    <vt:lpwstr>Información Pública</vt:lpwstr>
  </property>
</Properties>
</file>