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E3CC24" w14:textId="7A4A6156" w:rsidR="00926BD5" w:rsidRPr="009D2B56" w:rsidRDefault="00923F6B" w:rsidP="00A01231">
      <w:pPr>
        <w:spacing w:before="120" w:line="360" w:lineRule="auto"/>
        <w:ind w:left="1" w:hanging="3"/>
        <w:jc w:val="both"/>
        <w:rPr>
          <w:rFonts w:asciiTheme="minorHAnsi" w:hAnsiTheme="minorHAnsi"/>
          <w:b/>
          <w:sz w:val="32"/>
        </w:rPr>
      </w:pPr>
      <w:r>
        <w:rPr>
          <w:rFonts w:asciiTheme="minorHAnsi" w:hAnsiTheme="minorHAnsi"/>
          <w:b/>
          <w:sz w:val="32"/>
        </w:rPr>
        <w:t>Consistency of social interactions in</w:t>
      </w:r>
      <w:r w:rsidR="00926BD5" w:rsidRPr="009D2B56">
        <w:rPr>
          <w:rFonts w:asciiTheme="minorHAnsi" w:hAnsiTheme="minorHAnsi"/>
          <w:b/>
          <w:sz w:val="32"/>
        </w:rPr>
        <w:t xml:space="preserve"> sooty mangabeys and chimpanzees</w:t>
      </w:r>
    </w:p>
    <w:p w14:paraId="5A1B6ACD" w14:textId="09176147" w:rsidR="00926BD5" w:rsidRPr="009D2B56" w:rsidRDefault="00926BD5" w:rsidP="00CD3040">
      <w:pPr>
        <w:spacing w:before="120" w:line="360" w:lineRule="auto"/>
        <w:ind w:left="0" w:hanging="2"/>
        <w:jc w:val="both"/>
        <w:rPr>
          <w:rFonts w:asciiTheme="minorHAnsi" w:hAnsiTheme="minorHAnsi"/>
          <w:b/>
          <w:bCs/>
        </w:rPr>
      </w:pPr>
      <w:r w:rsidRPr="009D2B56">
        <w:rPr>
          <w:rFonts w:asciiTheme="minorHAnsi" w:hAnsiTheme="minorHAnsi"/>
          <w:b/>
          <w:bCs/>
        </w:rPr>
        <w:t>Alexander Mielke</w:t>
      </w:r>
      <w:r>
        <w:rPr>
          <w:rFonts w:asciiTheme="minorHAnsi" w:hAnsiTheme="minorHAnsi"/>
          <w:b/>
          <w:bCs/>
          <w:vertAlign w:val="superscript"/>
        </w:rPr>
        <w:t>1,2#</w:t>
      </w:r>
      <w:r w:rsidRPr="009D2B56">
        <w:rPr>
          <w:rFonts w:asciiTheme="minorHAnsi" w:hAnsiTheme="minorHAnsi"/>
          <w:b/>
          <w:bCs/>
        </w:rPr>
        <w:t>, Anna Preis</w:t>
      </w:r>
      <w:r w:rsidRPr="00926BD5">
        <w:rPr>
          <w:rFonts w:asciiTheme="minorHAnsi" w:hAnsiTheme="minorHAnsi"/>
          <w:b/>
          <w:bCs/>
          <w:vertAlign w:val="superscript"/>
        </w:rPr>
        <w:t>2</w:t>
      </w:r>
      <w:r>
        <w:rPr>
          <w:rFonts w:asciiTheme="minorHAnsi" w:hAnsiTheme="minorHAnsi"/>
          <w:b/>
          <w:bCs/>
          <w:vertAlign w:val="superscript"/>
        </w:rPr>
        <w:t>,</w:t>
      </w:r>
      <w:r w:rsidRPr="00926BD5">
        <w:rPr>
          <w:rFonts w:asciiTheme="minorHAnsi" w:hAnsiTheme="minorHAnsi"/>
          <w:b/>
          <w:bCs/>
          <w:vertAlign w:val="superscript"/>
        </w:rPr>
        <w:t>3</w:t>
      </w:r>
      <w:r w:rsidRPr="009D2B56">
        <w:rPr>
          <w:rFonts w:asciiTheme="minorHAnsi" w:hAnsiTheme="minorHAnsi"/>
          <w:b/>
          <w:bCs/>
        </w:rPr>
        <w:t>, Liran Samuni</w:t>
      </w:r>
      <w:r>
        <w:rPr>
          <w:rFonts w:asciiTheme="minorHAnsi" w:hAnsiTheme="minorHAnsi"/>
          <w:b/>
          <w:bCs/>
          <w:vertAlign w:val="superscript"/>
        </w:rPr>
        <w:t>2,4</w:t>
      </w:r>
      <w:r w:rsidRPr="009D2B56">
        <w:rPr>
          <w:rFonts w:asciiTheme="minorHAnsi" w:hAnsiTheme="minorHAnsi"/>
          <w:b/>
          <w:bCs/>
        </w:rPr>
        <w:t>, Jan F. Gogarten</w:t>
      </w:r>
      <w:r w:rsidRPr="009D2B56">
        <w:rPr>
          <w:rFonts w:asciiTheme="minorHAnsi" w:hAnsiTheme="minorHAnsi"/>
          <w:b/>
          <w:bCs/>
          <w:vertAlign w:val="superscript"/>
        </w:rPr>
        <w:t>2,</w:t>
      </w:r>
      <w:r>
        <w:rPr>
          <w:rFonts w:asciiTheme="minorHAnsi" w:hAnsiTheme="minorHAnsi"/>
          <w:b/>
          <w:bCs/>
          <w:vertAlign w:val="superscript"/>
        </w:rPr>
        <w:t>5</w:t>
      </w:r>
      <w:r w:rsidRPr="009D2B56">
        <w:rPr>
          <w:rFonts w:asciiTheme="minorHAnsi" w:hAnsiTheme="minorHAnsi"/>
          <w:b/>
          <w:bCs/>
        </w:rPr>
        <w:t>, Jack Lester</w:t>
      </w:r>
      <w:r w:rsidRPr="00926BD5">
        <w:rPr>
          <w:rFonts w:asciiTheme="minorHAnsi" w:hAnsiTheme="minorHAnsi"/>
          <w:b/>
          <w:bCs/>
          <w:vertAlign w:val="superscript"/>
        </w:rPr>
        <w:t>6</w:t>
      </w:r>
      <w:r w:rsidRPr="009D2B56">
        <w:rPr>
          <w:rFonts w:asciiTheme="minorHAnsi" w:hAnsiTheme="minorHAnsi"/>
          <w:b/>
          <w:bCs/>
        </w:rPr>
        <w:t>, Catherine Crockford</w:t>
      </w:r>
      <w:r w:rsidRPr="009D2B56">
        <w:rPr>
          <w:rFonts w:asciiTheme="minorHAnsi" w:hAnsiTheme="minorHAnsi"/>
          <w:b/>
          <w:bCs/>
          <w:vertAlign w:val="superscript"/>
        </w:rPr>
        <w:t>2</w:t>
      </w:r>
      <w:r>
        <w:rPr>
          <w:rFonts w:asciiTheme="minorHAnsi" w:hAnsiTheme="minorHAnsi"/>
          <w:b/>
          <w:bCs/>
          <w:vertAlign w:val="superscript"/>
        </w:rPr>
        <w:t>,6</w:t>
      </w:r>
      <w:r w:rsidRPr="009D2B56">
        <w:rPr>
          <w:rFonts w:asciiTheme="minorHAnsi" w:hAnsiTheme="minorHAnsi"/>
          <w:b/>
          <w:bCs/>
          <w:vertAlign w:val="superscript"/>
        </w:rPr>
        <w:t>,a</w:t>
      </w:r>
      <w:r w:rsidRPr="009D2B56">
        <w:rPr>
          <w:rFonts w:asciiTheme="minorHAnsi" w:hAnsiTheme="minorHAnsi"/>
          <w:b/>
          <w:bCs/>
        </w:rPr>
        <w:t>, Roman M. Wittig</w:t>
      </w:r>
      <w:r w:rsidRPr="009D2B56">
        <w:rPr>
          <w:rFonts w:asciiTheme="minorHAnsi" w:hAnsiTheme="minorHAnsi"/>
          <w:b/>
          <w:bCs/>
          <w:vertAlign w:val="superscript"/>
        </w:rPr>
        <w:t>2</w:t>
      </w:r>
      <w:r>
        <w:rPr>
          <w:rFonts w:asciiTheme="minorHAnsi" w:hAnsiTheme="minorHAnsi"/>
          <w:b/>
          <w:bCs/>
          <w:vertAlign w:val="superscript"/>
        </w:rPr>
        <w:t>,6</w:t>
      </w:r>
      <w:r w:rsidRPr="009D2B56">
        <w:rPr>
          <w:rFonts w:asciiTheme="minorHAnsi" w:hAnsiTheme="minorHAnsi"/>
          <w:b/>
          <w:bCs/>
          <w:vertAlign w:val="superscript"/>
        </w:rPr>
        <w:t>,a</w:t>
      </w:r>
    </w:p>
    <w:p w14:paraId="68DD1FA0" w14:textId="3B78F286" w:rsidR="00926BD5" w:rsidRPr="009D2B56" w:rsidRDefault="00926BD5" w:rsidP="00A01231">
      <w:pPr>
        <w:spacing w:before="120" w:line="360" w:lineRule="auto"/>
        <w:ind w:left="0" w:hanging="2"/>
        <w:jc w:val="both"/>
        <w:rPr>
          <w:rFonts w:asciiTheme="minorHAnsi" w:hAnsiTheme="minorHAnsi"/>
          <w:bCs/>
        </w:rPr>
      </w:pPr>
      <w:r w:rsidRPr="009D2B56">
        <w:rPr>
          <w:rFonts w:asciiTheme="minorHAnsi" w:hAnsiTheme="minorHAnsi"/>
          <w:bCs/>
        </w:rPr>
        <w:t xml:space="preserve">1 </w:t>
      </w:r>
      <w:r>
        <w:rPr>
          <w:rFonts w:asciiTheme="minorHAnsi" w:hAnsiTheme="minorHAnsi"/>
          <w:bCs/>
        </w:rPr>
        <w:t>Primate Models for Behavioural Evolution Lab, University of Oxford, UK</w:t>
      </w:r>
    </w:p>
    <w:p w14:paraId="06131F36" w14:textId="77777777" w:rsidR="00926BD5" w:rsidRPr="009D2B56" w:rsidRDefault="00926BD5" w:rsidP="00A01231">
      <w:pPr>
        <w:spacing w:before="120" w:line="360" w:lineRule="auto"/>
        <w:ind w:left="0" w:hanging="2"/>
        <w:jc w:val="both"/>
        <w:rPr>
          <w:rFonts w:asciiTheme="minorHAnsi" w:hAnsiTheme="minorHAnsi"/>
          <w:bCs/>
          <w:lang w:val="fr-FR"/>
        </w:rPr>
      </w:pPr>
      <w:r w:rsidRPr="009D2B56">
        <w:rPr>
          <w:rFonts w:asciiTheme="minorHAnsi" w:hAnsiTheme="minorHAnsi"/>
          <w:lang w:val="fr-FR"/>
        </w:rPr>
        <w:t>2 Taï Chimpanzee Project, Centre Suisse de Recherches Scientifiques en Côte d'Ivoire, Abidjan, Côte d'Ivoire</w:t>
      </w:r>
    </w:p>
    <w:p w14:paraId="26A1052E" w14:textId="727B6923" w:rsidR="00926BD5" w:rsidRDefault="00926BD5" w:rsidP="00A01231">
      <w:pPr>
        <w:spacing w:before="120" w:line="360" w:lineRule="auto"/>
        <w:ind w:left="0" w:hanging="2"/>
        <w:jc w:val="both"/>
        <w:rPr>
          <w:rFonts w:asciiTheme="minorHAnsi" w:hAnsiTheme="minorHAnsi"/>
        </w:rPr>
      </w:pPr>
      <w:r w:rsidRPr="009D2B56">
        <w:rPr>
          <w:rFonts w:asciiTheme="minorHAnsi" w:hAnsiTheme="minorHAnsi"/>
          <w:bCs/>
        </w:rPr>
        <w:t xml:space="preserve">3 </w:t>
      </w:r>
      <w:r>
        <w:rPr>
          <w:rFonts w:asciiTheme="minorHAnsi" w:hAnsiTheme="minorHAnsi"/>
        </w:rPr>
        <w:t>Wild Chimpanzee Foundation</w:t>
      </w:r>
    </w:p>
    <w:p w14:paraId="037D4DE4" w14:textId="14B9A776" w:rsidR="00926BD5" w:rsidRPr="009D2B56" w:rsidRDefault="00926BD5" w:rsidP="00A01231">
      <w:pPr>
        <w:spacing w:before="120" w:line="360" w:lineRule="auto"/>
        <w:ind w:left="0" w:hanging="2"/>
        <w:jc w:val="both"/>
        <w:rPr>
          <w:rFonts w:asciiTheme="minorHAnsi" w:hAnsiTheme="minorHAnsi"/>
        </w:rPr>
      </w:pPr>
      <w:r>
        <w:rPr>
          <w:rFonts w:asciiTheme="minorHAnsi" w:hAnsiTheme="minorHAnsi"/>
        </w:rPr>
        <w:t>4 Department of Human Evolutionary Biology, Harvard University, USA</w:t>
      </w:r>
    </w:p>
    <w:p w14:paraId="0A506FC9" w14:textId="4E879CE5" w:rsidR="00926BD5" w:rsidRDefault="00926BD5" w:rsidP="00A01231">
      <w:pPr>
        <w:spacing w:before="120" w:line="360" w:lineRule="auto"/>
        <w:ind w:left="0" w:hanging="2"/>
        <w:jc w:val="both"/>
        <w:rPr>
          <w:rFonts w:asciiTheme="minorHAnsi" w:hAnsiTheme="minorHAnsi"/>
        </w:rPr>
      </w:pPr>
      <w:r>
        <w:rPr>
          <w:rFonts w:asciiTheme="minorHAnsi" w:hAnsiTheme="minorHAnsi"/>
        </w:rPr>
        <w:t>5</w:t>
      </w:r>
      <w:r w:rsidRPr="009D2B56">
        <w:rPr>
          <w:rFonts w:asciiTheme="minorHAnsi" w:hAnsiTheme="minorHAnsi"/>
        </w:rPr>
        <w:t xml:space="preserve"> Robert Koch Institute, P3: “Epidemiology of Highly Pathogenic Microorganisms”, Berlin, Germany</w:t>
      </w:r>
    </w:p>
    <w:p w14:paraId="439AE7AA" w14:textId="5D298D0F" w:rsidR="00926BD5" w:rsidRPr="009D2B56" w:rsidRDefault="00926BD5" w:rsidP="00A01231">
      <w:pPr>
        <w:spacing w:before="120" w:line="360" w:lineRule="auto"/>
        <w:ind w:left="0" w:hanging="2"/>
        <w:jc w:val="both"/>
        <w:rPr>
          <w:rFonts w:asciiTheme="minorHAnsi" w:hAnsiTheme="minorHAnsi"/>
        </w:rPr>
      </w:pPr>
      <w:r>
        <w:rPr>
          <w:rFonts w:asciiTheme="minorHAnsi" w:hAnsiTheme="minorHAnsi"/>
        </w:rPr>
        <w:t>6 Max-Planck-Institute for Evolutionary Anthropology, Leipzig, Germany</w:t>
      </w:r>
    </w:p>
    <w:p w14:paraId="4ADD1CBA" w14:textId="77777777" w:rsidR="00926BD5" w:rsidRPr="009D2B56" w:rsidRDefault="00926BD5" w:rsidP="00A01231">
      <w:pPr>
        <w:spacing w:before="120" w:line="360" w:lineRule="auto"/>
        <w:ind w:left="0" w:hanging="2"/>
        <w:jc w:val="both"/>
        <w:rPr>
          <w:rFonts w:asciiTheme="minorHAnsi" w:hAnsiTheme="minorHAnsi"/>
        </w:rPr>
      </w:pPr>
      <w:r w:rsidRPr="009D2B56">
        <w:rPr>
          <w:rFonts w:asciiTheme="minorHAnsi" w:hAnsiTheme="minorHAnsi"/>
        </w:rPr>
        <w:t>a C.C. and R.M.W. contributed equally to this work.</w:t>
      </w:r>
    </w:p>
    <w:p w14:paraId="1FA3F9F1" w14:textId="210DB268" w:rsidR="00926BD5" w:rsidRPr="00F67181" w:rsidRDefault="00926BD5" w:rsidP="00A01231">
      <w:pPr>
        <w:spacing w:before="120" w:line="360" w:lineRule="auto"/>
        <w:ind w:leftChars="0" w:left="0" w:firstLineChars="0" w:firstLine="0"/>
        <w:jc w:val="both"/>
        <w:rPr>
          <w:rFonts w:asciiTheme="minorHAnsi" w:eastAsia="Calibri" w:hAnsiTheme="minorHAnsi"/>
          <w:b/>
        </w:rPr>
      </w:pPr>
      <w:r>
        <w:rPr>
          <w:rFonts w:asciiTheme="minorHAnsi" w:eastAsia="Calibri" w:hAnsiTheme="minorHAnsi"/>
          <w:b/>
          <w:vertAlign w:val="superscript"/>
        </w:rPr>
        <w:t>#</w:t>
      </w:r>
      <w:r>
        <w:rPr>
          <w:rFonts w:asciiTheme="minorHAnsi" w:eastAsia="Calibri" w:hAnsiTheme="minorHAnsi"/>
          <w:b/>
        </w:rPr>
        <w:t>correspondence: mielke.alexand</w:t>
      </w:r>
      <w:r w:rsidRPr="00BB7D73">
        <w:rPr>
          <w:rFonts w:asciiTheme="minorHAnsi" w:eastAsia="Calibri" w:hAnsiTheme="minorHAnsi"/>
          <w:b/>
        </w:rPr>
        <w:t>@</w:t>
      </w:r>
      <w:r>
        <w:rPr>
          <w:rFonts w:asciiTheme="minorHAnsi" w:eastAsia="Calibri" w:hAnsiTheme="minorHAnsi"/>
          <w:b/>
        </w:rPr>
        <w:t>gmail.com</w:t>
      </w:r>
    </w:p>
    <w:p w14:paraId="6C3A561D" w14:textId="77777777" w:rsidR="00A01231" w:rsidRDefault="00A01231" w:rsidP="00CD3040">
      <w:pPr>
        <w:spacing w:line="360" w:lineRule="auto"/>
        <w:ind w:left="0" w:hanging="2"/>
        <w:rPr>
          <w:rFonts w:asciiTheme="minorHAnsi" w:eastAsia="Calibri" w:hAnsiTheme="minorHAnsi" w:cstheme="minorHAnsi"/>
          <w:b/>
          <w:bCs/>
        </w:rPr>
      </w:pPr>
    </w:p>
    <w:p w14:paraId="3CCD603E" w14:textId="35F0A6C3" w:rsidR="00926BD5" w:rsidRDefault="00A01231" w:rsidP="00CD3040">
      <w:pPr>
        <w:spacing w:line="360" w:lineRule="auto"/>
        <w:ind w:left="0" w:hanging="2"/>
        <w:rPr>
          <w:rFonts w:asciiTheme="minorHAnsi" w:eastAsia="Calibri" w:hAnsiTheme="minorHAnsi" w:cstheme="minorHAnsi"/>
          <w:b/>
          <w:bCs/>
        </w:rPr>
      </w:pPr>
      <w:r w:rsidRPr="00A01231">
        <w:rPr>
          <w:rFonts w:asciiTheme="minorHAnsi" w:eastAsia="Calibri" w:hAnsiTheme="minorHAnsi" w:cstheme="minorHAnsi"/>
          <w:b/>
          <w:bCs/>
        </w:rPr>
        <w:t>ABSTRACT</w:t>
      </w:r>
    </w:p>
    <w:p w14:paraId="3F8A1B62" w14:textId="63C5CE3D" w:rsidR="00A01231" w:rsidRPr="00021390" w:rsidRDefault="00021390" w:rsidP="00A01231">
      <w:pPr>
        <w:spacing w:line="360" w:lineRule="auto"/>
        <w:ind w:left="0" w:hanging="2"/>
        <w:rPr>
          <w:rFonts w:asciiTheme="minorHAnsi" w:eastAsia="Calibri" w:hAnsiTheme="minorHAnsi" w:cstheme="minorHAnsi"/>
        </w:rPr>
      </w:pPr>
      <w:r w:rsidRPr="00021390">
        <w:rPr>
          <w:rFonts w:asciiTheme="minorHAnsi" w:eastAsia="Calibri" w:hAnsiTheme="minorHAnsi" w:cstheme="minorHAnsi"/>
        </w:rPr>
        <w:t>Predic</w:t>
      </w:r>
      <w:r>
        <w:rPr>
          <w:rFonts w:asciiTheme="minorHAnsi" w:eastAsia="Calibri" w:hAnsiTheme="minorHAnsi" w:cstheme="minorHAnsi"/>
        </w:rPr>
        <w:t>tability of social interactions can be an important measure for the social complexity of an animal group. Predictability is partially dependent on how consistent interaction patterns are over time: does the behaviour on one day explain the behaviour on another? We developed a consistency measure that serves two functions: detecting which interaction types in a data set are so inconsistent that including them in further analyses risks in</w:t>
      </w:r>
      <w:r w:rsidR="00804AD9">
        <w:rPr>
          <w:rFonts w:asciiTheme="minorHAnsi" w:eastAsia="Calibri" w:hAnsiTheme="minorHAnsi" w:cstheme="minorHAnsi"/>
        </w:rPr>
        <w:t>tro</w:t>
      </w:r>
      <w:r>
        <w:rPr>
          <w:rFonts w:asciiTheme="minorHAnsi" w:eastAsia="Calibri" w:hAnsiTheme="minorHAnsi" w:cstheme="minorHAnsi"/>
        </w:rPr>
        <w:t xml:space="preserve">ducing unexplained error; and </w:t>
      </w:r>
      <w:r w:rsidR="00804AD9">
        <w:rPr>
          <w:rFonts w:asciiTheme="minorHAnsi" w:eastAsia="Calibri" w:hAnsiTheme="minorHAnsi" w:cstheme="minorHAnsi"/>
        </w:rPr>
        <w:t xml:space="preserve">comparatively </w:t>
      </w:r>
      <w:r>
        <w:rPr>
          <w:rFonts w:asciiTheme="minorHAnsi" w:eastAsia="Calibri" w:hAnsiTheme="minorHAnsi" w:cstheme="minorHAnsi"/>
        </w:rPr>
        <w:t xml:space="preserve">quantifying differences in consistency within and between animal groups. We applied the consistency measure to simulated data and field data for </w:t>
      </w:r>
      <w:r w:rsidR="00804AD9">
        <w:rPr>
          <w:rFonts w:asciiTheme="minorHAnsi" w:eastAsia="Calibri" w:hAnsiTheme="minorHAnsi" w:cstheme="minorHAnsi"/>
        </w:rPr>
        <w:t xml:space="preserve">one group of </w:t>
      </w:r>
      <w:r>
        <w:rPr>
          <w:rFonts w:asciiTheme="minorHAnsi" w:eastAsia="Calibri" w:hAnsiTheme="minorHAnsi" w:cstheme="minorHAnsi"/>
        </w:rPr>
        <w:t>sooty mangabeys (</w:t>
      </w:r>
      <w:r w:rsidRPr="00021390">
        <w:rPr>
          <w:rFonts w:asciiTheme="minorHAnsi" w:eastAsia="Calibri" w:hAnsiTheme="minorHAnsi" w:cstheme="minorHAnsi"/>
          <w:i/>
          <w:iCs/>
        </w:rPr>
        <w:t>Cercocebus atys atys</w:t>
      </w:r>
      <w:r>
        <w:rPr>
          <w:rFonts w:asciiTheme="minorHAnsi" w:eastAsia="Calibri" w:hAnsiTheme="minorHAnsi" w:cstheme="minorHAnsi"/>
        </w:rPr>
        <w:t xml:space="preserve">) and </w:t>
      </w:r>
      <w:r w:rsidR="00804AD9">
        <w:rPr>
          <w:rFonts w:asciiTheme="minorHAnsi" w:eastAsia="Calibri" w:hAnsiTheme="minorHAnsi" w:cstheme="minorHAnsi"/>
        </w:rPr>
        <w:t xml:space="preserve">to groups of </w:t>
      </w:r>
      <w:r>
        <w:rPr>
          <w:rFonts w:asciiTheme="minorHAnsi" w:eastAsia="Calibri" w:hAnsiTheme="minorHAnsi" w:cstheme="minorHAnsi"/>
        </w:rPr>
        <w:t>Western chimpanzees (</w:t>
      </w:r>
      <w:r w:rsidRPr="00021390">
        <w:rPr>
          <w:rFonts w:asciiTheme="minorHAnsi" w:eastAsia="Calibri" w:hAnsiTheme="minorHAnsi" w:cstheme="minorHAnsi"/>
          <w:i/>
          <w:iCs/>
        </w:rPr>
        <w:t>Pan troglodytes verus</w:t>
      </w:r>
      <w:r>
        <w:rPr>
          <w:rFonts w:asciiTheme="minorHAnsi" w:eastAsia="Calibri" w:hAnsiTheme="minorHAnsi" w:cstheme="minorHAnsi"/>
        </w:rPr>
        <w:t>)</w:t>
      </w:r>
      <w:r w:rsidR="00804AD9">
        <w:rPr>
          <w:rFonts w:asciiTheme="minorHAnsi" w:eastAsia="Calibri" w:hAnsiTheme="minorHAnsi" w:cstheme="minorHAnsi"/>
        </w:rPr>
        <w:t xml:space="preserve"> in the Taï National Park, </w:t>
      </w:r>
      <w:r w:rsidR="00065BE3" w:rsidRPr="00065BE3">
        <w:rPr>
          <w:rFonts w:asciiTheme="minorHAnsi" w:eastAsia="Calibri" w:hAnsiTheme="minorHAnsi" w:cstheme="minorHAnsi"/>
        </w:rPr>
        <w:t>Côte d’Ivoire</w:t>
      </w:r>
      <w:r w:rsidR="00804AD9">
        <w:rPr>
          <w:rFonts w:asciiTheme="minorHAnsi" w:eastAsia="Calibri" w:hAnsiTheme="minorHAnsi" w:cstheme="minorHAnsi"/>
        </w:rPr>
        <w:t>,</w:t>
      </w:r>
      <w:r>
        <w:rPr>
          <w:rFonts w:asciiTheme="minorHAnsi" w:eastAsia="Calibri" w:hAnsiTheme="minorHAnsi" w:cstheme="minorHAnsi"/>
        </w:rPr>
        <w:t xml:space="preserve"> to test its properties and compare consistency across groups. The consistency measures successfully identified interaction types </w:t>
      </w:r>
      <w:r w:rsidR="00804AD9">
        <w:rPr>
          <w:rFonts w:asciiTheme="minorHAnsi" w:eastAsia="Calibri" w:hAnsiTheme="minorHAnsi" w:cstheme="minorHAnsi"/>
        </w:rPr>
        <w:t>whose low internal consistency would likely create analytical problems</w:t>
      </w:r>
      <w:r>
        <w:rPr>
          <w:rFonts w:asciiTheme="minorHAnsi" w:eastAsia="Calibri" w:hAnsiTheme="minorHAnsi" w:cstheme="minorHAnsi"/>
        </w:rPr>
        <w:t xml:space="preserve">. </w:t>
      </w:r>
      <w:r w:rsidR="00804AD9">
        <w:rPr>
          <w:rFonts w:asciiTheme="minorHAnsi" w:eastAsia="Calibri" w:hAnsiTheme="minorHAnsi" w:cstheme="minorHAnsi"/>
        </w:rPr>
        <w:t>Species</w:t>
      </w:r>
      <w:r>
        <w:rPr>
          <w:rFonts w:asciiTheme="minorHAnsi" w:eastAsia="Calibri" w:hAnsiTheme="minorHAnsi" w:cstheme="minorHAnsi"/>
        </w:rPr>
        <w:t>-level differences</w:t>
      </w:r>
      <w:r w:rsidR="00804AD9">
        <w:rPr>
          <w:rFonts w:asciiTheme="minorHAnsi" w:eastAsia="Calibri" w:hAnsiTheme="minorHAnsi" w:cstheme="minorHAnsi"/>
        </w:rPr>
        <w:t xml:space="preserve"> in </w:t>
      </w:r>
      <w:r w:rsidR="00804AD9">
        <w:rPr>
          <w:rFonts w:asciiTheme="minorHAnsi" w:eastAsia="Calibri" w:hAnsiTheme="minorHAnsi" w:cstheme="minorHAnsi"/>
        </w:rPr>
        <w:lastRenderedPageBreak/>
        <w:t xml:space="preserve">consistency were less pronounced than </w:t>
      </w:r>
      <w:r>
        <w:rPr>
          <w:rFonts w:asciiTheme="minorHAnsi" w:eastAsia="Calibri" w:hAnsiTheme="minorHAnsi" w:cstheme="minorHAnsi"/>
        </w:rPr>
        <w:t xml:space="preserve">differences within groups: </w:t>
      </w:r>
      <w:r w:rsidR="00804AD9">
        <w:rPr>
          <w:rFonts w:asciiTheme="minorHAnsi" w:eastAsia="Calibri" w:hAnsiTheme="minorHAnsi" w:cstheme="minorHAnsi"/>
        </w:rPr>
        <w:t xml:space="preserve">in all groups, </w:t>
      </w:r>
      <w:r>
        <w:rPr>
          <w:rFonts w:asciiTheme="minorHAnsi" w:eastAsia="Calibri" w:hAnsiTheme="minorHAnsi" w:cstheme="minorHAnsi"/>
        </w:rPr>
        <w:t xml:space="preserve">aggression and dominance </w:t>
      </w:r>
      <w:r w:rsidR="00804AD9">
        <w:rPr>
          <w:rFonts w:asciiTheme="minorHAnsi" w:eastAsia="Calibri" w:hAnsiTheme="minorHAnsi" w:cstheme="minorHAnsi"/>
        </w:rPr>
        <w:t>interactions were the most consistent, followed by grooming; spatial proximity at different levels was much less consistent than directed interactions. Our consistency measure can facilitate decision making of researchers wondering whether to include interaction types in their analyses or social networks and allows us to compare interaction types within and between species regarding their predictability.</w:t>
      </w:r>
    </w:p>
    <w:p w14:paraId="5337BE75" w14:textId="77777777" w:rsidR="00A01231" w:rsidRPr="00A01231" w:rsidRDefault="00A01231" w:rsidP="00A01231">
      <w:pPr>
        <w:spacing w:line="360" w:lineRule="auto"/>
        <w:ind w:left="0" w:hanging="2"/>
        <w:rPr>
          <w:rFonts w:asciiTheme="minorHAnsi" w:eastAsia="Calibri" w:hAnsiTheme="minorHAnsi" w:cstheme="minorHAnsi"/>
        </w:rPr>
      </w:pPr>
    </w:p>
    <w:p w14:paraId="687870A6" w14:textId="67CCF484" w:rsidR="00CC4A8D" w:rsidRPr="004D37FF" w:rsidRDefault="00B244F2" w:rsidP="00A01231">
      <w:pPr>
        <w:spacing w:before="120" w:line="360" w:lineRule="auto"/>
        <w:ind w:leftChars="0" w:left="0" w:firstLineChars="0" w:firstLine="0"/>
        <w:jc w:val="both"/>
        <w:rPr>
          <w:rFonts w:asciiTheme="minorHAnsi" w:eastAsia="Calibri" w:hAnsiTheme="minorHAnsi"/>
          <w:b/>
        </w:rPr>
      </w:pPr>
      <w:r w:rsidRPr="004D37FF">
        <w:rPr>
          <w:rFonts w:asciiTheme="minorHAnsi" w:eastAsia="Calibri" w:hAnsiTheme="minorHAnsi"/>
          <w:b/>
        </w:rPr>
        <w:t>INTRODUCTION</w:t>
      </w:r>
    </w:p>
    <w:p w14:paraId="646C97D6" w14:textId="2CCBF8A1" w:rsidR="000148A4" w:rsidRDefault="00B244F2" w:rsidP="00CF7A70">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Animals living in permanent social groups </w:t>
      </w:r>
      <w:r w:rsidR="007F255C" w:rsidRPr="004D37FF">
        <w:rPr>
          <w:rFonts w:asciiTheme="minorHAnsi" w:eastAsia="Calibri" w:hAnsiTheme="minorHAnsi"/>
        </w:rPr>
        <w:t>must</w:t>
      </w:r>
      <w:r w:rsidRPr="004D37FF">
        <w:rPr>
          <w:rFonts w:asciiTheme="minorHAnsi" w:eastAsia="Calibri" w:hAnsiTheme="minorHAnsi"/>
        </w:rPr>
        <w:t xml:space="preserve"> decide when and how to interact with group members</w:t>
      </w:r>
      <w:r w:rsidR="00774220" w:rsidRPr="004D37FF">
        <w:rPr>
          <w:rFonts w:asciiTheme="minorHAnsi" w:eastAsia="Calibri" w:hAnsiTheme="minorHAnsi"/>
        </w:rPr>
        <w:t>,</w:t>
      </w:r>
      <w:r w:rsidRPr="004D37FF">
        <w:rPr>
          <w:rFonts w:asciiTheme="minorHAnsi" w:eastAsia="Calibri" w:hAnsiTheme="minorHAnsi"/>
        </w:rPr>
        <w:t xml:space="preserve"> and their ability to make </w:t>
      </w:r>
      <w:r w:rsidR="00310558" w:rsidRPr="004D37FF">
        <w:rPr>
          <w:rFonts w:asciiTheme="minorHAnsi" w:eastAsia="Calibri" w:hAnsiTheme="minorHAnsi"/>
        </w:rPr>
        <w:t>appropriate</w:t>
      </w:r>
      <w:r w:rsidR="00774220" w:rsidRPr="004D37FF">
        <w:rPr>
          <w:rFonts w:asciiTheme="minorHAnsi" w:eastAsia="Calibri" w:hAnsiTheme="minorHAnsi"/>
        </w:rPr>
        <w:t xml:space="preserve"> </w:t>
      </w:r>
      <w:r w:rsidRPr="004D37FF">
        <w:rPr>
          <w:rFonts w:asciiTheme="minorHAnsi" w:eastAsia="Calibri" w:hAnsiTheme="minorHAnsi"/>
        </w:rPr>
        <w:t>choice</w:t>
      </w:r>
      <w:r w:rsidR="00774220" w:rsidRPr="004D37FF">
        <w:rPr>
          <w:rFonts w:asciiTheme="minorHAnsi" w:eastAsia="Calibri" w:hAnsiTheme="minorHAnsi"/>
        </w:rPr>
        <w:t>s</w:t>
      </w:r>
      <w:r w:rsidR="004F630E" w:rsidRPr="004D37FF">
        <w:rPr>
          <w:rFonts w:asciiTheme="minorHAnsi" w:eastAsia="Calibri" w:hAnsiTheme="minorHAnsi"/>
        </w:rPr>
        <w:t xml:space="preserve"> </w:t>
      </w:r>
      <w:r w:rsidRPr="004D37FF">
        <w:rPr>
          <w:rFonts w:asciiTheme="minorHAnsi" w:eastAsia="Calibri" w:hAnsiTheme="minorHAnsi"/>
        </w:rPr>
        <w:t>has potential fitness implications</w:t>
      </w:r>
      <w:r w:rsidR="00CB59A6">
        <w:rPr>
          <w:rFonts w:asciiTheme="minorHAnsi" w:eastAsia="Calibri" w:hAnsiTheme="minorHAnsi"/>
        </w:rPr>
        <w:t xml:space="preserve"> </w:t>
      </w:r>
      <w:r w:rsidR="00B716A6">
        <w:rPr>
          <w:rFonts w:asciiTheme="minorHAnsi" w:eastAsia="Calibri" w:hAnsiTheme="minorHAnsi"/>
        </w:rPr>
        <w:fldChar w:fldCharType="begin" w:fldLock="1"/>
      </w:r>
      <w:r w:rsidR="00B716A6">
        <w:rPr>
          <w:rFonts w:asciiTheme="minorHAnsi" w:eastAsia="Calibri" w:hAnsiTheme="minorHAnsi"/>
        </w:rPr>
        <w:instrText>ADDIN CSL_CITATION {"citationItems":[{"id":"ITEM-1","itemData":{"author":[{"dropping-particle":"","family":"Shettleworth","given":"Sarah J.","non-dropping-particle":"","parse-names":false,"suffix":""}],"id":"ITEM-1","issued":{"date-parts":[["2009"]]},"publisher":"Oxford University Press","title":"Cognition, evolution, and behavior","type":"book"},"uris":["http://www.mendeley.com/documents/?uuid=53ea3844-3be5-4f62-b3ad-6dbe5da41254"]}],"mendeley":{"formattedCitation":"(Shettleworth, 2009)","plainTextFormattedCitation":"(Shettleworth, 2009)","previouslyFormattedCitation":"(Shettleworth, 2009)"},"properties":{"noteIndex":0},"schema":"https://github.com/citation-style-language/schema/raw/master/csl-citation.json"}</w:instrText>
      </w:r>
      <w:r w:rsidR="00B716A6">
        <w:rPr>
          <w:rFonts w:asciiTheme="minorHAnsi" w:eastAsia="Calibri" w:hAnsiTheme="minorHAnsi"/>
        </w:rPr>
        <w:fldChar w:fldCharType="separate"/>
      </w:r>
      <w:r w:rsidR="00B716A6" w:rsidRPr="00B716A6">
        <w:rPr>
          <w:rFonts w:asciiTheme="minorHAnsi" w:eastAsia="Calibri" w:hAnsiTheme="minorHAnsi"/>
          <w:noProof/>
        </w:rPr>
        <w:t>(Shettleworth, 2009)</w:t>
      </w:r>
      <w:r w:rsidR="00B716A6">
        <w:rPr>
          <w:rFonts w:asciiTheme="minorHAnsi" w:eastAsia="Calibri" w:hAnsiTheme="minorHAnsi"/>
        </w:rPr>
        <w:fldChar w:fldCharType="end"/>
      </w:r>
      <w:r w:rsidRPr="004D37FF">
        <w:rPr>
          <w:rFonts w:asciiTheme="minorHAnsi" w:eastAsia="Calibri" w:hAnsiTheme="minorHAnsi"/>
        </w:rPr>
        <w:t xml:space="preserve">. </w:t>
      </w:r>
      <w:r w:rsidR="00C156CD">
        <w:rPr>
          <w:rFonts w:asciiTheme="minorHAnsi" w:eastAsia="Calibri" w:hAnsiTheme="minorHAnsi"/>
        </w:rPr>
        <w:t>T</w:t>
      </w:r>
      <w:r w:rsidRPr="004D37FF">
        <w:rPr>
          <w:rFonts w:asciiTheme="minorHAnsi" w:eastAsia="Calibri" w:hAnsiTheme="minorHAnsi"/>
        </w:rPr>
        <w:t xml:space="preserve">he evolution of </w:t>
      </w:r>
      <w:r w:rsidR="004F630E" w:rsidRPr="004D37FF">
        <w:rPr>
          <w:rFonts w:asciiTheme="minorHAnsi" w:eastAsia="Calibri" w:hAnsiTheme="minorHAnsi"/>
        </w:rPr>
        <w:t xml:space="preserve">species’ </w:t>
      </w:r>
      <w:r w:rsidRPr="004D37FF">
        <w:rPr>
          <w:rFonts w:asciiTheme="minorHAnsi" w:eastAsia="Calibri" w:hAnsiTheme="minorHAnsi"/>
        </w:rPr>
        <w:t xml:space="preserve">cognitive </w:t>
      </w:r>
      <w:r w:rsidR="00C156CD">
        <w:rPr>
          <w:rFonts w:asciiTheme="minorHAnsi" w:eastAsia="Calibri" w:hAnsiTheme="minorHAnsi"/>
        </w:rPr>
        <w:t>apparatus</w:t>
      </w:r>
      <w:r w:rsidRPr="004D37FF">
        <w:rPr>
          <w:rFonts w:asciiTheme="minorHAnsi" w:eastAsia="Calibri" w:hAnsiTheme="minorHAnsi"/>
        </w:rPr>
        <w:t xml:space="preserve"> is a response to selection pressure</w:t>
      </w:r>
      <w:r w:rsidR="006126E2" w:rsidRPr="004D37FF">
        <w:rPr>
          <w:rFonts w:asciiTheme="minorHAnsi" w:eastAsia="Calibri" w:hAnsiTheme="minorHAnsi"/>
        </w:rPr>
        <w:t>s</w:t>
      </w:r>
      <w:r w:rsidRPr="004D37FF">
        <w:rPr>
          <w:rFonts w:asciiTheme="minorHAnsi" w:eastAsia="Calibri" w:hAnsiTheme="minorHAnsi"/>
        </w:rPr>
        <w:t xml:space="preserve"> imposed by the complexity of the</w:t>
      </w:r>
      <w:r w:rsidR="0084023C" w:rsidRPr="004D37FF">
        <w:rPr>
          <w:rFonts w:asciiTheme="minorHAnsi" w:eastAsia="Calibri" w:hAnsiTheme="minorHAnsi"/>
        </w:rPr>
        <w:t>ir</w:t>
      </w:r>
      <w:r w:rsidRPr="004D37FF">
        <w:rPr>
          <w:rFonts w:asciiTheme="minorHAnsi" w:eastAsia="Calibri" w:hAnsiTheme="minorHAnsi"/>
        </w:rPr>
        <w:t xml:space="preserve"> environment</w:t>
      </w:r>
      <w:r w:rsidR="00C156CD">
        <w:rPr>
          <w:rFonts w:asciiTheme="minorHAnsi" w:eastAsia="Calibri" w:hAnsiTheme="minorHAnsi"/>
        </w:rPr>
        <w:t>, including the social system they live in</w:t>
      </w:r>
      <w:r w:rsidRPr="004D37FF">
        <w:rPr>
          <w:rFonts w:asciiTheme="minorHAnsi" w:eastAsia="Calibri" w:hAnsiTheme="minorHAnsi"/>
        </w:rPr>
        <w:t xml:space="preserve"> </w:t>
      </w:r>
      <w:r w:rsidRPr="004D37FF">
        <w:rPr>
          <w:rFonts w:asciiTheme="minorHAnsi" w:eastAsia="Calibri" w:hAnsiTheme="minorHAnsi"/>
        </w:rPr>
        <w:fldChar w:fldCharType="begin" w:fldLock="1"/>
      </w:r>
      <w:r w:rsidR="00F57648" w:rsidRPr="004D37FF">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sidRPr="004D37FF">
        <w:rPr>
          <w:rFonts w:asciiTheme="minorHAnsi" w:eastAsia="Calibri" w:hAnsiTheme="minorHAnsi"/>
        </w:rPr>
        <w:fldChar w:fldCharType="separate"/>
      </w:r>
      <w:r w:rsidR="00F57648" w:rsidRPr="004D37FF">
        <w:rPr>
          <w:rFonts w:asciiTheme="minorHAnsi" w:eastAsia="Calibri" w:hAnsiTheme="minorHAnsi"/>
          <w:noProof/>
        </w:rPr>
        <w:t>(Byrne &amp; Whiten, 1989; Humphrey, 1976; Jolly, 1966)</w:t>
      </w:r>
      <w:r w:rsidRPr="004D37FF">
        <w:rPr>
          <w:rFonts w:asciiTheme="minorHAnsi" w:eastAsia="Calibri" w:hAnsiTheme="minorHAnsi"/>
        </w:rPr>
        <w:fldChar w:fldCharType="end"/>
      </w:r>
      <w:r w:rsidRPr="004D37FF">
        <w:rPr>
          <w:rFonts w:asciiTheme="minorHAnsi" w:eastAsia="Calibri" w:hAnsiTheme="minorHAnsi"/>
        </w:rPr>
        <w:t xml:space="preserve">. This hypothesis </w:t>
      </w:r>
      <w:r w:rsidR="007C543E" w:rsidRPr="004D37FF">
        <w:rPr>
          <w:rFonts w:asciiTheme="minorHAnsi" w:eastAsia="Calibri" w:hAnsiTheme="minorHAnsi"/>
        </w:rPr>
        <w:t>assumes</w:t>
      </w:r>
      <w:r w:rsidRPr="004D37FF">
        <w:rPr>
          <w:rFonts w:asciiTheme="minorHAnsi" w:eastAsia="Calibri" w:hAnsiTheme="minorHAnsi"/>
        </w:rPr>
        <w:t xml:space="preserve"> that animals in more “complex” social systems must integrate more </w:t>
      </w:r>
      <w:r w:rsidR="008B486F" w:rsidRPr="004D37FF">
        <w:rPr>
          <w:rFonts w:asciiTheme="minorHAnsi" w:eastAsia="Calibri" w:hAnsiTheme="minorHAnsi"/>
        </w:rPr>
        <w:t xml:space="preserve">social </w:t>
      </w:r>
      <w:r w:rsidRPr="004D37FF">
        <w:rPr>
          <w:rFonts w:asciiTheme="minorHAnsi" w:eastAsia="Calibri" w:hAnsiTheme="minorHAnsi"/>
        </w:rPr>
        <w:t xml:space="preserve">information to out-compete others </w:t>
      </w:r>
      <w:r w:rsidRPr="004D37FF">
        <w:rPr>
          <w:rFonts w:asciiTheme="minorHAnsi" w:eastAsia="Calibri" w:hAnsiTheme="minorHAnsi"/>
        </w:rPr>
        <w:fldChar w:fldCharType="begin" w:fldLock="1"/>
      </w:r>
      <w:r w:rsidR="00C156CD">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humans","type":"book"},"uris":["http://www.mendeley.com/documents/?uuid=c88dc124-a166-4119-ae96-0e8de5153cb2"]}],"mendeley":{"formattedCitation":"(Byrne &amp; Whiten, 1989)","plainTextFormattedCitation":"(Byrne &amp; Whiten, 1989)","previouslyFormattedCitation":"(Byrne &amp; Whiten, 1989)"},"properties":{"noteIndex":0},"schema":"https://github.com/citation-style-language/schema/raw/master/csl-citation.json"}</w:instrText>
      </w:r>
      <w:r w:rsidRPr="004D37FF">
        <w:rPr>
          <w:rFonts w:asciiTheme="minorHAnsi" w:eastAsia="Calibri" w:hAnsiTheme="minorHAnsi"/>
        </w:rPr>
        <w:fldChar w:fldCharType="separate"/>
      </w:r>
      <w:r w:rsidR="00C156CD" w:rsidRPr="00C156CD">
        <w:rPr>
          <w:rFonts w:asciiTheme="minorHAnsi" w:eastAsia="Calibri" w:hAnsiTheme="minorHAnsi"/>
          <w:noProof/>
        </w:rPr>
        <w:t>(Byrne &amp; Whiten, 1989)</w:t>
      </w:r>
      <w:r w:rsidRPr="004D37FF">
        <w:rPr>
          <w:rFonts w:asciiTheme="minorHAnsi" w:eastAsia="Calibri" w:hAnsiTheme="minorHAnsi"/>
        </w:rPr>
        <w:fldChar w:fldCharType="end"/>
      </w:r>
      <w:r w:rsidRPr="004D37FF">
        <w:rPr>
          <w:rFonts w:asciiTheme="minorHAnsi" w:eastAsia="Calibri" w:hAnsiTheme="minorHAnsi"/>
        </w:rPr>
        <w:t>.</w:t>
      </w:r>
      <w:r w:rsidR="006301E0" w:rsidRPr="004D37FF">
        <w:rPr>
          <w:rFonts w:asciiTheme="minorHAnsi" w:eastAsia="Calibri" w:hAnsiTheme="minorHAnsi"/>
        </w:rPr>
        <w:t xml:space="preserve"> However, it is unclear how </w:t>
      </w:r>
      <w:r w:rsidR="00892A43">
        <w:rPr>
          <w:rFonts w:asciiTheme="minorHAnsi" w:eastAsia="Calibri" w:hAnsiTheme="minorHAnsi"/>
        </w:rPr>
        <w:t>to quantify</w:t>
      </w:r>
      <w:r w:rsidR="006301E0" w:rsidRPr="004D37FF">
        <w:rPr>
          <w:rFonts w:asciiTheme="minorHAnsi" w:eastAsia="Calibri" w:hAnsiTheme="minorHAnsi"/>
        </w:rPr>
        <w:t xml:space="preserve"> </w:t>
      </w:r>
      <w:r w:rsidR="00892A43">
        <w:rPr>
          <w:rFonts w:asciiTheme="minorHAnsi" w:eastAsia="Calibri" w:hAnsiTheme="minorHAnsi"/>
        </w:rPr>
        <w:t>s</w:t>
      </w:r>
      <w:r w:rsidR="006301E0" w:rsidRPr="004D37FF">
        <w:rPr>
          <w:rFonts w:asciiTheme="minorHAnsi" w:eastAsia="Calibri" w:hAnsiTheme="minorHAnsi"/>
        </w:rPr>
        <w:t>ocial information, even though various indices have been proposed</w:t>
      </w:r>
      <w:r w:rsidR="00B716A6">
        <w:rPr>
          <w:rFonts w:asciiTheme="minorHAnsi" w:eastAsia="Calibri" w:hAnsiTheme="minorHAnsi"/>
        </w:rPr>
        <w:t xml:space="preserve"> </w:t>
      </w:r>
      <w:r w:rsidR="00B716A6">
        <w:rPr>
          <w:rFonts w:asciiTheme="minorHAnsi" w:eastAsia="Calibri" w:hAnsiTheme="minorHAnsi"/>
        </w:rPr>
        <w:fldChar w:fldCharType="begin" w:fldLock="1"/>
      </w:r>
      <w:r w:rsidR="00B716A6">
        <w:rPr>
          <w:rFonts w:asciiTheme="minorHAnsi" w:eastAsia="Calibri" w:hAnsiTheme="minorHAnsi"/>
        </w:rPr>
        <w:instrText>ADDIN CSL_CITATION {"citationItems":[{"id":"ITEM-1","itemData":{"DOI":"10.1016/j.anbehav.2015.02.018","ISBN":"0003-3472","ISSN":"00033472","PMID":"25870396","abstract":"In one of the first formulations of the social complexity hypothesis, Humphrey (1976, page 316, Growing Points in Ethology, Cambridge University Press) predicts 'that there should be a positive correlation across species between social complexity and individual intelligence'. However, in the many ensuing tests of the hypothesis, surprisingly little consideration has been given to measures of the independent variable in this evolutionary relationship, that is, social complexity. Here, we seek to encourage more rigorous measures of social complexity. We first review previous definitions of this variable and point to two common flaws; a lack of objectivity and a failure to directly connect sociality to the use of cognition. We argue that, rather than creating circularity, including cognition in the definition of social complexity is necessary for accurately testing the social complexity hypothesis. We propose a new definition of social complexity that is based on the number of differentiated relationships that individuals have. We then demonstrate that the definition is both broadly applicable and flexible, allowing researchers to include more detailed information about the degree of differentiation among individuals when the data are available. While we see this definition of social complexity as one possible way forward, our larger goal is to encourage researchers examining the social complexity hypothesis to carefully consider their measurement of social complexity.","author":[{"dropping-particle":"","family":"Bergman","given":"Thore J.","non-dropping-particle":"","parse-names":false,"suffix":""},{"dropping-particle":"","family":"Beehner","given":"Jacinta C.","non-dropping-particle":"","parse-names":false,"suffix":""}],"container-title":"Animal Behaviour","id":"ITEM-1","issued":{"date-parts":[["2015","5"]]},"page":"203-209","publisher":"Academic Press Inc.","title":"Measuring social complexity","type":"article-journal","volume":"103"},"uris":["http://www.mendeley.com/documents/?uuid=c7328107-72ab-34fb-8c4d-319e80c07369"]},{"id":"ITEM-2","itemData":{"DOI":"10.1016/j.anbehav.2017.06.003","ISBN":"0003-3472","ISSN":"00033472","abstract":"Social complexity has been invoked as a driving force shaping communicative and cognitive abilities, and brain evolution more generally. Despite progress in the conceptual understanding of societal structures, there is still a dearth of quantitative measures to capture social complexity. Here we offer a method to quantify social complexity in terms of the diversity of differentiated relationships. We illustrate our approach using data collected from Barbary macaques, Macaca sylvanus, at ‘La Forêt des Singes’ in Rocamadour, France, as well as simulated data sets for a proof-of-concept. Based on affiliative and agonistic behavioural categories, we calculated four indices that characterize social relationships (diversity of behavioural patterns, dyadic composite sociality index, relative interaction frequency and tenor). Using cluster analyses, we identified four different relationship types: rarely interacting agonistic dyads, rarely interacting affiliative dyads, moderately frequently interacting ambivalent dyads and frequently interacting affiliative dyads. We then calculated for each individual a derived diversity score that integrates information about the number and diversity of relationships each subject maintained. At the individual level, one may be interested to identify predictors of this individual diversity score, such as age, rank or sex. At the group level, variation in the relative shares of affiliative and agonistic interactions affects the distribution of individual diversity scores more than the interaction frequency, while the omission of ambivalent relationships (i.e. a discontinuous variation in the share of affiliative or agonistic relationships) leads to greater variation in diversity scores. The number of realized relationships had only a moderate effect. Overall, this method appears to be suited to capture social complexity in terms of the diversity of relationships at the individual and group level. We suggest that this approach is applicable across different species and facilitates quantitative tests of putative drivers in brain evolution.","author":[{"dropping-particle":"","family":"Fischer","given":"Julia","non-dropping-particle":"","parse-names":false,"suffix":""},{"dropping-particle":"","family":"Farnworth","given":"Max S.","non-dropping-particle":"","parse-names":false,"suffix":""},{"dropping-particle":"","family":"Sennhenn-Reulen","given":"Holger","non-dropping-particle":"","parse-names":false,"suffix":""},{"dropping-particle":"","family":"Hammerschmidt","given":"Kurt","non-dropping-particle":"","parse-names":false,"suffix":""}],"container-title":"Animal Behaviour","id":"ITEM-2","issued":{"date-parts":[["2017"]]},"page":"57-66","publisher":"Academic Press","title":"Quantifying social complexity","type":"article-journal","volume":"130"},"uris":["http://www.mendeley.com/documents/?uuid=12547f16-e3c8-3f9d-bac3-183046c40b14"]}],"mendeley":{"formattedCitation":"(Bergman &amp; Beehner, 2015; Fischer et al., 2017)","plainTextFormattedCitation":"(Bergman &amp; Beehner, 2015; Fischer et al., 2017)","previouslyFormattedCitation":"(Bergman &amp; Beehner, 2015; Fischer et al., 2017)"},"properties":{"noteIndex":0},"schema":"https://github.com/citation-style-language/schema/raw/master/csl-citation.json"}</w:instrText>
      </w:r>
      <w:r w:rsidR="00B716A6">
        <w:rPr>
          <w:rFonts w:asciiTheme="minorHAnsi" w:eastAsia="Calibri" w:hAnsiTheme="minorHAnsi"/>
        </w:rPr>
        <w:fldChar w:fldCharType="separate"/>
      </w:r>
      <w:r w:rsidR="00B716A6" w:rsidRPr="00B716A6">
        <w:rPr>
          <w:rFonts w:asciiTheme="minorHAnsi" w:eastAsia="Calibri" w:hAnsiTheme="minorHAnsi"/>
          <w:noProof/>
        </w:rPr>
        <w:t>(Bergman &amp; Beehner, 2015; Fischer et al., 2017)</w:t>
      </w:r>
      <w:r w:rsidR="00B716A6">
        <w:rPr>
          <w:rFonts w:asciiTheme="minorHAnsi" w:eastAsia="Calibri" w:hAnsiTheme="minorHAnsi"/>
        </w:rPr>
        <w:fldChar w:fldCharType="end"/>
      </w:r>
      <w:r w:rsidR="006301E0" w:rsidRPr="004D37FF">
        <w:rPr>
          <w:rFonts w:asciiTheme="minorHAnsi" w:eastAsia="Calibri" w:hAnsiTheme="minorHAnsi"/>
        </w:rPr>
        <w:t>.</w:t>
      </w:r>
      <w:r w:rsidRPr="004D37FF">
        <w:rPr>
          <w:rFonts w:asciiTheme="minorHAnsi" w:eastAsia="Calibri" w:hAnsiTheme="minorHAnsi"/>
        </w:rPr>
        <w:t xml:space="preserve"> </w:t>
      </w:r>
      <w:r w:rsidR="00335B56" w:rsidRPr="004D37FF">
        <w:rPr>
          <w:rFonts w:asciiTheme="minorHAnsi" w:eastAsia="Calibri" w:hAnsiTheme="minorHAnsi"/>
        </w:rPr>
        <w:t>One way to operationalize social</w:t>
      </w:r>
      <w:r w:rsidRPr="004D37FF">
        <w:rPr>
          <w:rFonts w:asciiTheme="minorHAnsi" w:eastAsia="Calibri" w:hAnsiTheme="minorHAnsi"/>
        </w:rPr>
        <w:t xml:space="preserve"> complexity</w:t>
      </w:r>
      <w:r w:rsidR="00335B56" w:rsidRPr="004D37FF">
        <w:rPr>
          <w:rFonts w:asciiTheme="minorHAnsi" w:eastAsia="Calibri" w:hAnsiTheme="minorHAnsi"/>
        </w:rPr>
        <w:t xml:space="preserve"> is as the amount of </w:t>
      </w:r>
      <w:r w:rsidR="00B4481E" w:rsidRPr="004D37FF">
        <w:rPr>
          <w:rFonts w:asciiTheme="minorHAnsi" w:eastAsia="Calibri" w:hAnsiTheme="minorHAnsi"/>
        </w:rPr>
        <w:t xml:space="preserve">information </w:t>
      </w:r>
      <w:r w:rsidRPr="004D37FF">
        <w:rPr>
          <w:rFonts w:asciiTheme="minorHAnsi" w:eastAsia="Calibri" w:hAnsiTheme="minorHAnsi"/>
        </w:rPr>
        <w:t xml:space="preserve">necessary to successfully predict future states </w:t>
      </w:r>
      <w:r w:rsidR="006126E2" w:rsidRPr="004D37FF">
        <w:rPr>
          <w:rFonts w:asciiTheme="minorHAnsi" w:eastAsia="Calibri" w:hAnsiTheme="minorHAnsi"/>
        </w:rPr>
        <w:t xml:space="preserve">within </w:t>
      </w:r>
      <w:r w:rsidRPr="004D37FF">
        <w:rPr>
          <w:rFonts w:asciiTheme="minorHAnsi" w:eastAsia="Calibri" w:hAnsiTheme="minorHAnsi"/>
        </w:rPr>
        <w:t xml:space="preserve">a system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sidRPr="004D37FF">
        <w:rPr>
          <w:rFonts w:asciiTheme="minorHAnsi" w:eastAsia="Calibri" w:hAnsiTheme="minorHAnsi"/>
        </w:rPr>
        <w:t xml:space="preserve">. </w:t>
      </w:r>
      <w:r w:rsidR="00C156CD">
        <w:rPr>
          <w:rFonts w:asciiTheme="minorHAnsi" w:eastAsia="Calibri" w:hAnsiTheme="minorHAnsi"/>
        </w:rPr>
        <w:t>M</w:t>
      </w:r>
      <w:r w:rsidR="00CF7A70">
        <w:rPr>
          <w:rFonts w:asciiTheme="minorHAnsi" w:eastAsia="Calibri" w:hAnsiTheme="minorHAnsi"/>
        </w:rPr>
        <w:t xml:space="preserve">easures of interaction predictability on an individual level in group-living species would facilitate examinations of factors driving evolution of complex decision-making </w:t>
      </w:r>
      <w:r w:rsidRPr="004D37FF">
        <w:rPr>
          <w:rFonts w:asciiTheme="minorHAnsi" w:eastAsia="Calibri" w:hAnsiTheme="minorHAnsi"/>
        </w:rPr>
        <w:fldChar w:fldCharType="begin" w:fldLock="1"/>
      </w:r>
      <w:r w:rsidR="000A152C" w:rsidRPr="004D37FF">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sidRPr="004D37FF">
        <w:rPr>
          <w:rFonts w:asciiTheme="minorHAnsi" w:eastAsia="Calibri" w:hAnsiTheme="minorHAnsi"/>
        </w:rPr>
        <w:fldChar w:fldCharType="separate"/>
      </w:r>
      <w:r w:rsidR="00C624CE" w:rsidRPr="004D37FF">
        <w:rPr>
          <w:rFonts w:asciiTheme="minorHAnsi" w:eastAsia="Calibri" w:hAnsiTheme="minorHAnsi"/>
          <w:noProof/>
        </w:rPr>
        <w:t>(Aureli &amp; Schino, 2019; Dunbar &amp; Shultz, 2010)</w:t>
      </w:r>
      <w:r w:rsidRPr="004D37FF">
        <w:rPr>
          <w:rFonts w:asciiTheme="minorHAnsi" w:eastAsia="Calibri" w:hAnsiTheme="minorHAnsi"/>
        </w:rPr>
        <w:fldChar w:fldCharType="end"/>
      </w:r>
      <w:r w:rsidRPr="004D37FF">
        <w:rPr>
          <w:rFonts w:asciiTheme="minorHAnsi" w:eastAsia="Calibri" w:hAnsiTheme="minorHAnsi"/>
        </w:rPr>
        <w:t xml:space="preserve">. </w:t>
      </w:r>
    </w:p>
    <w:p w14:paraId="13B6D2B3" w14:textId="430779B1" w:rsidR="00CC4A8D" w:rsidRPr="004D37FF" w:rsidRDefault="00C156CD" w:rsidP="00BA5D1A">
      <w:pPr>
        <w:spacing w:before="120" w:line="360" w:lineRule="auto"/>
        <w:ind w:left="0" w:hanging="2"/>
        <w:jc w:val="both"/>
        <w:rPr>
          <w:rFonts w:asciiTheme="minorHAnsi" w:eastAsia="Calibri" w:hAnsiTheme="minorHAnsi"/>
        </w:rPr>
      </w:pPr>
      <w:r>
        <w:rPr>
          <w:rFonts w:asciiTheme="minorHAnsi" w:eastAsia="Calibri" w:hAnsiTheme="minorHAnsi"/>
        </w:rPr>
        <w:t>Consistency of</w:t>
      </w:r>
      <w:r w:rsidR="00CF7A70">
        <w:rPr>
          <w:rFonts w:asciiTheme="minorHAnsi" w:eastAsia="Calibri" w:hAnsiTheme="minorHAnsi"/>
        </w:rPr>
        <w:t xml:space="preserve"> partner choice</w:t>
      </w:r>
      <w:r>
        <w:rPr>
          <w:rFonts w:asciiTheme="minorHAnsi" w:eastAsia="Calibri" w:hAnsiTheme="minorHAnsi"/>
        </w:rPr>
        <w:t xml:space="preserve"> across time, i.e. repeatedly choosing to interact with the same individual in the same way,</w:t>
      </w:r>
      <w:r w:rsidR="00CF7A70">
        <w:rPr>
          <w:rFonts w:asciiTheme="minorHAnsi" w:eastAsia="Calibri" w:hAnsiTheme="minorHAnsi"/>
        </w:rPr>
        <w:t xml:space="preserve"> enhances the predictability of </w:t>
      </w:r>
      <w:r w:rsidR="00BA5D1A">
        <w:rPr>
          <w:rFonts w:asciiTheme="minorHAnsi" w:eastAsia="Calibri" w:hAnsiTheme="minorHAnsi"/>
        </w:rPr>
        <w:t xml:space="preserve">future outcomes </w:t>
      </w:r>
      <w:r w:rsidR="00B244F2" w:rsidRPr="004D37FF">
        <w:rPr>
          <w:rFonts w:asciiTheme="minorHAnsi" w:eastAsia="Calibri" w:hAnsiTheme="minorHAnsi"/>
        </w:rPr>
        <w:fldChar w:fldCharType="begin" w:fldLock="1"/>
      </w:r>
      <w:r w:rsidR="004A57E7" w:rsidRPr="004D37FF">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sidR="00B244F2" w:rsidRPr="004D37FF">
        <w:rPr>
          <w:rFonts w:asciiTheme="minorHAnsi" w:eastAsia="Calibri" w:hAnsiTheme="minorHAnsi"/>
        </w:rPr>
        <w:fldChar w:fldCharType="separate"/>
      </w:r>
      <w:r w:rsidR="00B4481E" w:rsidRPr="004D37FF">
        <w:rPr>
          <w:rFonts w:asciiTheme="minorHAnsi" w:eastAsia="Calibri" w:hAnsiTheme="minorHAnsi"/>
          <w:noProof/>
        </w:rPr>
        <w:t>(Kalbitz et al., 2016; Koski et al., 2012; Moscovice et al., 2017; Silk et al., 2006)</w:t>
      </w:r>
      <w:r w:rsidR="00B244F2" w:rsidRPr="004D37FF">
        <w:rPr>
          <w:rFonts w:asciiTheme="minorHAnsi" w:eastAsia="Calibri" w:hAnsiTheme="minorHAnsi"/>
        </w:rPr>
        <w:fldChar w:fldCharType="end"/>
      </w:r>
      <w:r w:rsidR="00B244F2" w:rsidRPr="004D37FF">
        <w:rPr>
          <w:rFonts w:asciiTheme="minorHAnsi" w:eastAsia="Calibri" w:hAnsiTheme="minorHAnsi"/>
        </w:rPr>
        <w:t xml:space="preserve">. </w:t>
      </w:r>
      <w:r w:rsidR="00BA5D1A">
        <w:rPr>
          <w:rFonts w:asciiTheme="minorHAnsi" w:eastAsia="Calibri" w:hAnsiTheme="minorHAnsi"/>
        </w:rPr>
        <w:t xml:space="preserve">For example, </w:t>
      </w:r>
      <w:r>
        <w:rPr>
          <w:rFonts w:asciiTheme="minorHAnsi" w:eastAsia="Calibri" w:hAnsiTheme="minorHAnsi"/>
        </w:rPr>
        <w:t xml:space="preserve">in </w:t>
      </w:r>
      <w:r w:rsidR="00B244F2" w:rsidRPr="004D37FF">
        <w:rPr>
          <w:rFonts w:asciiTheme="minorHAnsi" w:eastAsia="Calibri" w:hAnsiTheme="minorHAnsi"/>
        </w:rPr>
        <w:t>steep linear dominance hierarchies, a single interaction</w:t>
      </w:r>
      <w:r>
        <w:rPr>
          <w:rFonts w:asciiTheme="minorHAnsi" w:eastAsia="Calibri" w:hAnsiTheme="minorHAnsi"/>
        </w:rPr>
        <w:t xml:space="preserve"> per dyad</w:t>
      </w:r>
      <w:r w:rsidR="00B244F2" w:rsidRPr="004D37FF">
        <w:rPr>
          <w:rFonts w:asciiTheme="minorHAnsi" w:eastAsia="Calibri" w:hAnsiTheme="minorHAnsi"/>
        </w:rPr>
        <w:t xml:space="preserve"> contains enough information to predict future</w:t>
      </w:r>
      <w:r w:rsidR="00B4481E" w:rsidRPr="004D37FF">
        <w:rPr>
          <w:rFonts w:asciiTheme="minorHAnsi" w:eastAsia="Calibri" w:hAnsiTheme="minorHAnsi"/>
        </w:rPr>
        <w:t xml:space="preserve"> dyadic</w:t>
      </w:r>
      <w:r w:rsidR="00B244F2" w:rsidRPr="004D37FF">
        <w:rPr>
          <w:rFonts w:asciiTheme="minorHAnsi" w:eastAsia="Calibri" w:hAnsiTheme="minorHAnsi"/>
        </w:rPr>
        <w:t xml:space="preserve"> contest</w:t>
      </w:r>
      <w:r w:rsidR="00BA5D1A">
        <w:rPr>
          <w:rFonts w:asciiTheme="minorHAnsi" w:eastAsia="Calibri" w:hAnsiTheme="minorHAnsi"/>
        </w:rPr>
        <w:t>s</w:t>
      </w:r>
      <w:r w:rsidR="00B244F2" w:rsidRPr="004D37FF">
        <w:rPr>
          <w:rFonts w:asciiTheme="minorHAnsi" w:eastAsia="Calibri" w:hAnsiTheme="minorHAnsi"/>
        </w:rPr>
        <w:t xml:space="preserve"> </w:t>
      </w:r>
      <w:r w:rsidR="00B244F2"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sidR="00B244F2" w:rsidRPr="004D37FF">
        <w:rPr>
          <w:rFonts w:asciiTheme="minorHAnsi" w:eastAsia="Calibri" w:hAnsiTheme="minorHAnsi"/>
        </w:rPr>
        <w:fldChar w:fldCharType="separate"/>
      </w:r>
      <w:r w:rsidR="00B244F2" w:rsidRPr="004D37FF">
        <w:rPr>
          <w:rFonts w:asciiTheme="minorHAnsi" w:eastAsia="Calibri" w:hAnsiTheme="minorHAnsi"/>
          <w:noProof/>
        </w:rPr>
        <w:t>(Guillermo Paz-Y-Miño et al., 2004; Oliveira et al., 1998; Sánchez-Tójar et al., 2018)</w:t>
      </w:r>
      <w:r w:rsidR="00B244F2" w:rsidRPr="004D37FF">
        <w:rPr>
          <w:rFonts w:asciiTheme="minorHAnsi" w:eastAsia="Calibri" w:hAnsiTheme="minorHAnsi"/>
        </w:rPr>
        <w:fldChar w:fldCharType="end"/>
      </w:r>
      <w:r w:rsidR="00B244F2" w:rsidRPr="004D37FF">
        <w:rPr>
          <w:rFonts w:asciiTheme="minorHAnsi" w:eastAsia="Calibri" w:hAnsiTheme="minorHAnsi"/>
        </w:rPr>
        <w:t>. Low consistency can be the result of an unpredictable distribution of social interactions</w:t>
      </w:r>
      <w:r>
        <w:rPr>
          <w:rFonts w:asciiTheme="minorHAnsi" w:eastAsia="Calibri" w:hAnsiTheme="minorHAnsi"/>
        </w:rPr>
        <w:t>,</w:t>
      </w:r>
      <w:r w:rsidR="00B244F2" w:rsidRPr="004D37FF">
        <w:rPr>
          <w:rFonts w:asciiTheme="minorHAnsi" w:eastAsia="Calibri" w:hAnsiTheme="minorHAnsi"/>
        </w:rPr>
        <w:t xml:space="preserve"> frequent changes in relationships over time,</w:t>
      </w:r>
      <w:r>
        <w:rPr>
          <w:rFonts w:asciiTheme="minorHAnsi" w:eastAsia="Calibri" w:hAnsiTheme="minorHAnsi"/>
        </w:rPr>
        <w:t xml:space="preserve"> or the presence of various mediating factors,</w:t>
      </w:r>
      <w:r w:rsidR="00B244F2" w:rsidRPr="004D37FF">
        <w:rPr>
          <w:rFonts w:asciiTheme="minorHAnsi" w:eastAsia="Calibri" w:hAnsiTheme="minorHAnsi"/>
        </w:rPr>
        <w:t xml:space="preserve"> </w:t>
      </w:r>
      <w:r>
        <w:rPr>
          <w:rFonts w:asciiTheme="minorHAnsi" w:eastAsia="Calibri" w:hAnsiTheme="minorHAnsi"/>
        </w:rPr>
        <w:t>all</w:t>
      </w:r>
      <w:r w:rsidR="00B244F2" w:rsidRPr="004D37FF">
        <w:rPr>
          <w:rFonts w:asciiTheme="minorHAnsi" w:eastAsia="Calibri" w:hAnsiTheme="minorHAnsi"/>
        </w:rPr>
        <w:t xml:space="preserve"> </w:t>
      </w:r>
      <w:r w:rsidR="00523EEC" w:rsidRPr="004D37FF">
        <w:rPr>
          <w:rFonts w:asciiTheme="minorHAnsi" w:eastAsia="Calibri" w:hAnsiTheme="minorHAnsi"/>
        </w:rPr>
        <w:t>challenges</w:t>
      </w:r>
      <w:r w:rsidR="003E7676" w:rsidRPr="004D37FF">
        <w:rPr>
          <w:rFonts w:asciiTheme="minorHAnsi" w:eastAsia="Calibri" w:hAnsiTheme="minorHAnsi"/>
        </w:rPr>
        <w:t xml:space="preserve"> that might necessitate</w:t>
      </w:r>
      <w:r w:rsidR="00B244F2" w:rsidRPr="004D37FF">
        <w:rPr>
          <w:rFonts w:asciiTheme="minorHAnsi" w:eastAsia="Calibri" w:hAnsiTheme="minorHAnsi"/>
        </w:rPr>
        <w:t xml:space="preserve"> an increased need for cognitive flexibility </w:t>
      </w:r>
      <w:r w:rsidR="00B244F2"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sidR="00B244F2" w:rsidRPr="004D37FF">
        <w:rPr>
          <w:rFonts w:asciiTheme="minorHAnsi" w:eastAsia="Calibri" w:hAnsiTheme="minorHAnsi"/>
        </w:rPr>
        <w:fldChar w:fldCharType="separate"/>
      </w:r>
      <w:r w:rsidR="00B244F2" w:rsidRPr="004D37FF">
        <w:rPr>
          <w:rFonts w:asciiTheme="minorHAnsi" w:eastAsia="Calibri" w:hAnsiTheme="minorHAnsi"/>
          <w:noProof/>
        </w:rPr>
        <w:t>(Barrett et al., 2002)</w:t>
      </w:r>
      <w:r w:rsidR="00B244F2" w:rsidRPr="004D37FF">
        <w:rPr>
          <w:rFonts w:asciiTheme="minorHAnsi" w:eastAsia="Calibri" w:hAnsiTheme="minorHAnsi"/>
        </w:rPr>
        <w:fldChar w:fldCharType="end"/>
      </w:r>
      <w:r w:rsidR="00B244F2" w:rsidRPr="004D37FF">
        <w:rPr>
          <w:rFonts w:asciiTheme="minorHAnsi" w:eastAsia="Calibri" w:hAnsiTheme="minorHAnsi"/>
        </w:rPr>
        <w:t xml:space="preserve">. </w:t>
      </w:r>
    </w:p>
    <w:p w14:paraId="67BDEA93" w14:textId="0F50492B" w:rsidR="00C624CE" w:rsidRPr="004D37FF" w:rsidRDefault="000148A4" w:rsidP="00A01231">
      <w:pPr>
        <w:spacing w:line="360" w:lineRule="auto"/>
        <w:ind w:leftChars="0" w:left="0" w:firstLineChars="0" w:firstLine="0"/>
        <w:jc w:val="both"/>
        <w:rPr>
          <w:rFonts w:asciiTheme="minorHAnsi" w:eastAsia="Calibri" w:hAnsiTheme="minorHAnsi"/>
        </w:rPr>
      </w:pPr>
      <w:r w:rsidRPr="004D37FF">
        <w:rPr>
          <w:rFonts w:asciiTheme="minorHAnsi" w:eastAsia="Calibri" w:hAnsiTheme="minorHAnsi"/>
        </w:rPr>
        <w:lastRenderedPageBreak/>
        <w:t xml:space="preserve">Assessing </w:t>
      </w:r>
      <w:r w:rsidR="00B716A6">
        <w:rPr>
          <w:rFonts w:asciiTheme="minorHAnsi" w:eastAsia="Calibri" w:hAnsiTheme="minorHAnsi"/>
        </w:rPr>
        <w:t xml:space="preserve">predictability </w:t>
      </w:r>
      <w:r w:rsidRPr="004D37FF">
        <w:rPr>
          <w:rFonts w:asciiTheme="minorHAnsi" w:eastAsia="Calibri" w:hAnsiTheme="minorHAnsi"/>
        </w:rPr>
        <w:t>is complicated by the fact that we work with incomplete data, a</w:t>
      </w:r>
      <w:r w:rsidR="0070418F">
        <w:rPr>
          <w:rFonts w:asciiTheme="minorHAnsi" w:eastAsia="Calibri" w:hAnsiTheme="minorHAnsi"/>
        </w:rPr>
        <w:t xml:space="preserve">s </w:t>
      </w:r>
      <w:r w:rsidRPr="004D37FF">
        <w:rPr>
          <w:rFonts w:asciiTheme="minorHAnsi" w:eastAsia="Calibri" w:hAnsiTheme="minorHAnsi"/>
        </w:rPr>
        <w:t>record</w:t>
      </w:r>
      <w:r w:rsidR="0070418F">
        <w:rPr>
          <w:rFonts w:asciiTheme="minorHAnsi" w:eastAsia="Calibri" w:hAnsiTheme="minorHAnsi"/>
        </w:rPr>
        <w:t xml:space="preserve">ing every </w:t>
      </w:r>
      <w:r w:rsidR="00B716A6">
        <w:rPr>
          <w:rFonts w:asciiTheme="minorHAnsi" w:eastAsia="Calibri" w:hAnsiTheme="minorHAnsi"/>
        </w:rPr>
        <w:t>interaction</w:t>
      </w:r>
      <w:r w:rsidR="0070418F">
        <w:rPr>
          <w:rFonts w:asciiTheme="minorHAnsi" w:eastAsia="Calibri" w:hAnsiTheme="minorHAnsi"/>
        </w:rPr>
        <w:t xml:space="preserve"> </w:t>
      </w:r>
      <w:r w:rsidR="00C156CD">
        <w:rPr>
          <w:rFonts w:asciiTheme="minorHAnsi" w:eastAsia="Calibri" w:hAnsiTheme="minorHAnsi"/>
        </w:rPr>
        <w:t>taking</w:t>
      </w:r>
      <w:r w:rsidR="0070418F">
        <w:rPr>
          <w:rFonts w:asciiTheme="minorHAnsi" w:eastAsia="Calibri" w:hAnsiTheme="minorHAnsi"/>
        </w:rPr>
        <w:t xml:space="preserve"> place in an animal group is not practicable</w:t>
      </w:r>
      <w:r w:rsidRPr="004D37FF">
        <w:rPr>
          <w:rFonts w:asciiTheme="minorHAnsi" w:eastAsia="Calibri" w:hAnsiTheme="minorHAnsi"/>
        </w:rPr>
        <w:t>. M</w:t>
      </w:r>
      <w:r w:rsidR="00523EEC" w:rsidRPr="004D37FF">
        <w:rPr>
          <w:rFonts w:asciiTheme="minorHAnsi" w:eastAsia="Calibri" w:hAnsiTheme="minorHAnsi"/>
        </w:rPr>
        <w:t>any</w:t>
      </w:r>
      <w:r w:rsidR="003032E0" w:rsidRPr="004D37FF">
        <w:rPr>
          <w:rFonts w:asciiTheme="minorHAnsi" w:eastAsia="Calibri" w:hAnsiTheme="minorHAnsi"/>
        </w:rPr>
        <w:t xml:space="preserve"> </w:t>
      </w:r>
      <w:r w:rsidR="007F255C" w:rsidRPr="004D37FF">
        <w:rPr>
          <w:rFonts w:asciiTheme="minorHAnsi" w:eastAsia="Calibri" w:hAnsiTheme="minorHAnsi"/>
        </w:rPr>
        <w:t>behavioural studies depend on aggregated distributions of interaction</w:t>
      </w:r>
      <w:r w:rsidR="00E20312" w:rsidRPr="004D37FF">
        <w:rPr>
          <w:rFonts w:asciiTheme="minorHAnsi" w:eastAsia="Calibri" w:hAnsiTheme="minorHAnsi"/>
        </w:rPr>
        <w:t>s</w:t>
      </w:r>
      <w:r w:rsidR="007F255C" w:rsidRPr="004D37FF">
        <w:rPr>
          <w:rFonts w:asciiTheme="minorHAnsi" w:eastAsia="Calibri" w:hAnsiTheme="minorHAnsi"/>
        </w:rPr>
        <w:t xml:space="preserve"> over time</w:t>
      </w:r>
      <w:r w:rsidR="00523EEC" w:rsidRPr="004D37FF">
        <w:rPr>
          <w:rFonts w:asciiTheme="minorHAnsi" w:eastAsia="Calibri" w:hAnsiTheme="minorHAnsi"/>
        </w:rPr>
        <w:t xml:space="preserve">: we take, for example, a one-year period and calculate how many interactions were observed </w:t>
      </w:r>
      <w:r w:rsidR="0070418F">
        <w:rPr>
          <w:rFonts w:asciiTheme="minorHAnsi" w:eastAsia="Calibri" w:hAnsiTheme="minorHAnsi"/>
        </w:rPr>
        <w:t>on an</w:t>
      </w:r>
      <w:r w:rsidR="00523EEC" w:rsidRPr="004D37FF">
        <w:rPr>
          <w:rFonts w:asciiTheme="minorHAnsi" w:eastAsia="Calibri" w:hAnsiTheme="minorHAnsi"/>
        </w:rPr>
        <w:t xml:space="preserve"> individual</w:t>
      </w:r>
      <w:r w:rsidR="0070418F">
        <w:rPr>
          <w:rFonts w:asciiTheme="minorHAnsi" w:eastAsia="Calibri" w:hAnsiTheme="minorHAnsi"/>
        </w:rPr>
        <w:t xml:space="preserve"> </w:t>
      </w:r>
      <w:r w:rsidR="00523EEC" w:rsidRPr="004D37FF">
        <w:rPr>
          <w:rFonts w:asciiTheme="minorHAnsi" w:eastAsia="Calibri" w:hAnsiTheme="minorHAnsi"/>
        </w:rPr>
        <w:t>and dyad</w:t>
      </w:r>
      <w:r w:rsidR="0070418F">
        <w:rPr>
          <w:rFonts w:asciiTheme="minorHAnsi" w:eastAsia="Calibri" w:hAnsiTheme="minorHAnsi"/>
        </w:rPr>
        <w:t>ic level</w:t>
      </w:r>
      <w:r w:rsidR="00523EEC" w:rsidRPr="004D37FF">
        <w:rPr>
          <w:rFonts w:asciiTheme="minorHAnsi" w:eastAsia="Calibri" w:hAnsiTheme="minorHAnsi"/>
        </w:rPr>
        <w:t>. These distributions are used</w:t>
      </w:r>
      <w:r w:rsidR="003032E0" w:rsidRPr="004D37FF">
        <w:rPr>
          <w:rFonts w:asciiTheme="minorHAnsi" w:eastAsia="Calibri" w:hAnsiTheme="minorHAnsi"/>
        </w:rPr>
        <w:t xml:space="preserve"> either </w:t>
      </w:r>
      <w:r w:rsidR="00E20312" w:rsidRPr="004D37FF">
        <w:rPr>
          <w:rFonts w:asciiTheme="minorHAnsi" w:eastAsia="Calibri" w:hAnsiTheme="minorHAnsi"/>
        </w:rPr>
        <w:t xml:space="preserve">as dependent or independent </w:t>
      </w:r>
      <w:r w:rsidR="00523EEC" w:rsidRPr="004D37FF">
        <w:rPr>
          <w:rFonts w:asciiTheme="minorHAnsi" w:eastAsia="Calibri" w:hAnsiTheme="minorHAnsi"/>
        </w:rPr>
        <w:t xml:space="preserve">variables, </w:t>
      </w:r>
      <w:r w:rsidR="00E20312" w:rsidRPr="004D37FF">
        <w:rPr>
          <w:rFonts w:asciiTheme="minorHAnsi" w:eastAsia="Calibri" w:hAnsiTheme="minorHAnsi"/>
        </w:rPr>
        <w:t>to create networks</w:t>
      </w:r>
      <w:r w:rsidR="00523EEC" w:rsidRPr="004D37FF">
        <w:rPr>
          <w:rFonts w:asciiTheme="minorHAnsi" w:eastAsia="Calibri" w:hAnsiTheme="minorHAnsi"/>
        </w:rPr>
        <w:t>,</w:t>
      </w:r>
      <w:r w:rsidR="00E20312" w:rsidRPr="004D37FF">
        <w:rPr>
          <w:rFonts w:asciiTheme="minorHAnsi" w:eastAsia="Calibri" w:hAnsiTheme="minorHAnsi"/>
        </w:rPr>
        <w:t xml:space="preserve"> or </w:t>
      </w:r>
      <w:r w:rsidR="00C156CD">
        <w:rPr>
          <w:rFonts w:asciiTheme="minorHAnsi" w:eastAsia="Calibri" w:hAnsiTheme="minorHAnsi"/>
        </w:rPr>
        <w:t>to create</w:t>
      </w:r>
      <w:r w:rsidR="003032E0" w:rsidRPr="004D37FF">
        <w:rPr>
          <w:rFonts w:asciiTheme="minorHAnsi" w:eastAsia="Calibri" w:hAnsiTheme="minorHAnsi"/>
        </w:rPr>
        <w:t xml:space="preserve"> </w:t>
      </w:r>
      <w:r w:rsidR="00E20312" w:rsidRPr="004D37FF">
        <w:rPr>
          <w:rFonts w:asciiTheme="minorHAnsi" w:eastAsia="Calibri" w:hAnsiTheme="minorHAnsi"/>
        </w:rPr>
        <w:t>relationship indices</w:t>
      </w:r>
      <w:r w:rsidR="007F255C" w:rsidRPr="004D37FF">
        <w:rPr>
          <w:rFonts w:asciiTheme="minorHAnsi" w:eastAsia="Calibri" w:hAnsiTheme="minorHAnsi"/>
        </w:rPr>
        <w:t xml:space="preserve">. </w:t>
      </w:r>
      <w:r w:rsidR="00C25E34" w:rsidRPr="004D37FF">
        <w:rPr>
          <w:rFonts w:asciiTheme="minorHAnsi" w:eastAsia="Calibri" w:hAnsiTheme="minorHAnsi"/>
        </w:rPr>
        <w:t xml:space="preserve">The </w:t>
      </w:r>
      <w:r w:rsidR="0070418F">
        <w:rPr>
          <w:rFonts w:asciiTheme="minorHAnsi" w:eastAsia="Calibri" w:hAnsiTheme="minorHAnsi"/>
        </w:rPr>
        <w:t>fund</w:t>
      </w:r>
      <w:r w:rsidR="0010698C">
        <w:rPr>
          <w:rFonts w:asciiTheme="minorHAnsi" w:eastAsia="Calibri" w:hAnsiTheme="minorHAnsi"/>
        </w:rPr>
        <w:t>a</w:t>
      </w:r>
      <w:r w:rsidR="0070418F">
        <w:rPr>
          <w:rFonts w:asciiTheme="minorHAnsi" w:eastAsia="Calibri" w:hAnsiTheme="minorHAnsi"/>
        </w:rPr>
        <w:t>mental</w:t>
      </w:r>
      <w:r w:rsidR="00C25E34" w:rsidRPr="004D37FF">
        <w:rPr>
          <w:rFonts w:asciiTheme="minorHAnsi" w:eastAsia="Calibri" w:hAnsiTheme="minorHAnsi"/>
        </w:rPr>
        <w:t xml:space="preserve"> assumption is that the data accurately reflect what individuals were doing </w:t>
      </w:r>
      <w:r w:rsidR="0084023C" w:rsidRPr="004D37FF">
        <w:rPr>
          <w:rFonts w:asciiTheme="minorHAnsi" w:eastAsia="Calibri" w:hAnsiTheme="minorHAnsi"/>
        </w:rPr>
        <w:t xml:space="preserve">during </w:t>
      </w:r>
      <w:r w:rsidR="00C25E34" w:rsidRPr="004D37FF">
        <w:rPr>
          <w:rFonts w:asciiTheme="minorHAnsi" w:eastAsia="Calibri" w:hAnsiTheme="minorHAnsi"/>
        </w:rPr>
        <w:t>the study period</w:t>
      </w:r>
      <w:r w:rsidR="004A0BF2">
        <w:rPr>
          <w:rFonts w:asciiTheme="minorHAnsi" w:eastAsia="Calibri" w:hAnsiTheme="minorHAnsi"/>
        </w:rPr>
        <w:t xml:space="preserve"> and that patterns are consistent;</w:t>
      </w:r>
      <w:r w:rsidR="00C25E34" w:rsidRPr="004D37FF">
        <w:rPr>
          <w:rFonts w:asciiTheme="minorHAnsi" w:eastAsia="Calibri" w:hAnsiTheme="minorHAnsi"/>
        </w:rPr>
        <w:t xml:space="preserve"> </w:t>
      </w:r>
      <w:r w:rsidR="004A0BF2">
        <w:rPr>
          <w:rFonts w:asciiTheme="minorHAnsi" w:eastAsia="Calibri" w:hAnsiTheme="minorHAnsi"/>
        </w:rPr>
        <w:t>t</w:t>
      </w:r>
      <w:r w:rsidR="007F255C" w:rsidRPr="004D37FF">
        <w:rPr>
          <w:rFonts w:asciiTheme="minorHAnsi" w:eastAsia="Calibri" w:hAnsiTheme="minorHAnsi"/>
        </w:rPr>
        <w:t xml:space="preserve">he “real” distribution of interactions is unknown </w:t>
      </w:r>
      <w:r w:rsidR="007F255C" w:rsidRPr="004D37FF">
        <w:rPr>
          <w:rFonts w:asciiTheme="minorHAnsi" w:eastAsia="Calibri" w:hAnsiTheme="minorHAnsi"/>
        </w:rPr>
        <w:fldChar w:fldCharType="begin" w:fldLock="1"/>
      </w:r>
      <w:r w:rsidR="00C156CD">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C156CD">
        <w:rPr>
          <w:rFonts w:ascii="Cambria Math" w:eastAsia="Calibri" w:hAnsi="Cambria Math" w:cs="Cambria Math"/>
        </w:rPr>
        <w:instrText>∼</w:instrText>
      </w:r>
      <w:r w:rsidR="00C156CD">
        <w:rPr>
          <w:rFonts w:asciiTheme="minorHAnsi" w:eastAsia="Calibri" w:hAnsiTheme="minorHAnsi"/>
        </w:rPr>
        <w:instrText xml:space="preserve"> 0.2), a data set needs about five observed associations per dyad to achieve a correlation between true and estimated association indexes of r = </w:instrText>
      </w:r>
      <w:r w:rsidR="00C156CD">
        <w:rPr>
          <w:rFonts w:ascii="Cambria Math" w:eastAsia="Calibri" w:hAnsi="Cambria Math" w:cs="Cambria Math"/>
        </w:rPr>
        <w:instrText>∼</w:instrText>
      </w:r>
      <w:r w:rsidR="00C156CD">
        <w:rPr>
          <w:rFonts w:asciiTheme="minorHAnsi" w:eastAsia="Calibri" w:hAnsiTheme="minorHAnsi"/>
        </w:rPr>
        <w:instrText xml:space="preserve">0.4. It requires about 10 times as much data to achieve a representation with r = </w:instrText>
      </w:r>
      <w:r w:rsidR="00C156CD">
        <w:rPr>
          <w:rFonts w:ascii="Cambria Math" w:eastAsia="Calibri" w:hAnsi="Cambria Math" w:cs="Cambria Math"/>
        </w:rPr>
        <w:instrText>∼</w:instrText>
      </w:r>
      <w:r w:rsidR="00C156CD">
        <w:rPr>
          <w:rFonts w:asciiTheme="minorHAnsi" w:eastAsia="Calibri" w:hAnsiTheme="minorHAnsi"/>
        </w:rPr>
        <w:instrText xml:space="preserve">0.8. Permutation tests usually reject the null hypothesis that individuals have no preferred associates when S2 </w:instrText>
      </w:r>
      <w:r w:rsidR="00C156CD">
        <w:rPr>
          <w:rFonts w:ascii="Calibri" w:eastAsia="Calibri" w:hAnsi="Calibri" w:cs="Calibri"/>
        </w:rPr>
        <w:instrText>×</w:instrText>
      </w:r>
      <w:r w:rsidR="00C156CD">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2008a)"},"properties":{"noteIndex":0},"schema":"https://github.com/citation-style-language/schema/raw/master/csl-citation.json"}</w:instrText>
      </w:r>
      <w:r w:rsidR="007F255C" w:rsidRPr="004D37FF">
        <w:rPr>
          <w:rFonts w:asciiTheme="minorHAnsi" w:eastAsia="Calibri" w:hAnsiTheme="minorHAnsi"/>
        </w:rPr>
        <w:fldChar w:fldCharType="separate"/>
      </w:r>
      <w:r w:rsidR="00C156CD" w:rsidRPr="00C156CD">
        <w:rPr>
          <w:rFonts w:asciiTheme="minorHAnsi" w:eastAsia="Calibri" w:hAnsiTheme="minorHAnsi"/>
          <w:noProof/>
        </w:rPr>
        <w:t>(Farine &amp; Strandburg-Peshkin, 2015; Kasper &amp; Voelkl, 2009; Whitehead, 2008)</w:t>
      </w:r>
      <w:r w:rsidR="007F255C" w:rsidRPr="004D37FF">
        <w:rPr>
          <w:rFonts w:asciiTheme="minorHAnsi" w:eastAsia="Calibri" w:hAnsiTheme="minorHAnsi"/>
        </w:rPr>
        <w:fldChar w:fldCharType="end"/>
      </w:r>
      <w:r w:rsidR="007F255C" w:rsidRPr="004D37FF">
        <w:rPr>
          <w:rFonts w:asciiTheme="minorHAnsi" w:eastAsia="Calibri" w:hAnsiTheme="minorHAnsi"/>
        </w:rPr>
        <w:t>. However, if data are sparse, estimate error</w:t>
      </w:r>
      <w:r w:rsidR="00E20312" w:rsidRPr="004D37FF">
        <w:rPr>
          <w:rFonts w:asciiTheme="minorHAnsi" w:eastAsia="Calibri" w:hAnsiTheme="minorHAnsi"/>
        </w:rPr>
        <w:t xml:space="preserve">s are increased </w:t>
      </w:r>
      <w:r w:rsidR="007F255C" w:rsidRPr="004D37FF">
        <w:rPr>
          <w:rFonts w:asciiTheme="minorHAnsi" w:eastAsia="Calibri" w:hAnsiTheme="minorHAnsi"/>
        </w:rPr>
        <w:t xml:space="preserve">and robustness of the resulting distribution </w:t>
      </w:r>
      <w:r w:rsidR="00E20312" w:rsidRPr="004D37FF">
        <w:rPr>
          <w:rFonts w:asciiTheme="minorHAnsi" w:eastAsia="Calibri" w:hAnsiTheme="minorHAnsi"/>
        </w:rPr>
        <w:t xml:space="preserve">reduced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(Lusseau et al., 2008; Shizuka &amp; Farine, 2016)</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Working with </w:t>
      </w:r>
      <w:r w:rsidR="00C156CD">
        <w:rPr>
          <w:rFonts w:asciiTheme="minorHAnsi" w:eastAsia="Calibri" w:hAnsiTheme="minorHAnsi"/>
        </w:rPr>
        <w:t>measures</w:t>
      </w:r>
      <w:r w:rsidR="007F255C" w:rsidRPr="004D37FF">
        <w:rPr>
          <w:rFonts w:asciiTheme="minorHAnsi" w:eastAsia="Calibri" w:hAnsiTheme="minorHAnsi"/>
        </w:rPr>
        <w:t xml:space="preserve"> </w:t>
      </w:r>
      <w:r w:rsidR="00C156CD">
        <w:rPr>
          <w:rFonts w:asciiTheme="minorHAnsi" w:eastAsia="Calibri" w:hAnsiTheme="minorHAnsi"/>
        </w:rPr>
        <w:t>that</w:t>
      </w:r>
      <w:r w:rsidR="007F255C" w:rsidRPr="004D37FF">
        <w:rPr>
          <w:rFonts w:asciiTheme="minorHAnsi" w:eastAsia="Calibri" w:hAnsiTheme="minorHAnsi"/>
        </w:rPr>
        <w:t xml:space="preserve"> are not accurate representations of the underlying distribution can </w:t>
      </w:r>
      <w:r w:rsidR="00C156CD">
        <w:rPr>
          <w:rFonts w:asciiTheme="minorHAnsi" w:eastAsia="Calibri" w:hAnsiTheme="minorHAnsi"/>
        </w:rPr>
        <w:t>create</w:t>
      </w:r>
      <w:r w:rsidR="007F255C" w:rsidRPr="004D37FF">
        <w:rPr>
          <w:rFonts w:asciiTheme="minorHAnsi" w:eastAsia="Calibri" w:hAnsiTheme="minorHAnsi"/>
        </w:rPr>
        <w:t xml:space="preserve"> misleading results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(Davis et al., 2018)</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This problem is </w:t>
      </w:r>
      <w:r w:rsidR="00BE2458">
        <w:rPr>
          <w:rFonts w:asciiTheme="minorHAnsi" w:eastAsia="Calibri" w:hAnsiTheme="minorHAnsi"/>
        </w:rPr>
        <w:t>exacerbated</w:t>
      </w:r>
      <w:r w:rsidR="007F255C" w:rsidRPr="004D37FF">
        <w:rPr>
          <w:rFonts w:asciiTheme="minorHAnsi" w:eastAsia="Calibri" w:hAnsiTheme="minorHAnsi"/>
        </w:rPr>
        <w:t xml:space="preserve"> when already sparse datasets are cut into shorter time intervals (e.g. </w:t>
      </w:r>
      <w:r w:rsidR="008B486F" w:rsidRPr="004D37FF">
        <w:rPr>
          <w:rFonts w:asciiTheme="minorHAnsi" w:eastAsia="Calibri" w:hAnsiTheme="minorHAnsi"/>
        </w:rPr>
        <w:t>6-month</w:t>
      </w:r>
      <w:r w:rsidR="007F255C" w:rsidRPr="004D37FF">
        <w:rPr>
          <w:rFonts w:asciiTheme="minorHAnsi" w:eastAsia="Calibri" w:hAnsiTheme="minorHAnsi"/>
        </w:rPr>
        <w:t xml:space="preserve"> blocks)</w:t>
      </w:r>
      <w:r w:rsidR="008B486F" w:rsidRPr="004D37FF">
        <w:rPr>
          <w:rFonts w:asciiTheme="minorHAnsi" w:eastAsia="Calibri" w:hAnsiTheme="minorHAnsi"/>
        </w:rPr>
        <w:t>, a common practice in animal behaviour studies</w:t>
      </w:r>
      <w:r w:rsidR="007F255C" w:rsidRPr="004D37FF">
        <w:rPr>
          <w:rFonts w:asciiTheme="minorHAnsi" w:eastAsia="Calibri" w:hAnsiTheme="minorHAnsi"/>
        </w:rPr>
        <w:t xml:space="preserve">. What constitutes </w:t>
      </w:r>
      <w:r w:rsidR="004A0BF2">
        <w:rPr>
          <w:rFonts w:asciiTheme="minorHAnsi" w:eastAsia="Calibri" w:hAnsiTheme="minorHAnsi"/>
        </w:rPr>
        <w:t>‘</w:t>
      </w:r>
      <w:r w:rsidR="007F255C" w:rsidRPr="004D37FF">
        <w:rPr>
          <w:rFonts w:asciiTheme="minorHAnsi" w:eastAsia="Calibri" w:hAnsiTheme="minorHAnsi"/>
        </w:rPr>
        <w:t>enough</w:t>
      </w:r>
      <w:r w:rsidR="004A0BF2">
        <w:rPr>
          <w:rFonts w:asciiTheme="minorHAnsi" w:eastAsia="Calibri" w:hAnsiTheme="minorHAnsi"/>
        </w:rPr>
        <w:t>’</w:t>
      </w:r>
      <w:r w:rsidR="007F255C" w:rsidRPr="004D37FF">
        <w:rPr>
          <w:rFonts w:asciiTheme="minorHAnsi" w:eastAsia="Calibri" w:hAnsiTheme="minorHAnsi"/>
        </w:rPr>
        <w:t xml:space="preserve"> data can vary depending on</w:t>
      </w:r>
      <w:r w:rsidR="00BE2458">
        <w:rPr>
          <w:rFonts w:asciiTheme="minorHAnsi" w:eastAsia="Calibri" w:hAnsiTheme="minorHAnsi"/>
        </w:rPr>
        <w:t xml:space="preserve"> the </w:t>
      </w:r>
      <w:r w:rsidR="00523EEC" w:rsidRPr="004D37FF">
        <w:rPr>
          <w:rFonts w:asciiTheme="minorHAnsi" w:eastAsia="Calibri" w:hAnsiTheme="minorHAnsi"/>
        </w:rPr>
        <w:t>consisten</w:t>
      </w:r>
      <w:r w:rsidR="00BE2458">
        <w:rPr>
          <w:rFonts w:asciiTheme="minorHAnsi" w:eastAsia="Calibri" w:hAnsiTheme="minorHAnsi"/>
        </w:rPr>
        <w:t>cy of</w:t>
      </w:r>
      <w:r w:rsidR="007F255C" w:rsidRPr="004D37FF">
        <w:rPr>
          <w:rFonts w:asciiTheme="minorHAnsi" w:eastAsia="Calibri" w:hAnsiTheme="minorHAnsi"/>
        </w:rPr>
        <w:t xml:space="preserve"> partner choice </w:t>
      </w:r>
      <w:r w:rsidR="007F255C" w:rsidRPr="004D37FF">
        <w:rPr>
          <w:rFonts w:asciiTheme="minorHAnsi" w:eastAsia="Calibri" w:hAnsiTheme="minorHAnsi"/>
        </w:rPr>
        <w:fldChar w:fldCharType="begin" w:fldLock="1"/>
      </w:r>
      <w:r w:rsidR="00C156CD">
        <w:rPr>
          <w:rFonts w:asciiTheme="minorHAnsi" w:eastAsia="Calibri" w:hAnsiTheme="minorHAnsi"/>
        </w:rPr>
        <w:instrText xml:space="preserve">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C156CD">
        <w:rPr>
          <w:rFonts w:ascii="Cambria Math" w:eastAsia="Calibri" w:hAnsi="Cambria Math" w:cs="Cambria Math"/>
        </w:rPr>
        <w:instrText>∼</w:instrText>
      </w:r>
      <w:r w:rsidR="00C156CD">
        <w:rPr>
          <w:rFonts w:asciiTheme="minorHAnsi" w:eastAsia="Calibri" w:hAnsiTheme="minorHAnsi"/>
        </w:rPr>
        <w:instrText xml:space="preserve"> 0.2), a data set needs about five observed associations per dyad to achieve a correlation between true and estimated association indexes of r = </w:instrText>
      </w:r>
      <w:r w:rsidR="00C156CD">
        <w:rPr>
          <w:rFonts w:ascii="Cambria Math" w:eastAsia="Calibri" w:hAnsi="Cambria Math" w:cs="Cambria Math"/>
        </w:rPr>
        <w:instrText>∼</w:instrText>
      </w:r>
      <w:r w:rsidR="00C156CD">
        <w:rPr>
          <w:rFonts w:asciiTheme="minorHAnsi" w:eastAsia="Calibri" w:hAnsiTheme="minorHAnsi"/>
        </w:rPr>
        <w:instrText xml:space="preserve">0.4. It requires about 10 times as much data to achieve a representation with r = </w:instrText>
      </w:r>
      <w:r w:rsidR="00C156CD">
        <w:rPr>
          <w:rFonts w:ascii="Cambria Math" w:eastAsia="Calibri" w:hAnsi="Cambria Math" w:cs="Cambria Math"/>
        </w:rPr>
        <w:instrText>∼</w:instrText>
      </w:r>
      <w:r w:rsidR="00C156CD">
        <w:rPr>
          <w:rFonts w:asciiTheme="minorHAnsi" w:eastAsia="Calibri" w:hAnsiTheme="minorHAnsi"/>
        </w:rPr>
        <w:instrText>0.8. Permutation tests usually reject the null hypothesis that individuals have no preferred associates when S2 ×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Behaviour","id":"ITEM-2","issue":"3","issued":{"date-parts":[["2008"]]},"page":"1093-1099","publisher":"Academic Press","title":"Precision and power in the analysis of social structure using associations","type":"article-journal","volume":"75"},"uris":["http://www.mendeley.com/documents/?uuid=4d4881bc-b071-35b0-94e7-da8be75799d5"]}],"mendeley":{"formattedCitation":"(Sánchez-Tójar et al., 2018; Whitehead, 2008)","plainTextFormattedCitation":"(Sánchez-Tójar et al., 2018; Whitehead, 2008)","previouslyFormattedCitation":"(Sánchez-Tójar et al., 2018; Whitehead, 2008b)"},"properties":{"noteIndex":0},"schema":"https://github.com/citation-style-language/schema/raw/master/csl-citation.json"}</w:instrText>
      </w:r>
      <w:r w:rsidR="007F255C" w:rsidRPr="004D37FF">
        <w:rPr>
          <w:rFonts w:asciiTheme="minorHAnsi" w:eastAsia="Calibri" w:hAnsiTheme="minorHAnsi"/>
        </w:rPr>
        <w:fldChar w:fldCharType="separate"/>
      </w:r>
      <w:r w:rsidR="00C156CD" w:rsidRPr="00C156CD">
        <w:rPr>
          <w:rFonts w:asciiTheme="minorHAnsi" w:eastAsia="Calibri" w:hAnsiTheme="minorHAnsi"/>
          <w:noProof/>
        </w:rPr>
        <w:t>(Sánchez-Tójar et al., 2018; Whitehead, 2008)</w:t>
      </w:r>
      <w:r w:rsidR="007F255C" w:rsidRPr="004D37FF">
        <w:rPr>
          <w:rFonts w:asciiTheme="minorHAnsi" w:eastAsia="Calibri" w:hAnsiTheme="minorHAnsi"/>
        </w:rPr>
        <w:fldChar w:fldCharType="end"/>
      </w:r>
      <w:r w:rsidR="007F255C" w:rsidRPr="004D37FF">
        <w:rPr>
          <w:rFonts w:asciiTheme="minorHAnsi" w:eastAsia="Calibri" w:hAnsiTheme="minorHAnsi"/>
        </w:rPr>
        <w:t>.</w:t>
      </w:r>
      <w:r w:rsidRPr="004D37FF">
        <w:rPr>
          <w:rFonts w:asciiTheme="minorHAnsi" w:eastAsia="Calibri" w:hAnsiTheme="minorHAnsi"/>
        </w:rPr>
        <w:t xml:space="preserve"> For many researchers, it is difficult to assess whether they have collected enough data to include an interaction type into their analyses. Here,</w:t>
      </w:r>
      <w:r w:rsidR="00BE2458">
        <w:rPr>
          <w:rFonts w:asciiTheme="minorHAnsi" w:eastAsia="Calibri" w:hAnsiTheme="minorHAnsi"/>
        </w:rPr>
        <w:t xml:space="preserve"> we </w:t>
      </w:r>
      <w:r w:rsidRPr="004D37FF">
        <w:rPr>
          <w:rFonts w:asciiTheme="minorHAnsi" w:eastAsia="Calibri" w:hAnsiTheme="minorHAnsi"/>
        </w:rPr>
        <w:t>propose a shorthand.</w:t>
      </w:r>
    </w:p>
    <w:p w14:paraId="7BDD0987" w14:textId="52319F4B" w:rsidR="007F255C" w:rsidRPr="004D37FF" w:rsidRDefault="00BE2458" w:rsidP="00A01231">
      <w:pPr>
        <w:spacing w:line="360" w:lineRule="auto"/>
        <w:ind w:leftChars="0" w:left="0" w:firstLineChars="0" w:firstLine="0"/>
        <w:jc w:val="both"/>
        <w:rPr>
          <w:rFonts w:asciiTheme="minorHAnsi" w:eastAsia="Calibri" w:hAnsiTheme="minorHAnsi"/>
        </w:rPr>
      </w:pPr>
      <w:r>
        <w:rPr>
          <w:rFonts w:asciiTheme="minorHAnsi" w:eastAsia="Calibri" w:hAnsiTheme="minorHAnsi"/>
        </w:rPr>
        <w:t>In the present study</w:t>
      </w:r>
      <w:r w:rsidR="000051D5">
        <w:rPr>
          <w:rFonts w:asciiTheme="minorHAnsi" w:eastAsia="Calibri" w:hAnsiTheme="minorHAnsi"/>
        </w:rPr>
        <w:t>,</w:t>
      </w:r>
      <w:r w:rsidR="004A0BF2">
        <w:rPr>
          <w:rFonts w:asciiTheme="minorHAnsi" w:eastAsia="Calibri" w:hAnsiTheme="minorHAnsi"/>
        </w:rPr>
        <w:t xml:space="preserve"> </w:t>
      </w:r>
      <w:r w:rsidR="00C624CE" w:rsidRPr="004D37FF">
        <w:rPr>
          <w:rFonts w:asciiTheme="minorHAnsi" w:eastAsia="Calibri" w:hAnsiTheme="minorHAnsi"/>
        </w:rPr>
        <w:t xml:space="preserve">we develop a consistency measure that </w:t>
      </w:r>
      <w:r w:rsidR="000051D5">
        <w:rPr>
          <w:rFonts w:asciiTheme="minorHAnsi" w:eastAsia="Calibri" w:hAnsiTheme="minorHAnsi"/>
        </w:rPr>
        <w:t>serves</w:t>
      </w:r>
      <w:r w:rsidR="00C624CE" w:rsidRPr="004D37FF">
        <w:rPr>
          <w:rFonts w:asciiTheme="minorHAnsi" w:eastAsia="Calibri" w:hAnsiTheme="minorHAnsi"/>
        </w:rPr>
        <w:t xml:space="preserve"> two functions:</w:t>
      </w:r>
      <w:r w:rsidR="005D12DD">
        <w:rPr>
          <w:rFonts w:asciiTheme="minorHAnsi" w:eastAsia="Calibri" w:hAnsiTheme="minorHAnsi"/>
        </w:rPr>
        <w:t xml:space="preserve"> </w:t>
      </w:r>
      <w:r w:rsidR="000051D5">
        <w:rPr>
          <w:rFonts w:asciiTheme="minorHAnsi" w:eastAsia="Calibri" w:hAnsiTheme="minorHAnsi"/>
        </w:rPr>
        <w:t xml:space="preserve">1) </w:t>
      </w:r>
      <w:r w:rsidR="00C624CE" w:rsidRPr="004D37FF">
        <w:rPr>
          <w:rFonts w:asciiTheme="minorHAnsi" w:eastAsia="Calibri" w:hAnsiTheme="minorHAnsi"/>
        </w:rPr>
        <w:t>allow</w:t>
      </w:r>
      <w:r w:rsidR="000051D5">
        <w:rPr>
          <w:rFonts w:asciiTheme="minorHAnsi" w:eastAsia="Calibri" w:hAnsiTheme="minorHAnsi"/>
        </w:rPr>
        <w:t>ing</w:t>
      </w:r>
      <w:r w:rsidR="00C624CE" w:rsidRPr="004D37FF">
        <w:rPr>
          <w:rFonts w:asciiTheme="minorHAnsi" w:eastAsia="Calibri" w:hAnsiTheme="minorHAnsi"/>
        </w:rPr>
        <w:t xml:space="preserve"> researchers to gauge whether they have collected enough data to warrant </w:t>
      </w:r>
      <w:r w:rsidR="000051D5">
        <w:rPr>
          <w:rFonts w:asciiTheme="minorHAnsi" w:eastAsia="Calibri" w:hAnsiTheme="minorHAnsi"/>
        </w:rPr>
        <w:t xml:space="preserve">the inclusion of </w:t>
      </w:r>
      <w:r w:rsidR="004A0BF2">
        <w:rPr>
          <w:rFonts w:asciiTheme="minorHAnsi" w:eastAsia="Calibri" w:hAnsiTheme="minorHAnsi"/>
        </w:rPr>
        <w:t>an</w:t>
      </w:r>
      <w:r w:rsidR="00C624CE" w:rsidRPr="004D37FF">
        <w:rPr>
          <w:rFonts w:asciiTheme="minorHAnsi" w:eastAsia="Calibri" w:hAnsiTheme="minorHAnsi"/>
        </w:rPr>
        <w:t xml:space="preserve"> interaction type in their analyses, in a social network</w:t>
      </w:r>
      <w:r w:rsidR="004A0BF2">
        <w:rPr>
          <w:rFonts w:asciiTheme="minorHAnsi" w:eastAsia="Calibri" w:hAnsiTheme="minorHAnsi"/>
        </w:rPr>
        <w:t>,</w:t>
      </w:r>
      <w:r w:rsidR="00C624CE" w:rsidRPr="004D37FF">
        <w:rPr>
          <w:rFonts w:asciiTheme="minorHAnsi" w:eastAsia="Calibri" w:hAnsiTheme="minorHAnsi"/>
        </w:rPr>
        <w:t xml:space="preserve"> or when creating relationship indices. </w:t>
      </w:r>
      <w:r w:rsidR="000051D5">
        <w:rPr>
          <w:rFonts w:asciiTheme="minorHAnsi" w:eastAsia="Calibri" w:hAnsiTheme="minorHAnsi"/>
        </w:rPr>
        <w:t xml:space="preserve">2) </w:t>
      </w:r>
      <w:r w:rsidR="00C156CD">
        <w:rPr>
          <w:rFonts w:asciiTheme="minorHAnsi" w:eastAsia="Calibri" w:hAnsiTheme="minorHAnsi"/>
        </w:rPr>
        <w:t>C</w:t>
      </w:r>
      <w:r w:rsidR="00C624CE" w:rsidRPr="004D37FF">
        <w:rPr>
          <w:rFonts w:asciiTheme="minorHAnsi" w:eastAsia="Calibri" w:hAnsiTheme="minorHAnsi"/>
        </w:rPr>
        <w:t>ompare</w:t>
      </w:r>
      <w:r w:rsidR="004A0BF2">
        <w:rPr>
          <w:rFonts w:asciiTheme="minorHAnsi" w:eastAsia="Calibri" w:hAnsiTheme="minorHAnsi"/>
        </w:rPr>
        <w:t xml:space="preserve"> </w:t>
      </w:r>
      <w:r w:rsidR="004A0BF2" w:rsidRPr="004D37FF">
        <w:rPr>
          <w:rFonts w:asciiTheme="minorHAnsi" w:eastAsia="Calibri" w:hAnsiTheme="minorHAnsi"/>
        </w:rPr>
        <w:t>predictability</w:t>
      </w:r>
      <w:r w:rsidR="004A0BF2">
        <w:rPr>
          <w:rFonts w:asciiTheme="minorHAnsi" w:eastAsia="Calibri" w:hAnsiTheme="minorHAnsi"/>
        </w:rPr>
        <w:t xml:space="preserve"> of</w:t>
      </w:r>
      <w:r w:rsidR="00C624CE" w:rsidRPr="004D37FF">
        <w:rPr>
          <w:rFonts w:asciiTheme="minorHAnsi" w:eastAsia="Calibri" w:hAnsiTheme="minorHAnsi"/>
        </w:rPr>
        <w:t xml:space="preserve"> interaction types within</w:t>
      </w:r>
      <w:r w:rsidR="000051D5">
        <w:rPr>
          <w:rFonts w:asciiTheme="minorHAnsi" w:eastAsia="Calibri" w:hAnsiTheme="minorHAnsi"/>
        </w:rPr>
        <w:t>, between, and among</w:t>
      </w:r>
      <w:r w:rsidR="00C624CE" w:rsidRPr="004D37FF">
        <w:rPr>
          <w:rFonts w:asciiTheme="minorHAnsi" w:eastAsia="Calibri" w:hAnsiTheme="minorHAnsi"/>
        </w:rPr>
        <w:t xml:space="preserve"> species. </w:t>
      </w:r>
      <w:r w:rsidR="007F255C" w:rsidRPr="004D37FF">
        <w:rPr>
          <w:rFonts w:asciiTheme="minorHAnsi" w:eastAsia="Calibri" w:hAnsiTheme="minorHAnsi"/>
        </w:rPr>
        <w:t>Consistency should be high if individuals choose the same partners for the same interaction type</w:t>
      </w:r>
      <w:r w:rsidR="00C156CD">
        <w:rPr>
          <w:rFonts w:asciiTheme="minorHAnsi" w:eastAsia="Calibri" w:hAnsiTheme="minorHAnsi"/>
        </w:rPr>
        <w:t xml:space="preserve"> independent of when they are observed</w:t>
      </w:r>
      <w:r w:rsidR="000051D5">
        <w:rPr>
          <w:rFonts w:asciiTheme="minorHAnsi" w:eastAsia="Calibri" w:hAnsiTheme="minorHAnsi"/>
        </w:rPr>
        <w:t>,</w:t>
      </w:r>
      <w:r w:rsidR="007F255C" w:rsidRPr="004D37FF">
        <w:rPr>
          <w:rFonts w:asciiTheme="minorHAnsi" w:eastAsia="Calibri" w:hAnsiTheme="minorHAnsi"/>
        </w:rPr>
        <w:t xml:space="preserve"> and observing </w:t>
      </w:r>
      <w:r w:rsidR="00963887" w:rsidRPr="004D37FF">
        <w:rPr>
          <w:rFonts w:asciiTheme="minorHAnsi" w:eastAsia="Calibri" w:hAnsiTheme="minorHAnsi"/>
        </w:rPr>
        <w:t xml:space="preserve">an </w:t>
      </w:r>
      <w:r w:rsidR="007F255C" w:rsidRPr="004D37FF">
        <w:rPr>
          <w:rFonts w:asciiTheme="minorHAnsi" w:eastAsia="Calibri" w:hAnsiTheme="minorHAnsi"/>
        </w:rPr>
        <w:t xml:space="preserve">individual at one point in time allows for accurate predictions of </w:t>
      </w:r>
      <w:r w:rsidR="00963887" w:rsidRPr="004D37FF">
        <w:rPr>
          <w:rFonts w:asciiTheme="minorHAnsi" w:eastAsia="Calibri" w:hAnsiTheme="minorHAnsi"/>
        </w:rPr>
        <w:t xml:space="preserve">its </w:t>
      </w:r>
      <w:r w:rsidR="001E039E">
        <w:rPr>
          <w:rFonts w:asciiTheme="minorHAnsi" w:eastAsia="Calibri" w:hAnsiTheme="minorHAnsi"/>
        </w:rPr>
        <w:t xml:space="preserve">future </w:t>
      </w:r>
      <w:r w:rsidR="007F255C" w:rsidRPr="004D37FF">
        <w:rPr>
          <w:rFonts w:asciiTheme="minorHAnsi" w:eastAsia="Calibri" w:hAnsiTheme="minorHAnsi"/>
        </w:rPr>
        <w:t>behaviour. Low consistency can arise if individuals show weak partner preference or preference changes over time</w:t>
      </w:r>
      <w:r w:rsidR="00C60AF1" w:rsidRPr="004D37FF">
        <w:rPr>
          <w:rFonts w:asciiTheme="minorHAnsi" w:eastAsia="Calibri" w:hAnsiTheme="minorHAnsi"/>
        </w:rPr>
        <w:t>, or if insufficient data are available</w:t>
      </w:r>
      <w:r w:rsidR="00523EEC" w:rsidRPr="004D37FF">
        <w:rPr>
          <w:rFonts w:asciiTheme="minorHAnsi" w:eastAsia="Calibri" w:hAnsiTheme="minorHAnsi"/>
        </w:rPr>
        <w:t>.</w:t>
      </w:r>
    </w:p>
    <w:p w14:paraId="69C3711C" w14:textId="1619CF11" w:rsidR="00CC4A8D"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To </w:t>
      </w:r>
      <w:r w:rsidR="00CB3679" w:rsidRPr="004D37FF">
        <w:rPr>
          <w:rFonts w:asciiTheme="minorHAnsi" w:eastAsia="Calibri" w:hAnsiTheme="minorHAnsi"/>
        </w:rPr>
        <w:t>explore</w:t>
      </w:r>
      <w:r w:rsidRPr="004D37FF">
        <w:rPr>
          <w:rFonts w:asciiTheme="minorHAnsi" w:eastAsia="Calibri" w:hAnsiTheme="minorHAnsi"/>
        </w:rPr>
        <w:t xml:space="preserve"> how consistency can be used to compare social groups with different structure and organisation, we</w:t>
      </w:r>
      <w:r w:rsidR="004A0BF2">
        <w:rPr>
          <w:rFonts w:asciiTheme="minorHAnsi" w:eastAsia="Calibri" w:hAnsiTheme="minorHAnsi"/>
        </w:rPr>
        <w:t xml:space="preserve"> first use simulations of datasets with different properties.</w:t>
      </w:r>
      <w:r w:rsidRPr="004D37FF">
        <w:rPr>
          <w:rFonts w:asciiTheme="minorHAnsi" w:eastAsia="Calibri" w:hAnsiTheme="minorHAnsi"/>
        </w:rPr>
        <w:t xml:space="preserve"> </w:t>
      </w:r>
      <w:r w:rsidR="004A0BF2">
        <w:rPr>
          <w:rFonts w:asciiTheme="minorHAnsi" w:eastAsia="Calibri" w:hAnsiTheme="minorHAnsi"/>
        </w:rPr>
        <w:t xml:space="preserve">We subsequently </w:t>
      </w:r>
      <w:r w:rsidRPr="004D37FF">
        <w:rPr>
          <w:rFonts w:asciiTheme="minorHAnsi" w:eastAsia="Calibri" w:hAnsiTheme="minorHAnsi"/>
        </w:rPr>
        <w:t>apply the</w:t>
      </w:r>
      <w:r w:rsidR="00CB3679" w:rsidRPr="004D37FF">
        <w:rPr>
          <w:rFonts w:asciiTheme="minorHAnsi" w:eastAsia="Calibri" w:hAnsiTheme="minorHAnsi"/>
        </w:rPr>
        <w:t xml:space="preserve"> consistency</w:t>
      </w:r>
      <w:r w:rsidRPr="004D37FF">
        <w:rPr>
          <w:rFonts w:asciiTheme="minorHAnsi" w:eastAsia="Calibri" w:hAnsiTheme="minorHAnsi"/>
        </w:rPr>
        <w:t xml:space="preserve"> measure to data from two Western chimpanzee (</w:t>
      </w:r>
      <w:r w:rsidRPr="004D37FF">
        <w:rPr>
          <w:rFonts w:asciiTheme="minorHAnsi" w:eastAsia="Calibri" w:hAnsiTheme="minorHAnsi"/>
          <w:i/>
        </w:rPr>
        <w:t>Pan troglodytes verus</w:t>
      </w:r>
      <w:r w:rsidRPr="004D37FF">
        <w:rPr>
          <w:rFonts w:asciiTheme="minorHAnsi" w:eastAsia="Calibri" w:hAnsiTheme="minorHAnsi"/>
        </w:rPr>
        <w:t xml:space="preserve">) </w:t>
      </w:r>
      <w:r w:rsidRPr="004D37FF">
        <w:rPr>
          <w:rFonts w:asciiTheme="minorHAnsi" w:eastAsia="Calibri" w:hAnsiTheme="minorHAnsi"/>
        </w:rPr>
        <w:lastRenderedPageBreak/>
        <w:t>communities and one sooty mangabey (</w:t>
      </w:r>
      <w:r w:rsidRPr="004D37FF">
        <w:rPr>
          <w:rFonts w:asciiTheme="minorHAnsi" w:eastAsia="Calibri" w:hAnsiTheme="minorHAnsi"/>
          <w:i/>
        </w:rPr>
        <w:t>Cercocebus atys atys</w:t>
      </w:r>
      <w:r w:rsidRPr="004D37FF">
        <w:rPr>
          <w:rFonts w:asciiTheme="minorHAnsi" w:eastAsia="Calibri" w:hAnsiTheme="minorHAnsi"/>
        </w:rPr>
        <w:t xml:space="preserve">) community living sympatrically in the Taï National Park, Côte d’Ivoire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(Mielke et al., 2017, 2018)</w:t>
      </w:r>
      <w:r w:rsidRPr="004D37FF">
        <w:rPr>
          <w:rFonts w:asciiTheme="minorHAnsi" w:eastAsia="Calibri" w:hAnsiTheme="minorHAnsi"/>
        </w:rPr>
        <w:fldChar w:fldCharType="end"/>
      </w:r>
      <w:r w:rsidRPr="004D37FF">
        <w:rPr>
          <w:rFonts w:asciiTheme="minorHAnsi" w:eastAsia="Calibri" w:hAnsiTheme="minorHAnsi"/>
        </w:rPr>
        <w:t xml:space="preserve">. </w:t>
      </w:r>
      <w:r w:rsidR="004A0BF2">
        <w:rPr>
          <w:rFonts w:asciiTheme="minorHAnsi" w:eastAsia="Calibri" w:hAnsiTheme="minorHAnsi"/>
        </w:rPr>
        <w:t>T</w:t>
      </w:r>
      <w:r w:rsidRPr="004D37FF">
        <w:rPr>
          <w:rFonts w:asciiTheme="minorHAnsi" w:eastAsia="Calibri" w:hAnsiTheme="minorHAnsi"/>
        </w:rPr>
        <w:t>hese species represent two well-studied</w:t>
      </w:r>
      <w:r w:rsidR="00CB3679" w:rsidRPr="004D37FF">
        <w:rPr>
          <w:rFonts w:asciiTheme="minorHAnsi" w:eastAsia="Calibri" w:hAnsiTheme="minorHAnsi"/>
        </w:rPr>
        <w:t xml:space="preserve">, quite different </w:t>
      </w:r>
      <w:r w:rsidRPr="004D37FF">
        <w:rPr>
          <w:rFonts w:asciiTheme="minorHAnsi" w:eastAsia="Calibri" w:hAnsiTheme="minorHAnsi"/>
        </w:rPr>
        <w:t>primate social systems</w:t>
      </w:r>
      <w:r w:rsidR="00CB3679" w:rsidRPr="004D37FF">
        <w:rPr>
          <w:rFonts w:asciiTheme="minorHAnsi" w:eastAsia="Calibri" w:hAnsiTheme="minorHAnsi"/>
        </w:rPr>
        <w:t>.</w:t>
      </w:r>
      <w:r w:rsidRPr="004D37FF">
        <w:rPr>
          <w:rFonts w:asciiTheme="minorHAnsi" w:eastAsia="Calibri" w:hAnsiTheme="minorHAnsi"/>
        </w:rPr>
        <w:t xml:space="preserve"> </w:t>
      </w:r>
      <w:r w:rsidR="0073734E" w:rsidRPr="004D37FF">
        <w:rPr>
          <w:rFonts w:asciiTheme="minorHAnsi" w:eastAsia="Calibri" w:hAnsiTheme="minorHAnsi"/>
        </w:rPr>
        <w:t xml:space="preserve">Sooty mangabeys have philopatric females who form linear, despotic, stable matrilineal hierarchies </w:t>
      </w:r>
      <w:r w:rsidR="0073734E" w:rsidRPr="004D37FF">
        <w:rPr>
          <w:rFonts w:asciiTheme="minorHAnsi" w:eastAsia="Calibri" w:hAnsiTheme="minorHAnsi"/>
        </w:rPr>
        <w:fldChar w:fldCharType="begin" w:fldLock="1"/>
      </w:r>
      <w:r w:rsidR="00826E7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4A57E7" w:rsidRPr="004D37FF">
        <w:rPr>
          <w:rFonts w:asciiTheme="minorHAnsi" w:eastAsia="Calibri" w:hAnsiTheme="minorHAnsi"/>
          <w:noProof/>
        </w:rPr>
        <w:t>(Mielke et al., 2017, 2018; Range, 2006; 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 xml:space="preserve">. All </w:t>
      </w:r>
      <w:r w:rsidR="00E81C67" w:rsidRPr="004D37FF">
        <w:rPr>
          <w:rFonts w:asciiTheme="minorHAnsi" w:eastAsia="Calibri" w:hAnsiTheme="minorHAnsi"/>
        </w:rPr>
        <w:t xml:space="preserve">mangabey </w:t>
      </w:r>
      <w:r w:rsidR="004A0BF2">
        <w:rPr>
          <w:rFonts w:asciiTheme="minorHAnsi" w:eastAsia="Calibri" w:hAnsiTheme="minorHAnsi"/>
        </w:rPr>
        <w:t xml:space="preserve">directed </w:t>
      </w:r>
      <w:r w:rsidR="00E81C67" w:rsidRPr="004D37FF">
        <w:rPr>
          <w:rFonts w:asciiTheme="minorHAnsi" w:eastAsia="Calibri" w:hAnsiTheme="minorHAnsi"/>
        </w:rPr>
        <w:t>social i</w:t>
      </w:r>
      <w:r w:rsidR="0073734E" w:rsidRPr="004D37FF">
        <w:rPr>
          <w:rFonts w:asciiTheme="minorHAnsi" w:eastAsia="Calibri" w:hAnsiTheme="minorHAnsi"/>
        </w:rPr>
        <w:t>nteraction</w:t>
      </w:r>
      <w:r w:rsidR="00E81C67" w:rsidRPr="004D37FF">
        <w:rPr>
          <w:rFonts w:asciiTheme="minorHAnsi" w:eastAsia="Calibri" w:hAnsiTheme="minorHAnsi"/>
        </w:rPr>
        <w:t>s</w:t>
      </w:r>
      <w:r w:rsidR="00372F60" w:rsidRPr="004D37FF">
        <w:rPr>
          <w:rFonts w:asciiTheme="minorHAnsi" w:eastAsia="Calibri" w:hAnsiTheme="minorHAnsi"/>
        </w:rPr>
        <w:t xml:space="preserve"> </w:t>
      </w:r>
      <w:r w:rsidR="0073734E" w:rsidRPr="004D37FF">
        <w:rPr>
          <w:rFonts w:asciiTheme="minorHAnsi" w:eastAsia="Calibri" w:hAnsiTheme="minorHAnsi"/>
        </w:rPr>
        <w:t xml:space="preserve">are </w:t>
      </w:r>
      <w:r w:rsidR="001E039E">
        <w:rPr>
          <w:rFonts w:asciiTheme="minorHAnsi" w:eastAsia="Calibri" w:hAnsiTheme="minorHAnsi"/>
        </w:rPr>
        <w:t>expected</w:t>
      </w:r>
      <w:r w:rsidR="0073734E" w:rsidRPr="004D37FF">
        <w:rPr>
          <w:rFonts w:asciiTheme="minorHAnsi" w:eastAsia="Calibri" w:hAnsiTheme="minorHAnsi"/>
        </w:rPr>
        <w:t xml:space="preserve"> to show high consistency, as they should be </w:t>
      </w:r>
      <w:r w:rsidR="00E81C67" w:rsidRPr="004D37FF">
        <w:rPr>
          <w:rFonts w:asciiTheme="minorHAnsi" w:eastAsia="Calibri" w:hAnsiTheme="minorHAnsi"/>
        </w:rPr>
        <w:t xml:space="preserve">strongly </w:t>
      </w:r>
      <w:r w:rsidR="0073734E" w:rsidRPr="004D37FF">
        <w:rPr>
          <w:rFonts w:asciiTheme="minorHAnsi" w:eastAsia="Calibri" w:hAnsiTheme="minorHAnsi"/>
        </w:rPr>
        <w:t xml:space="preserve">influenced by stable parameters, especially kinship, dominance rank, and sex </w:t>
      </w:r>
      <w:r w:rsidR="0073734E" w:rsidRPr="004D37FF">
        <w:rPr>
          <w:rFonts w:asciiTheme="minorHAnsi" w:eastAsia="Calibri" w:hAnsiTheme="minorHAnsi"/>
        </w:rPr>
        <w:fldChar w:fldCharType="begin" w:fldLock="1"/>
      </w:r>
      <w:r w:rsidR="0073734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73734E" w:rsidRPr="004D37FF">
        <w:rPr>
          <w:rFonts w:asciiTheme="minorHAnsi" w:eastAsia="Calibri" w:hAnsiTheme="minorHAnsi"/>
          <w:noProof/>
        </w:rPr>
        <w:t>(Range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w:t>
      </w:r>
      <w:r w:rsidR="004A0BF2">
        <w:rPr>
          <w:rFonts w:asciiTheme="minorHAnsi" w:eastAsia="Calibri" w:hAnsiTheme="minorHAnsi"/>
        </w:rPr>
        <w:t xml:space="preserve"> Association patterns in this species are nearly random </w:t>
      </w:r>
      <w:r w:rsidR="004A0BF2">
        <w:rPr>
          <w:rFonts w:asciiTheme="minorHAnsi" w:eastAsia="Calibri" w:hAnsiTheme="minorHAnsi"/>
        </w:rPr>
        <w:fldChar w:fldCharType="begin" w:fldLock="1"/>
      </w:r>
      <w:r w:rsidR="002B7E33">
        <w:rPr>
          <w:rFonts w:asciiTheme="minorHAnsi" w:eastAsia="Calibri" w:hAnsiTheme="minorHAnsi"/>
        </w:rPr>
        <w:instrText>ADDIN CSL_CITATION {"citationItems":[{"id":"ITEM-1","itemData":{"DOI":"10.1007/s00265-020-2829-y","ISSN":"14320762","abstract":"Abstract: In many group-living animal species, interactions take place in changing social environments, increasing the information processing necessary to optimize social decision-making. Communities with different levels of spatial and temporal cohesion should differ in the predictability of association patterns. While the focus in this context has been on primate species with high fission-fusion dynamics, little is known about the variability of association patterns in species with large groups and high temporal cohesion, where group size and the environment create unstable subgroups. Here, we use sooty mangabeys as a model species to test predictability on two levels: on the subgroup level and on the dyadic level. Our results show that the entirety of group members surrounding an individual is close to random in sooty mangabeys; making it unlikely that individuals can predict the exact composition of bystanders for any interaction. At the same time, we found predictable dyadic associations based on assortative mixing by age, kinship, reproductive state in females, and dominance rank; potentially providing individuals with the ability to partially predict which dyads can be usually found together. These results indicate that animals living in large cohesive groups face different challenges from those with high fission-fusion dynamics, by having to adapt to fast-changing social contexts, while unable to predict who will be close-by in future interactions. At the same time, entropy measures on their own are unable to capture the predictability of association patterns in these groups. Significance statement: While the challenges created by high fission-fusion dynamics in animal social systems and their impact on the evolution of cognitive abilities are relatively well understood, many species live in large groups without clear spatio-temporal subgrouping. Nonetheless, they show remarkable abilities in considering their immediate social environment when making social decisions. Measures of entropy of association patterns have recently been proposed to measure social complexity across species. Here, we evaluate suggested entropy measures in sooty mangabeys. The high entropy of their association patterns would indicate that subgroup composition is largely random, not allowing individuals to prepare for future social environments. However, the existence of strong assortativity on the dyadic level indicates that individuals can still partially predict who wil…","author":[{"dropping-particle":"","family":"Mielke","given":"Alexander","non-dropping-particle":"","parse-names":false,"suffix":""},{"dropping-particle":"","family":"Crockford","given":"Catherine","non-dropping-particle":"","parse-names":false,"suffix":""},{"dropping-particle":"","family":"Wittig","given":"Roman M.","non-dropping-particle":"","parse-names":false,"suffix":""}],"container-title":"Behavioral Ecology and Sociobiology","id":"ITEM-1","issue":"4","issued":{"date-parts":[["2020","4","1"]]},"page":"1-13","publisher":"Springer","title":"Predictability and variability of association patterns in sooty mangabeys","type":"article-journal","volume":"74"},"uris":["http://www.mendeley.com/documents/?uuid=6dbfd56f-7ff1-3851-a1fb-683999697da4"]}],"mendeley":{"formattedCitation":"(Mielke et al., 2020)","plainTextFormattedCitation":"(Mielke et al., 2020)","previouslyFormattedCitation":"(Mielke et al., 2020)"},"properties":{"noteIndex":0},"schema":"https://github.com/citation-style-language/schema/raw/master/csl-citation.json"}</w:instrText>
      </w:r>
      <w:r w:rsidR="004A0BF2">
        <w:rPr>
          <w:rFonts w:asciiTheme="minorHAnsi" w:eastAsia="Calibri" w:hAnsiTheme="minorHAnsi"/>
        </w:rPr>
        <w:fldChar w:fldCharType="separate"/>
      </w:r>
      <w:r w:rsidR="004A0BF2" w:rsidRPr="004A0BF2">
        <w:rPr>
          <w:rFonts w:asciiTheme="minorHAnsi" w:eastAsia="Calibri" w:hAnsiTheme="minorHAnsi"/>
          <w:noProof/>
        </w:rPr>
        <w:t>(Mielke et al., 2020)</w:t>
      </w:r>
      <w:r w:rsidR="004A0BF2">
        <w:rPr>
          <w:rFonts w:asciiTheme="minorHAnsi" w:eastAsia="Calibri" w:hAnsiTheme="minorHAnsi"/>
        </w:rPr>
        <w:fldChar w:fldCharType="end"/>
      </w:r>
      <w:r w:rsidR="004A0BF2">
        <w:rPr>
          <w:rFonts w:asciiTheme="minorHAnsi" w:eastAsia="Calibri" w:hAnsiTheme="minorHAnsi"/>
        </w:rPr>
        <w:t xml:space="preserve">, so we predict low consistency for spatial </w:t>
      </w:r>
      <w:r w:rsidR="0010698C">
        <w:rPr>
          <w:rFonts w:asciiTheme="minorHAnsi" w:eastAsia="Calibri" w:hAnsiTheme="minorHAnsi"/>
        </w:rPr>
        <w:t>interaction types</w:t>
      </w:r>
      <w:r w:rsidR="004A0BF2">
        <w:rPr>
          <w:rFonts w:asciiTheme="minorHAnsi" w:eastAsia="Calibri" w:hAnsiTheme="minorHAnsi"/>
        </w:rPr>
        <w:t>.</w:t>
      </w:r>
      <w:r w:rsidR="0073734E" w:rsidRPr="004D37FF">
        <w:rPr>
          <w:rFonts w:asciiTheme="minorHAnsi" w:eastAsia="Calibri" w:hAnsiTheme="minorHAnsi"/>
        </w:rPr>
        <w:t xml:space="preserve"> </w:t>
      </w:r>
      <w:r w:rsidR="005D12DD">
        <w:rPr>
          <w:rFonts w:asciiTheme="minorHAnsi" w:eastAsia="Calibri" w:hAnsiTheme="minorHAnsi"/>
        </w:rPr>
        <w:t xml:space="preserve">Chimpanzees at Taï are </w:t>
      </w:r>
      <w:r w:rsidR="00E43A1C">
        <w:rPr>
          <w:rFonts w:asciiTheme="minorHAnsi" w:eastAsia="Calibri" w:hAnsiTheme="minorHAnsi"/>
        </w:rPr>
        <w:t xml:space="preserve">similar in that they have been shown to have </w:t>
      </w:r>
      <w:r w:rsidR="00E43A1C" w:rsidRPr="004D37FF">
        <w:rPr>
          <w:rFonts w:asciiTheme="minorHAnsi" w:eastAsia="Calibri" w:hAnsiTheme="minorHAnsi"/>
        </w:rPr>
        <w:t xml:space="preserve">stable grooming, aggression, and association patterns </w:t>
      </w:r>
      <w:r w:rsidR="00E43A1C">
        <w:rPr>
          <w:rFonts w:asciiTheme="minorHAnsi" w:eastAsia="Calibri" w:hAnsiTheme="minorHAnsi"/>
        </w:rPr>
        <w:t xml:space="preserve">in </w:t>
      </w:r>
      <w:r w:rsidR="0010698C">
        <w:rPr>
          <w:rFonts w:asciiTheme="minorHAnsi" w:eastAsia="Calibri" w:hAnsiTheme="minorHAnsi"/>
        </w:rPr>
        <w:t>both sexes</w:t>
      </w:r>
      <w:r w:rsidR="005D12DD">
        <w:rPr>
          <w:rFonts w:asciiTheme="minorHAnsi" w:eastAsia="Calibri" w:hAnsiTheme="minorHAnsi"/>
        </w:rPr>
        <w:t xml:space="preserve">. However, </w:t>
      </w:r>
      <w:r w:rsidR="00E43A1C">
        <w:rPr>
          <w:rFonts w:asciiTheme="minorHAnsi" w:eastAsia="Calibri" w:hAnsiTheme="minorHAnsi"/>
        </w:rPr>
        <w:t>in contrast to the</w:t>
      </w:r>
      <w:r w:rsidR="005D12DD">
        <w:rPr>
          <w:rFonts w:asciiTheme="minorHAnsi" w:eastAsia="Calibri" w:hAnsiTheme="minorHAnsi"/>
        </w:rPr>
        <w:t xml:space="preserve"> </w:t>
      </w:r>
      <w:r w:rsidR="00E43A1C">
        <w:rPr>
          <w:rFonts w:asciiTheme="minorHAnsi" w:eastAsia="Calibri" w:hAnsiTheme="minorHAnsi"/>
        </w:rPr>
        <w:t>mangabeys</w:t>
      </w:r>
      <w:r w:rsidR="005D12DD">
        <w:rPr>
          <w:rFonts w:asciiTheme="minorHAnsi" w:eastAsia="Calibri" w:hAnsiTheme="minorHAnsi"/>
        </w:rPr>
        <w:t>, a</w:t>
      </w:r>
      <w:r w:rsidR="0073734E" w:rsidRPr="004D37FF">
        <w:rPr>
          <w:rFonts w:asciiTheme="minorHAnsi" w:eastAsia="Calibri" w:hAnsiTheme="minorHAnsi"/>
        </w:rPr>
        <w:t>ggressi</w:t>
      </w:r>
      <w:r w:rsidR="005D12DD">
        <w:rPr>
          <w:rFonts w:asciiTheme="minorHAnsi" w:eastAsia="Calibri" w:hAnsiTheme="minorHAnsi"/>
        </w:rPr>
        <w:t xml:space="preserve">on </w:t>
      </w:r>
      <w:r w:rsidR="0073734E" w:rsidRPr="004D37FF">
        <w:rPr>
          <w:rFonts w:asciiTheme="minorHAnsi" w:eastAsia="Calibri" w:hAnsiTheme="minorHAnsi"/>
        </w:rPr>
        <w:t xml:space="preserve">is </w:t>
      </w:r>
      <w:r w:rsidR="00AF5800" w:rsidRPr="004D37FF">
        <w:rPr>
          <w:rFonts w:asciiTheme="minorHAnsi" w:eastAsia="Calibri" w:hAnsiTheme="minorHAnsi"/>
        </w:rPr>
        <w:t>not exclusively determined by dominance hierarchy</w:t>
      </w:r>
      <w:r w:rsidR="0073734E" w:rsidRPr="004D37FF">
        <w:rPr>
          <w:rFonts w:asciiTheme="minorHAnsi" w:eastAsia="Calibri" w:hAnsiTheme="minorHAnsi"/>
        </w:rPr>
        <w:t xml:space="preserve"> </w:t>
      </w:r>
      <w:r w:rsidR="0073734E" w:rsidRPr="004D37FF">
        <w:rPr>
          <w:rFonts w:asciiTheme="minorHAnsi" w:eastAsia="Calibri" w:hAnsiTheme="minorHAnsi"/>
        </w:rPr>
        <w:fldChar w:fldCharType="begin" w:fldLock="1"/>
      </w:r>
      <w:r w:rsidR="00C156CD">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Model","type":"article-journal","volume":"54"},"uris":["http://www.mendeley.com/documents/?uuid=cef76848-74b7-4353-a3dc-e28c4f7b7b8f"]}],"mendeley":{"formattedCitation":"(R. M. Wittig &amp; Boesch, 2003)","plainTextFormattedCitation":"(R. M. Wittig &amp; Boesch, 2003)","previouslyFormattedCitation":"(R. M. Wittig &amp; Boesch, 2003)"},"properties":{"noteIndex":0},"schema":"https://github.com/citation-style-language/schema/raw/master/csl-citation.json"}</w:instrText>
      </w:r>
      <w:r w:rsidR="0073734E" w:rsidRPr="004D37FF">
        <w:rPr>
          <w:rFonts w:asciiTheme="minorHAnsi" w:eastAsia="Calibri" w:hAnsiTheme="minorHAnsi"/>
        </w:rPr>
        <w:fldChar w:fldCharType="separate"/>
      </w:r>
      <w:r w:rsidR="00C156CD" w:rsidRPr="00C156CD">
        <w:rPr>
          <w:rFonts w:asciiTheme="minorHAnsi" w:eastAsia="Calibri" w:hAnsiTheme="minorHAnsi"/>
          <w:noProof/>
        </w:rPr>
        <w:t>(R. M. Wittig &amp; Boesch, 2003)</w:t>
      </w:r>
      <w:r w:rsidR="0073734E" w:rsidRPr="004D37FF">
        <w:rPr>
          <w:rFonts w:asciiTheme="minorHAnsi" w:eastAsia="Calibri" w:hAnsiTheme="minorHAnsi"/>
        </w:rPr>
        <w:fldChar w:fldCharType="end"/>
      </w:r>
      <w:r w:rsidR="00AF5800" w:rsidRPr="004D37FF">
        <w:rPr>
          <w:rFonts w:asciiTheme="minorHAnsi" w:eastAsia="Calibri" w:hAnsiTheme="minorHAnsi"/>
        </w:rPr>
        <w:t xml:space="preserve">, </w:t>
      </w:r>
      <w:r w:rsidR="005D12DD">
        <w:rPr>
          <w:rFonts w:asciiTheme="minorHAnsi" w:eastAsia="Calibri" w:hAnsiTheme="minorHAnsi"/>
        </w:rPr>
        <w:t xml:space="preserve">and </w:t>
      </w:r>
      <w:r w:rsidR="00AF5800" w:rsidRPr="004D37FF">
        <w:rPr>
          <w:rFonts w:asciiTheme="minorHAnsi" w:eastAsia="Calibri" w:hAnsiTheme="minorHAnsi"/>
        </w:rPr>
        <w:t xml:space="preserve">we have previously described </w:t>
      </w:r>
      <w:r w:rsidR="0073734E" w:rsidRPr="004D37FF">
        <w:rPr>
          <w:rFonts w:asciiTheme="minorHAnsi" w:eastAsia="Calibri" w:hAnsiTheme="minorHAnsi"/>
        </w:rPr>
        <w:t xml:space="preserve">rank changes in both sexes in the study period </w:t>
      </w:r>
      <w:r w:rsidR="0073734E" w:rsidRPr="004D37FF">
        <w:rPr>
          <w:rFonts w:asciiTheme="minorHAnsi" w:eastAsia="Calibri" w:hAnsiTheme="minorHAnsi"/>
        </w:rPr>
        <w:fldChar w:fldCharType="begin" w:fldLock="1"/>
      </w:r>
      <w:r w:rsidR="00F41459" w:rsidRPr="004D37FF">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sidRPr="004D37FF">
        <w:rPr>
          <w:rFonts w:asciiTheme="minorHAnsi" w:eastAsia="Calibri" w:hAnsiTheme="minorHAnsi"/>
        </w:rPr>
        <w:fldChar w:fldCharType="separate"/>
      </w:r>
      <w:r w:rsidR="0036699B" w:rsidRPr="004D37FF">
        <w:rPr>
          <w:rFonts w:asciiTheme="minorHAnsi" w:eastAsia="Calibri" w:hAnsiTheme="minorHAnsi"/>
          <w:noProof/>
        </w:rPr>
        <w:t>(Mielke et al., 2019; Preis et al., 2019)</w:t>
      </w:r>
      <w:r w:rsidR="0073734E" w:rsidRPr="004D37FF">
        <w:rPr>
          <w:rFonts w:asciiTheme="minorHAnsi" w:eastAsia="Calibri" w:hAnsiTheme="minorHAnsi"/>
        </w:rPr>
        <w:fldChar w:fldCharType="end"/>
      </w:r>
      <w:r w:rsidR="00AF5800" w:rsidRPr="004D37FF">
        <w:rPr>
          <w:rFonts w:asciiTheme="minorHAnsi" w:eastAsia="Calibri" w:hAnsiTheme="minorHAnsi"/>
        </w:rPr>
        <w:t>.</w:t>
      </w:r>
      <w:r w:rsidR="0010698C">
        <w:rPr>
          <w:rFonts w:asciiTheme="minorHAnsi" w:eastAsia="Calibri" w:hAnsiTheme="minorHAnsi"/>
        </w:rPr>
        <w:t xml:space="preserve"> Rank uncertainty and the variation in partner availability due to fission fusion dynamics in chimpanzees lead us to </w:t>
      </w:r>
      <w:r w:rsidR="00AF5800" w:rsidRPr="004D37FF">
        <w:rPr>
          <w:rFonts w:asciiTheme="minorHAnsi" w:eastAsia="Calibri" w:hAnsiTheme="minorHAnsi"/>
        </w:rPr>
        <w:t xml:space="preserve">predict that chimpanzee interactions are less consistent than mangabey interactions. </w:t>
      </w:r>
      <w:r w:rsidR="0073734E" w:rsidRPr="004D37FF">
        <w:rPr>
          <w:rFonts w:asciiTheme="minorHAnsi" w:eastAsia="Calibri" w:hAnsiTheme="minorHAnsi"/>
        </w:rPr>
        <w:t>We develop</w:t>
      </w:r>
      <w:r w:rsidR="003601E1" w:rsidRPr="004D37FF">
        <w:rPr>
          <w:rFonts w:asciiTheme="minorHAnsi" w:eastAsia="Calibri" w:hAnsiTheme="minorHAnsi"/>
        </w:rPr>
        <w:t>ed</w:t>
      </w:r>
      <w:r w:rsidR="00C156CD">
        <w:rPr>
          <w:rFonts w:asciiTheme="minorHAnsi" w:eastAsia="Calibri" w:hAnsiTheme="minorHAnsi"/>
        </w:rPr>
        <w:t xml:space="preserve"> the consistency measure</w:t>
      </w:r>
      <w:r w:rsidR="0073734E" w:rsidRPr="004D37FF">
        <w:rPr>
          <w:rFonts w:asciiTheme="minorHAnsi" w:eastAsia="Calibri" w:hAnsiTheme="minorHAnsi"/>
        </w:rPr>
        <w:t xml:space="preserve"> with two aims: a) to identify interaction types w</w:t>
      </w:r>
      <w:r w:rsidR="00E81C67" w:rsidRPr="004D37FF">
        <w:rPr>
          <w:rFonts w:asciiTheme="minorHAnsi" w:eastAsia="Calibri" w:hAnsiTheme="minorHAnsi"/>
        </w:rPr>
        <w:t>h</w:t>
      </w:r>
      <w:r w:rsidR="0073734E" w:rsidRPr="004D37FF">
        <w:rPr>
          <w:rFonts w:asciiTheme="minorHAnsi" w:eastAsia="Calibri" w:hAnsiTheme="minorHAnsi"/>
        </w:rPr>
        <w:t>ere data distributions are likely unreliable due to insufficient data; and b) to</w:t>
      </w:r>
      <w:r w:rsidR="008379B8">
        <w:rPr>
          <w:rFonts w:asciiTheme="minorHAnsi" w:eastAsia="Calibri" w:hAnsiTheme="minorHAnsi"/>
        </w:rPr>
        <w:t xml:space="preserve"> draw</w:t>
      </w:r>
      <w:r w:rsidR="0073734E" w:rsidRPr="004D37FF">
        <w:rPr>
          <w:rFonts w:asciiTheme="minorHAnsi" w:eastAsia="Calibri" w:hAnsiTheme="minorHAnsi"/>
        </w:rPr>
        <w:t xml:space="preserve"> compar</w:t>
      </w:r>
      <w:r w:rsidR="008379B8">
        <w:rPr>
          <w:rFonts w:asciiTheme="minorHAnsi" w:eastAsia="Calibri" w:hAnsiTheme="minorHAnsi"/>
        </w:rPr>
        <w:t>isons between</w:t>
      </w:r>
      <w:r w:rsidR="0073734E" w:rsidRPr="004D37FF">
        <w:rPr>
          <w:rFonts w:asciiTheme="minorHAnsi" w:eastAsia="Calibri" w:hAnsiTheme="minorHAnsi"/>
        </w:rPr>
        <w:t xml:space="preserve"> chimpanzees and mangabeys, and </w:t>
      </w:r>
      <w:r w:rsidR="008379B8">
        <w:rPr>
          <w:rFonts w:asciiTheme="minorHAnsi" w:eastAsia="Calibri" w:hAnsiTheme="minorHAnsi"/>
        </w:rPr>
        <w:t xml:space="preserve">identify </w:t>
      </w:r>
      <w:r w:rsidR="0073734E" w:rsidRPr="004D37FF">
        <w:rPr>
          <w:rFonts w:asciiTheme="minorHAnsi" w:eastAsia="Calibri" w:hAnsiTheme="minorHAnsi"/>
        </w:rPr>
        <w:t>different interaction types within specie</w:t>
      </w:r>
      <w:r w:rsidR="008379B8">
        <w:rPr>
          <w:rFonts w:asciiTheme="minorHAnsi" w:eastAsia="Calibri" w:hAnsiTheme="minorHAnsi"/>
        </w:rPr>
        <w:t>s as it relates to</w:t>
      </w:r>
      <w:r w:rsidR="0073734E" w:rsidRPr="004D37FF">
        <w:rPr>
          <w:rFonts w:asciiTheme="minorHAnsi" w:eastAsia="Calibri" w:hAnsiTheme="minorHAnsi"/>
        </w:rPr>
        <w:t xml:space="preserve"> their consistency.</w:t>
      </w:r>
    </w:p>
    <w:p w14:paraId="09D71CC3" w14:textId="77777777" w:rsidR="00CC4A8D" w:rsidRPr="004D37FF" w:rsidRDefault="00CC4A8D" w:rsidP="00A01231">
      <w:pPr>
        <w:spacing w:before="120" w:line="360" w:lineRule="auto"/>
        <w:ind w:left="0" w:hanging="2"/>
        <w:jc w:val="both"/>
        <w:rPr>
          <w:rFonts w:asciiTheme="minorHAnsi" w:eastAsia="Calibri" w:hAnsiTheme="minorHAnsi"/>
        </w:rPr>
      </w:pPr>
    </w:p>
    <w:p w14:paraId="1C77134C" w14:textId="77777777" w:rsidR="00CC4A8D" w:rsidRPr="004D37FF" w:rsidRDefault="00B244F2"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b/>
        </w:rPr>
        <w:t>METHODS</w:t>
      </w:r>
    </w:p>
    <w:p w14:paraId="1F2C15C4" w14:textId="77777777" w:rsidR="001F641A" w:rsidRPr="004D37FF" w:rsidRDefault="001F641A"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Consistency measure</w:t>
      </w:r>
    </w:p>
    <w:p w14:paraId="45108921" w14:textId="22E90475" w:rsidR="00105174" w:rsidRPr="004D37FF" w:rsidRDefault="001F641A" w:rsidP="00A01231">
      <w:pPr>
        <w:spacing w:line="36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t xml:space="preserve">To quantify consistency in an interaction type, we </w:t>
      </w:r>
      <w:r w:rsidR="00AF5800" w:rsidRPr="004D37FF">
        <w:rPr>
          <w:rFonts w:asciiTheme="minorHAnsi" w:eastAsia="Calibri" w:hAnsiTheme="minorHAnsi"/>
          <w:color w:val="auto"/>
        </w:rPr>
        <w:t>organised</w:t>
      </w:r>
      <w:r w:rsidRPr="004D37FF">
        <w:rPr>
          <w:rFonts w:asciiTheme="minorHAnsi" w:eastAsia="Calibri" w:hAnsiTheme="minorHAnsi"/>
          <w:color w:val="auto"/>
        </w:rPr>
        <w:t xml:space="preserve"> </w:t>
      </w:r>
      <w:r w:rsidR="00410839" w:rsidRPr="004D37FF">
        <w:rPr>
          <w:rFonts w:asciiTheme="minorHAnsi" w:eastAsia="Calibri" w:hAnsiTheme="minorHAnsi"/>
          <w:color w:val="auto"/>
        </w:rPr>
        <w:t>the</w:t>
      </w:r>
      <w:r w:rsidRPr="004D37FF">
        <w:rPr>
          <w:rFonts w:asciiTheme="minorHAnsi" w:eastAsia="Calibri" w:hAnsiTheme="minorHAnsi"/>
          <w:color w:val="auto"/>
        </w:rPr>
        <w:t xml:space="preserve"> data by collection days. Each observation day is randomly assigned to one of two datasets of equal size </w:t>
      </w:r>
      <w:r w:rsidRPr="004D37FF">
        <w:rPr>
          <w:rFonts w:asciiTheme="minorHAnsi" w:eastAsia="Calibri" w:hAnsiTheme="minorHAnsi"/>
          <w:color w:val="auto"/>
        </w:rPr>
        <w:fldChar w:fldCharType="begin" w:fldLock="1"/>
      </w:r>
      <w:r w:rsidRPr="004D37FF">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eastAsia="Calibri" w:hAnsiTheme="minorHAnsi"/>
          <w:color w:val="auto"/>
        </w:rPr>
        <w:fldChar w:fldCharType="separate"/>
      </w:r>
      <w:r w:rsidRPr="004D37FF">
        <w:rPr>
          <w:rFonts w:asciiTheme="minorHAnsi" w:eastAsia="Calibri" w:hAnsiTheme="minorHAnsi"/>
          <w:noProof/>
          <w:color w:val="auto"/>
        </w:rPr>
        <w:t>(Sánchez-Tójar et al., 2018)</w:t>
      </w:r>
      <w:r w:rsidRPr="004D37FF">
        <w:rPr>
          <w:rFonts w:asciiTheme="minorHAnsi" w:eastAsia="Calibri" w:hAnsiTheme="minorHAnsi"/>
          <w:color w:val="auto"/>
        </w:rPr>
        <w:fldChar w:fldCharType="end"/>
      </w:r>
      <w:r w:rsidRPr="004D37FF">
        <w:rPr>
          <w:rFonts w:asciiTheme="minorHAnsi" w:eastAsia="Calibri" w:hAnsiTheme="minorHAnsi"/>
          <w:color w:val="auto"/>
        </w:rPr>
        <w:t xml:space="preserve">. </w:t>
      </w:r>
      <w:r w:rsidR="00105174" w:rsidRPr="004D37FF">
        <w:rPr>
          <w:rFonts w:asciiTheme="minorHAnsi" w:eastAsia="Calibri" w:hAnsiTheme="minorHAnsi"/>
          <w:color w:val="auto"/>
        </w:rPr>
        <w:t>For each of the two</w:t>
      </w:r>
      <w:r w:rsidR="008F4AEB">
        <w:rPr>
          <w:rFonts w:asciiTheme="minorHAnsi" w:eastAsia="Calibri" w:hAnsiTheme="minorHAnsi"/>
          <w:color w:val="auto"/>
        </w:rPr>
        <w:t xml:space="preserve"> resulting</w:t>
      </w:r>
      <w:r w:rsidR="00105174" w:rsidRPr="004D37FF">
        <w:rPr>
          <w:rFonts w:asciiTheme="minorHAnsi" w:eastAsia="Calibri" w:hAnsiTheme="minorHAnsi"/>
          <w:color w:val="auto"/>
        </w:rPr>
        <w:t xml:space="preserve"> datasets, we</w:t>
      </w:r>
      <w:r w:rsidR="00B52FF0" w:rsidRPr="004D37FF">
        <w:rPr>
          <w:rFonts w:asciiTheme="minorHAnsi" w:eastAsia="Calibri" w:hAnsiTheme="minorHAnsi"/>
          <w:color w:val="auto"/>
        </w:rPr>
        <w:t xml:space="preserve"> </w:t>
      </w:r>
      <w:r w:rsidR="008F4AEB">
        <w:rPr>
          <w:rFonts w:asciiTheme="minorHAnsi" w:eastAsia="Calibri" w:hAnsiTheme="minorHAnsi"/>
          <w:color w:val="auto"/>
        </w:rPr>
        <w:t>calculated the dyadic interaction rates per observation hour</w:t>
      </w:r>
      <w:r w:rsidRPr="004D37FF">
        <w:rPr>
          <w:rFonts w:asciiTheme="minorHAnsi" w:eastAsia="Calibri" w:hAnsiTheme="minorHAnsi"/>
          <w:color w:val="auto"/>
        </w:rPr>
        <w:t xml:space="preserve"> in each of the halves and calculate the non-parametric Spearman correlation between </w:t>
      </w:r>
      <w:r w:rsidR="00105174" w:rsidRPr="004D37FF">
        <w:rPr>
          <w:rFonts w:asciiTheme="minorHAnsi" w:eastAsia="Calibri" w:hAnsiTheme="minorHAnsi"/>
          <w:color w:val="auto"/>
        </w:rPr>
        <w:t xml:space="preserve">the </w:t>
      </w:r>
      <w:r w:rsidR="008F4AEB">
        <w:rPr>
          <w:rFonts w:asciiTheme="minorHAnsi" w:eastAsia="Calibri" w:hAnsiTheme="minorHAnsi"/>
          <w:color w:val="auto"/>
        </w:rPr>
        <w:t xml:space="preserve">two </w:t>
      </w:r>
      <w:r w:rsidRPr="004D37FF">
        <w:rPr>
          <w:rFonts w:asciiTheme="minorHAnsi" w:eastAsia="Calibri" w:hAnsiTheme="minorHAnsi"/>
          <w:color w:val="auto"/>
        </w:rPr>
        <w:t>distributions</w:t>
      </w:r>
      <w:r w:rsidR="00920918" w:rsidRPr="004D37FF">
        <w:rPr>
          <w:rFonts w:asciiTheme="minorHAnsi" w:eastAsia="Calibri" w:hAnsiTheme="minorHAnsi"/>
          <w:color w:val="auto"/>
        </w:rPr>
        <w:t xml:space="preserve"> (see Fig. 1 for </w:t>
      </w:r>
      <w:r w:rsidR="00A33F21" w:rsidRPr="004D37FF">
        <w:rPr>
          <w:rFonts w:asciiTheme="minorHAnsi" w:eastAsia="Calibri" w:hAnsiTheme="minorHAnsi"/>
          <w:color w:val="auto"/>
        </w:rPr>
        <w:t>procedure</w:t>
      </w:r>
      <w:r w:rsidR="00920918" w:rsidRPr="004D37FF">
        <w:rPr>
          <w:rFonts w:asciiTheme="minorHAnsi" w:eastAsia="Calibri" w:hAnsiTheme="minorHAnsi"/>
          <w:color w:val="auto"/>
        </w:rPr>
        <w:t>)</w:t>
      </w:r>
      <w:r w:rsidRPr="004D37FF">
        <w:rPr>
          <w:rFonts w:asciiTheme="minorHAnsi" w:eastAsia="Calibri" w:hAnsiTheme="minorHAnsi"/>
          <w:color w:val="auto"/>
        </w:rPr>
        <w:t xml:space="preserve">. This </w:t>
      </w:r>
      <w:r w:rsidR="00920918" w:rsidRPr="004D37FF">
        <w:rPr>
          <w:rFonts w:asciiTheme="minorHAnsi" w:eastAsia="Calibri" w:hAnsiTheme="minorHAnsi"/>
          <w:color w:val="auto"/>
        </w:rPr>
        <w:t>allowed</w:t>
      </w:r>
      <w:r w:rsidRPr="004D37FF">
        <w:rPr>
          <w:rFonts w:asciiTheme="minorHAnsi" w:eastAsia="Calibri" w:hAnsiTheme="minorHAnsi"/>
          <w:color w:val="auto"/>
        </w:rPr>
        <w:t xml:space="preserve"> us to estimate how well variation in one half </w:t>
      </w:r>
      <w:r w:rsidR="00105174" w:rsidRPr="004D37FF">
        <w:rPr>
          <w:rFonts w:asciiTheme="minorHAnsi" w:eastAsia="Calibri" w:hAnsiTheme="minorHAnsi"/>
          <w:color w:val="auto"/>
        </w:rPr>
        <w:t xml:space="preserve">of the dataset </w:t>
      </w:r>
      <w:r w:rsidRPr="004D37FF">
        <w:rPr>
          <w:rFonts w:asciiTheme="minorHAnsi" w:eastAsia="Calibri" w:hAnsiTheme="minorHAnsi"/>
          <w:color w:val="auto"/>
        </w:rPr>
        <w:t>predicts variation in the other</w:t>
      </w:r>
      <w:r w:rsidR="00105174" w:rsidRPr="004D37FF">
        <w:rPr>
          <w:rFonts w:asciiTheme="minorHAnsi" w:eastAsia="Calibri" w:hAnsiTheme="minorHAnsi"/>
          <w:color w:val="auto"/>
        </w:rPr>
        <w:t xml:space="preserve"> half</w:t>
      </w:r>
      <w:r w:rsidRPr="004D37FF">
        <w:rPr>
          <w:rFonts w:asciiTheme="minorHAnsi" w:eastAsia="Calibri" w:hAnsiTheme="minorHAnsi"/>
          <w:color w:val="auto"/>
        </w:rPr>
        <w:t xml:space="preserve">. We </w:t>
      </w:r>
      <w:r w:rsidR="00607738">
        <w:rPr>
          <w:rFonts w:asciiTheme="minorHAnsi" w:eastAsia="Calibri" w:hAnsiTheme="minorHAnsi"/>
          <w:color w:val="auto"/>
        </w:rPr>
        <w:t xml:space="preserve">performed </w:t>
      </w:r>
      <w:r w:rsidRPr="004D37FF">
        <w:rPr>
          <w:rFonts w:asciiTheme="minorHAnsi" w:eastAsia="Calibri" w:hAnsiTheme="minorHAnsi"/>
          <w:color w:val="auto"/>
        </w:rPr>
        <w:t xml:space="preserve">100 </w:t>
      </w:r>
      <w:r w:rsidR="00607738">
        <w:rPr>
          <w:rFonts w:asciiTheme="minorHAnsi" w:eastAsia="Calibri" w:hAnsiTheme="minorHAnsi"/>
          <w:color w:val="auto"/>
        </w:rPr>
        <w:t>iterations</w:t>
      </w:r>
      <w:r w:rsidRPr="004D37FF">
        <w:rPr>
          <w:rFonts w:asciiTheme="minorHAnsi" w:eastAsia="Calibri" w:hAnsiTheme="minorHAnsi"/>
          <w:color w:val="auto"/>
        </w:rPr>
        <w:t xml:space="preserve">, with the median correlation coefficient constituting our measure of consistency for the </w:t>
      </w:r>
      <w:r w:rsidRPr="004D37FF">
        <w:rPr>
          <w:rFonts w:asciiTheme="minorHAnsi" w:eastAsia="Calibri" w:hAnsiTheme="minorHAnsi"/>
          <w:color w:val="auto"/>
        </w:rPr>
        <w:lastRenderedPageBreak/>
        <w:t xml:space="preserve">full dataset. </w:t>
      </w:r>
    </w:p>
    <w:p w14:paraId="60EEE989" w14:textId="3981CEBF" w:rsidR="00920918" w:rsidRPr="004D37FF" w:rsidRDefault="00920918" w:rsidP="00A01231">
      <w:pPr>
        <w:spacing w:line="360" w:lineRule="auto"/>
        <w:ind w:leftChars="0" w:left="0" w:firstLineChars="0" w:firstLine="0"/>
        <w:jc w:val="both"/>
        <w:rPr>
          <w:rFonts w:asciiTheme="minorHAnsi" w:eastAsia="Calibri" w:hAnsiTheme="minorHAnsi"/>
          <w:color w:val="auto"/>
        </w:rPr>
      </w:pPr>
    </w:p>
    <w:p w14:paraId="39C5BA76" w14:textId="77777777" w:rsidR="00920918" w:rsidRPr="004D37FF" w:rsidRDefault="00920918" w:rsidP="00A01231">
      <w:pPr>
        <w:keepNext/>
        <w:spacing w:line="360" w:lineRule="auto"/>
        <w:ind w:leftChars="0" w:left="0" w:firstLineChars="0" w:firstLine="0"/>
        <w:jc w:val="center"/>
      </w:pPr>
      <w:r w:rsidRPr="004D37FF">
        <w:rPr>
          <w:rFonts w:asciiTheme="minorHAnsi" w:eastAsia="Calibri" w:hAnsiTheme="minorHAnsi"/>
          <w:noProof/>
          <w:color w:val="auto"/>
          <w:lang w:eastAsia="en-GB" w:bidi="ar-SA"/>
        </w:rPr>
        <w:drawing>
          <wp:inline distT="0" distB="0" distL="0" distR="0" wp14:anchorId="6D1FEEC4" wp14:editId="545172FA">
            <wp:extent cx="2931897" cy="16097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istency sche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1897" cy="1609725"/>
                    </a:xfrm>
                    <a:prstGeom prst="rect">
                      <a:avLst/>
                    </a:prstGeom>
                  </pic:spPr>
                </pic:pic>
              </a:graphicData>
            </a:graphic>
          </wp:inline>
        </w:drawing>
      </w:r>
    </w:p>
    <w:p w14:paraId="43E53740" w14:textId="056C246D" w:rsidR="00920918" w:rsidRPr="004D37FF" w:rsidRDefault="00920918" w:rsidP="00B76921">
      <w:pPr>
        <w:pStyle w:val="Caption"/>
        <w:spacing w:line="240" w:lineRule="auto"/>
        <w:ind w:left="0" w:hanging="2"/>
        <w:jc w:val="both"/>
        <w:rPr>
          <w:rFonts w:asciiTheme="minorHAnsi" w:eastAsia="Calibri" w:hAnsiTheme="minorHAnsi"/>
          <w:color w:val="auto"/>
        </w:rPr>
      </w:pPr>
      <w:r w:rsidRPr="00B76921">
        <w:rPr>
          <w:sz w:val="20"/>
        </w:rPr>
        <w:t xml:space="preserve">Fig. </w:t>
      </w:r>
      <w:r w:rsidR="0010698C" w:rsidRPr="00B76921">
        <w:rPr>
          <w:sz w:val="20"/>
        </w:rPr>
        <w:fldChar w:fldCharType="begin"/>
      </w:r>
      <w:r w:rsidR="0010698C" w:rsidRPr="00B76921">
        <w:rPr>
          <w:sz w:val="20"/>
        </w:rPr>
        <w:instrText xml:space="preserve"> SEQ Figure \* ARABIC </w:instrText>
      </w:r>
      <w:r w:rsidR="0010698C" w:rsidRPr="00B76921">
        <w:rPr>
          <w:sz w:val="20"/>
        </w:rPr>
        <w:fldChar w:fldCharType="separate"/>
      </w:r>
      <w:r w:rsidR="004D319F" w:rsidRPr="00B76921">
        <w:rPr>
          <w:noProof/>
          <w:sz w:val="20"/>
        </w:rPr>
        <w:t>1</w:t>
      </w:r>
      <w:r w:rsidR="0010698C" w:rsidRPr="00B76921">
        <w:rPr>
          <w:noProof/>
          <w:sz w:val="20"/>
        </w:rPr>
        <w:fldChar w:fldCharType="end"/>
      </w:r>
      <w:r w:rsidRPr="00B76921">
        <w:rPr>
          <w:sz w:val="20"/>
        </w:rPr>
        <w:t xml:space="preserve">: Schema of the consistency measure. Data are </w:t>
      </w:r>
      <w:r w:rsidRPr="00B76921">
        <w:rPr>
          <w:noProof/>
          <w:sz w:val="20"/>
        </w:rPr>
        <w:t>randomly divided into two subsets based on the collection day. Dyadic interactions for all dyads are aggregated for each subset. The two subsets are correlate</w:t>
      </w:r>
      <w:r w:rsidR="00A33F21" w:rsidRPr="00B76921">
        <w:rPr>
          <w:noProof/>
          <w:sz w:val="20"/>
        </w:rPr>
        <w:t>d. This process is repeated 100</w:t>
      </w:r>
      <w:r w:rsidRPr="00B76921">
        <w:rPr>
          <w:noProof/>
          <w:sz w:val="20"/>
        </w:rPr>
        <w:t xml:space="preserve"> times to calculate the consistency of the overall dataset for this interaction type.</w:t>
      </w:r>
    </w:p>
    <w:p w14:paraId="5D3D7E5E" w14:textId="77777777" w:rsidR="00920918" w:rsidRPr="004D37FF" w:rsidRDefault="00920918" w:rsidP="00A01231">
      <w:pPr>
        <w:spacing w:line="360" w:lineRule="auto"/>
        <w:ind w:leftChars="0" w:left="0" w:firstLineChars="0" w:firstLine="0"/>
        <w:jc w:val="both"/>
        <w:rPr>
          <w:rFonts w:asciiTheme="minorHAnsi" w:eastAsia="Calibri" w:hAnsiTheme="minorHAnsi"/>
          <w:color w:val="auto"/>
        </w:rPr>
      </w:pPr>
    </w:p>
    <w:p w14:paraId="74CC8222" w14:textId="6698645C" w:rsidR="00B9517A" w:rsidRPr="004D37FF" w:rsidRDefault="00054AD8" w:rsidP="00A01231">
      <w:pPr>
        <w:spacing w:before="120" w:line="360" w:lineRule="auto"/>
        <w:ind w:left="-2" w:firstLineChars="0" w:firstLine="0"/>
        <w:jc w:val="both"/>
        <w:rPr>
          <w:rFonts w:asciiTheme="minorHAnsi" w:eastAsia="Calibri" w:hAnsiTheme="minorHAnsi"/>
          <w:color w:val="auto"/>
        </w:rPr>
      </w:pPr>
      <w:r w:rsidRPr="004D37FF">
        <w:rPr>
          <w:rFonts w:asciiTheme="minorHAnsi" w:eastAsia="Calibri" w:hAnsiTheme="minorHAnsi"/>
          <w:color w:val="auto"/>
        </w:rPr>
        <w:t>The</w:t>
      </w:r>
      <w:r w:rsidR="001F641A" w:rsidRPr="004D37FF">
        <w:rPr>
          <w:rFonts w:asciiTheme="minorHAnsi" w:eastAsia="Calibri" w:hAnsiTheme="minorHAnsi"/>
          <w:color w:val="auto"/>
        </w:rPr>
        <w:t xml:space="preserve"> overall correlation between</w:t>
      </w:r>
      <w:r w:rsidRPr="004D37FF">
        <w:rPr>
          <w:rFonts w:asciiTheme="minorHAnsi" w:eastAsia="Calibri" w:hAnsiTheme="minorHAnsi"/>
          <w:color w:val="auto"/>
        </w:rPr>
        <w:t xml:space="preserve"> </w:t>
      </w:r>
      <w:r w:rsidR="001F641A" w:rsidRPr="004D37FF">
        <w:rPr>
          <w:rFonts w:asciiTheme="minorHAnsi" w:eastAsia="Calibri" w:hAnsiTheme="minorHAnsi"/>
          <w:color w:val="auto"/>
        </w:rPr>
        <w:t xml:space="preserve">halves </w:t>
      </w:r>
      <w:r w:rsidR="00105174" w:rsidRPr="004D37FF">
        <w:rPr>
          <w:rFonts w:asciiTheme="minorHAnsi" w:eastAsia="Calibri" w:hAnsiTheme="minorHAnsi"/>
          <w:color w:val="auto"/>
        </w:rPr>
        <w:t>of the dataset is likel</w:t>
      </w:r>
      <w:r w:rsidRPr="004D37FF">
        <w:rPr>
          <w:rFonts w:asciiTheme="minorHAnsi" w:eastAsia="Calibri" w:hAnsiTheme="minorHAnsi"/>
          <w:color w:val="auto"/>
        </w:rPr>
        <w:t>y</w:t>
      </w:r>
      <w:r w:rsidR="001F641A" w:rsidRPr="004D37FF">
        <w:rPr>
          <w:rFonts w:asciiTheme="minorHAnsi" w:eastAsia="Calibri" w:hAnsiTheme="minorHAnsi"/>
          <w:color w:val="auto"/>
        </w:rPr>
        <w:t xml:space="preserve"> dependent on the data</w:t>
      </w:r>
      <w:r w:rsidRPr="004D37FF">
        <w:rPr>
          <w:rFonts w:asciiTheme="minorHAnsi" w:eastAsia="Calibri" w:hAnsiTheme="minorHAnsi"/>
          <w:color w:val="auto"/>
        </w:rPr>
        <w:t xml:space="preserve"> collection</w:t>
      </w:r>
      <w:r w:rsidR="001F641A" w:rsidRPr="004D37FF">
        <w:rPr>
          <w:rFonts w:asciiTheme="minorHAnsi" w:eastAsia="Calibri" w:hAnsiTheme="minorHAnsi"/>
          <w:color w:val="auto"/>
        </w:rPr>
        <w:t xml:space="preserve"> </w:t>
      </w:r>
      <w:r w:rsidRPr="004D37FF">
        <w:rPr>
          <w:rFonts w:asciiTheme="minorHAnsi" w:eastAsia="Calibri" w:hAnsiTheme="minorHAnsi"/>
          <w:color w:val="auto"/>
        </w:rPr>
        <w:t>effort</w:t>
      </w:r>
      <w:r w:rsidR="001F641A" w:rsidRPr="004D37FF">
        <w:rPr>
          <w:rFonts w:asciiTheme="minorHAnsi" w:eastAsia="Calibri" w:hAnsiTheme="minorHAnsi"/>
          <w:color w:val="auto"/>
        </w:rPr>
        <w:t xml:space="preserve"> and community size</w:t>
      </w:r>
      <w:r w:rsidRPr="004D37FF">
        <w:rPr>
          <w:rFonts w:asciiTheme="minorHAnsi" w:eastAsia="Calibri" w:hAnsiTheme="minorHAnsi"/>
          <w:color w:val="auto"/>
        </w:rPr>
        <w:t xml:space="preserve">, making it difficult to compare communities and </w:t>
      </w:r>
      <w:r w:rsidR="00B76921">
        <w:rPr>
          <w:rFonts w:asciiTheme="minorHAnsi" w:eastAsia="Calibri" w:hAnsiTheme="minorHAnsi"/>
          <w:color w:val="auto"/>
        </w:rPr>
        <w:t>interaction types</w:t>
      </w:r>
      <w:r w:rsidR="008F4AEB">
        <w:rPr>
          <w:rFonts w:asciiTheme="minorHAnsi" w:eastAsia="Calibri" w:hAnsiTheme="minorHAnsi"/>
          <w:color w:val="auto"/>
        </w:rPr>
        <w:t>.</w:t>
      </w:r>
      <w:r w:rsidR="00756778" w:rsidRPr="004D37FF">
        <w:rPr>
          <w:rFonts w:asciiTheme="minorHAnsi" w:eastAsia="Calibri" w:hAnsiTheme="minorHAnsi"/>
          <w:color w:val="auto"/>
        </w:rPr>
        <w:t xml:space="preserve"> </w:t>
      </w:r>
      <w:r w:rsidR="00607738">
        <w:rPr>
          <w:rFonts w:asciiTheme="minorHAnsi" w:eastAsia="Calibri" w:hAnsiTheme="minorHAnsi"/>
          <w:color w:val="auto"/>
        </w:rPr>
        <w:t>To mitigate this challenge, w</w:t>
      </w:r>
      <w:r w:rsidR="00105174" w:rsidRPr="004D37FF">
        <w:rPr>
          <w:rFonts w:asciiTheme="minorHAnsi" w:eastAsia="Calibri" w:hAnsiTheme="minorHAnsi"/>
          <w:color w:val="auto"/>
        </w:rPr>
        <w:t xml:space="preserve">e </w:t>
      </w:r>
      <w:r w:rsidRPr="004D37FF">
        <w:rPr>
          <w:rFonts w:asciiTheme="minorHAnsi" w:eastAsia="Calibri" w:hAnsiTheme="minorHAnsi"/>
          <w:color w:val="auto"/>
        </w:rPr>
        <w:t xml:space="preserve">developed a </w:t>
      </w:r>
      <w:r w:rsidR="001F641A" w:rsidRPr="004D37FF">
        <w:rPr>
          <w:rFonts w:asciiTheme="minorHAnsi" w:eastAsia="Calibri" w:hAnsiTheme="minorHAnsi"/>
          <w:color w:val="auto"/>
        </w:rPr>
        <w:t xml:space="preserve">standardised version </w:t>
      </w:r>
      <w:r w:rsidRPr="004D37FF">
        <w:rPr>
          <w:rFonts w:asciiTheme="minorHAnsi" w:eastAsia="Calibri" w:hAnsiTheme="minorHAnsi"/>
          <w:color w:val="auto"/>
        </w:rPr>
        <w:t>of the consistency measure</w:t>
      </w:r>
      <w:r w:rsidR="00B9517A" w:rsidRPr="004D37FF">
        <w:rPr>
          <w:rFonts w:asciiTheme="minorHAnsi" w:eastAsia="Calibri" w:hAnsiTheme="minorHAnsi"/>
          <w:color w:val="auto"/>
        </w:rPr>
        <w:t xml:space="preserve"> (Fig. 2)</w:t>
      </w:r>
      <w:r w:rsidR="00607738">
        <w:rPr>
          <w:rFonts w:asciiTheme="minorHAnsi" w:eastAsia="Calibri" w:hAnsiTheme="minorHAnsi"/>
          <w:color w:val="auto"/>
        </w:rPr>
        <w:t xml:space="preserve"> by </w:t>
      </w:r>
      <w:r w:rsidR="001F641A" w:rsidRPr="004D37FF">
        <w:rPr>
          <w:rFonts w:asciiTheme="minorHAnsi" w:eastAsia="Calibri" w:hAnsiTheme="minorHAnsi"/>
          <w:color w:val="auto"/>
        </w:rPr>
        <w:t>repeated</w:t>
      </w:r>
      <w:r w:rsidRPr="004D37FF">
        <w:rPr>
          <w:rFonts w:asciiTheme="minorHAnsi" w:eastAsia="Calibri" w:hAnsiTheme="minorHAnsi"/>
          <w:color w:val="auto"/>
        </w:rPr>
        <w:t>ly</w:t>
      </w:r>
      <w:r w:rsidR="001F641A" w:rsidRPr="004D37FF">
        <w:rPr>
          <w:rFonts w:asciiTheme="minorHAnsi" w:eastAsia="Calibri" w:hAnsiTheme="minorHAnsi"/>
          <w:color w:val="auto"/>
        </w:rPr>
        <w:t xml:space="preserve"> </w:t>
      </w:r>
      <w:r w:rsidRPr="004D37FF">
        <w:rPr>
          <w:rFonts w:asciiTheme="minorHAnsi" w:eastAsia="Calibri" w:hAnsiTheme="minorHAnsi"/>
          <w:color w:val="auto"/>
        </w:rPr>
        <w:t>select</w:t>
      </w:r>
      <w:r w:rsidR="00607738">
        <w:rPr>
          <w:rFonts w:asciiTheme="minorHAnsi" w:eastAsia="Calibri" w:hAnsiTheme="minorHAnsi"/>
          <w:color w:val="auto"/>
        </w:rPr>
        <w:t>ing</w:t>
      </w:r>
      <w:r w:rsidR="001F641A" w:rsidRPr="004D37FF">
        <w:rPr>
          <w:rFonts w:asciiTheme="minorHAnsi" w:eastAsia="Calibri" w:hAnsiTheme="minorHAnsi"/>
          <w:color w:val="auto"/>
        </w:rPr>
        <w:t xml:space="preserve"> subsets of the data</w:t>
      </w:r>
      <w:r w:rsidRPr="004D37FF">
        <w:rPr>
          <w:rFonts w:asciiTheme="minorHAnsi" w:eastAsia="Calibri" w:hAnsiTheme="minorHAnsi"/>
          <w:color w:val="auto"/>
        </w:rPr>
        <w:t xml:space="preserve"> that differ in length and the amount of data </w:t>
      </w:r>
      <w:r w:rsidR="00756778" w:rsidRPr="004D37FF">
        <w:rPr>
          <w:rFonts w:asciiTheme="minorHAnsi" w:eastAsia="Calibri" w:hAnsiTheme="minorHAnsi"/>
          <w:color w:val="auto"/>
        </w:rPr>
        <w:t xml:space="preserve">included, </w:t>
      </w:r>
      <w:r w:rsidR="00607738">
        <w:rPr>
          <w:rFonts w:asciiTheme="minorHAnsi" w:eastAsia="Calibri" w:hAnsiTheme="minorHAnsi"/>
          <w:color w:val="auto"/>
        </w:rPr>
        <w:t xml:space="preserve">followed </w:t>
      </w:r>
      <w:r w:rsidR="00756778" w:rsidRPr="004D37FF">
        <w:rPr>
          <w:rFonts w:asciiTheme="minorHAnsi" w:eastAsia="Calibri" w:hAnsiTheme="minorHAnsi"/>
          <w:color w:val="auto"/>
        </w:rPr>
        <w:t>by</w:t>
      </w:r>
      <w:r w:rsidR="00607738">
        <w:rPr>
          <w:rFonts w:asciiTheme="minorHAnsi" w:eastAsia="Calibri" w:hAnsiTheme="minorHAnsi"/>
          <w:color w:val="auto"/>
        </w:rPr>
        <w:t xml:space="preserve"> </w:t>
      </w:r>
      <w:r w:rsidR="001F641A" w:rsidRPr="004D37FF">
        <w:rPr>
          <w:rFonts w:asciiTheme="minorHAnsi" w:eastAsia="Calibri" w:hAnsiTheme="minorHAnsi"/>
          <w:color w:val="auto"/>
        </w:rPr>
        <w:t>randomly select</w:t>
      </w:r>
      <w:r w:rsidR="008F4AEB">
        <w:rPr>
          <w:rFonts w:asciiTheme="minorHAnsi" w:eastAsia="Calibri" w:hAnsiTheme="minorHAnsi"/>
          <w:color w:val="auto"/>
        </w:rPr>
        <w:t>ing</w:t>
      </w:r>
      <w:r w:rsidR="001F641A" w:rsidRPr="004D37FF">
        <w:rPr>
          <w:rFonts w:asciiTheme="minorHAnsi" w:eastAsia="Calibri" w:hAnsiTheme="minorHAnsi"/>
          <w:color w:val="auto"/>
        </w:rPr>
        <w:t xml:space="preserve"> a start date and duration for the period following that date</w:t>
      </w:r>
      <w:r w:rsidR="00756778" w:rsidRPr="004D37FF">
        <w:rPr>
          <w:rFonts w:asciiTheme="minorHAnsi" w:eastAsia="Calibri" w:hAnsiTheme="minorHAnsi"/>
          <w:color w:val="auto"/>
        </w:rPr>
        <w:t>.</w:t>
      </w:r>
      <w:r w:rsidR="001F641A" w:rsidRPr="004D37FF">
        <w:rPr>
          <w:rFonts w:asciiTheme="minorHAnsi" w:eastAsia="Calibri" w:hAnsiTheme="minorHAnsi"/>
          <w:color w:val="auto"/>
        </w:rPr>
        <w:t xml:space="preserve"> </w:t>
      </w:r>
      <w:r w:rsidR="00756778" w:rsidRPr="004D37FF">
        <w:rPr>
          <w:rFonts w:asciiTheme="minorHAnsi" w:eastAsia="Calibri" w:hAnsiTheme="minorHAnsi"/>
          <w:color w:val="auto"/>
        </w:rPr>
        <w:t>We</w:t>
      </w:r>
      <w:r w:rsidR="001F641A" w:rsidRPr="004D37FF">
        <w:rPr>
          <w:rFonts w:asciiTheme="minorHAnsi" w:eastAsia="Calibri" w:hAnsiTheme="minorHAnsi"/>
          <w:color w:val="auto"/>
        </w:rPr>
        <w:t xml:space="preserve"> tested the consistency for this period for each interaction type, marking how many interactions per dyad th</w:t>
      </w:r>
      <w:r w:rsidR="008F4AEB">
        <w:rPr>
          <w:rFonts w:asciiTheme="minorHAnsi" w:eastAsia="Calibri" w:hAnsiTheme="minorHAnsi"/>
          <w:color w:val="auto"/>
        </w:rPr>
        <w:t>e subset</w:t>
      </w:r>
      <w:r w:rsidR="001F641A" w:rsidRPr="004D37FF">
        <w:rPr>
          <w:rFonts w:asciiTheme="minorHAnsi" w:eastAsia="Calibri" w:hAnsiTheme="minorHAnsi"/>
          <w:color w:val="auto"/>
        </w:rPr>
        <w:t xml:space="preserve"> contained. For example, 10 individuals form 45 dyads; if we collect 180 aggressive events, we have a mean of 4 interactions/dyad.</w:t>
      </w:r>
      <w:r w:rsidR="007A5C4F" w:rsidRPr="004D37FF">
        <w:rPr>
          <w:rFonts w:asciiTheme="minorHAnsi" w:eastAsia="Calibri" w:hAnsiTheme="minorHAnsi"/>
          <w:color w:val="auto"/>
        </w:rPr>
        <w:t xml:space="preserve"> We then collate the consistency of all datasets with the same number of interaction</w:t>
      </w:r>
      <w:r w:rsidR="00756778" w:rsidRPr="004D37FF">
        <w:rPr>
          <w:rFonts w:asciiTheme="minorHAnsi" w:eastAsia="Calibri" w:hAnsiTheme="minorHAnsi"/>
          <w:color w:val="auto"/>
        </w:rPr>
        <w:t>s</w:t>
      </w:r>
      <w:r w:rsidR="007A5C4F" w:rsidRPr="004D37FF">
        <w:rPr>
          <w:rFonts w:asciiTheme="minorHAnsi" w:eastAsia="Calibri" w:hAnsiTheme="minorHAnsi"/>
          <w:color w:val="auto"/>
        </w:rPr>
        <w:t xml:space="preserve"> per dyad – </w:t>
      </w:r>
      <w:r w:rsidR="00607738" w:rsidRPr="00065BE3">
        <w:rPr>
          <w:rFonts w:asciiTheme="minorHAnsi" w:eastAsia="Calibri" w:hAnsiTheme="minorHAnsi"/>
          <w:i/>
          <w:color w:val="auto"/>
        </w:rPr>
        <w:t>e.g.</w:t>
      </w:r>
      <w:r w:rsidR="007A5C4F" w:rsidRPr="004D37FF">
        <w:rPr>
          <w:rFonts w:asciiTheme="minorHAnsi" w:eastAsia="Calibri" w:hAnsiTheme="minorHAnsi"/>
          <w:color w:val="auto"/>
        </w:rPr>
        <w:t xml:space="preserve">, </w:t>
      </w:r>
      <w:r w:rsidR="00756778" w:rsidRPr="004D37FF">
        <w:rPr>
          <w:rFonts w:asciiTheme="minorHAnsi" w:eastAsia="Calibri" w:hAnsiTheme="minorHAnsi"/>
          <w:color w:val="auto"/>
        </w:rPr>
        <w:t xml:space="preserve">we could have 100 consistency values based on datasets that contain 3 interactions per dyad, 120 based on 4 interactions per dyad, and so on. For each interaction per dyad value, we plot and report the median of the consistency values. </w:t>
      </w:r>
    </w:p>
    <w:p w14:paraId="19B5913B" w14:textId="77777777" w:rsidR="00B9517A" w:rsidRPr="004D37FF" w:rsidRDefault="00B9517A" w:rsidP="00A01231">
      <w:pPr>
        <w:keepNext/>
        <w:spacing w:before="120" w:line="360" w:lineRule="auto"/>
        <w:ind w:left="-2" w:firstLineChars="0" w:firstLine="0"/>
        <w:jc w:val="center"/>
      </w:pPr>
      <w:r w:rsidRPr="004D37FF">
        <w:rPr>
          <w:rFonts w:asciiTheme="minorHAnsi" w:eastAsia="Calibri" w:hAnsiTheme="minorHAnsi"/>
          <w:noProof/>
          <w:color w:val="auto"/>
          <w:lang w:eastAsia="en-GB" w:bidi="ar-SA"/>
        </w:rPr>
        <w:lastRenderedPageBreak/>
        <w:drawing>
          <wp:inline distT="0" distB="0" distL="0" distR="0" wp14:anchorId="69A383D2" wp14:editId="217715CA">
            <wp:extent cx="3555988" cy="340377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scheme.jpg"/>
                    <pic:cNvPicPr/>
                  </pic:nvPicPr>
                  <pic:blipFill>
                    <a:blip r:embed="rId9">
                      <a:extLst>
                        <a:ext uri="{28A0092B-C50C-407E-A947-70E740481C1C}">
                          <a14:useLocalDpi xmlns:a14="http://schemas.microsoft.com/office/drawing/2010/main" val="0"/>
                        </a:ext>
                      </a:extLst>
                    </a:blip>
                    <a:stretch>
                      <a:fillRect/>
                    </a:stretch>
                  </pic:blipFill>
                  <pic:spPr>
                    <a:xfrm>
                      <a:off x="0" y="0"/>
                      <a:ext cx="3555988" cy="3403770"/>
                    </a:xfrm>
                    <a:prstGeom prst="rect">
                      <a:avLst/>
                    </a:prstGeom>
                  </pic:spPr>
                </pic:pic>
              </a:graphicData>
            </a:graphic>
          </wp:inline>
        </w:drawing>
      </w:r>
    </w:p>
    <w:p w14:paraId="3CF5202D" w14:textId="105B0B5A" w:rsidR="00B9517A" w:rsidRPr="00B76921" w:rsidRDefault="00310C0A" w:rsidP="00B76921">
      <w:pPr>
        <w:pStyle w:val="Caption"/>
        <w:spacing w:line="240" w:lineRule="auto"/>
        <w:ind w:left="0" w:hanging="2"/>
        <w:jc w:val="both"/>
        <w:rPr>
          <w:rFonts w:asciiTheme="minorHAnsi" w:eastAsia="Calibri" w:hAnsiTheme="minorHAnsi"/>
          <w:color w:val="auto"/>
          <w:sz w:val="20"/>
        </w:rPr>
      </w:pPr>
      <w:r w:rsidRPr="00B76921">
        <w:rPr>
          <w:sz w:val="20"/>
        </w:rPr>
        <w:t>Fig.</w:t>
      </w:r>
      <w:r w:rsidR="00B9517A" w:rsidRPr="00B76921">
        <w:rPr>
          <w:sz w:val="20"/>
        </w:rPr>
        <w:t xml:space="preserve"> </w:t>
      </w:r>
      <w:r w:rsidR="0010698C" w:rsidRPr="00B76921">
        <w:rPr>
          <w:sz w:val="20"/>
        </w:rPr>
        <w:fldChar w:fldCharType="begin"/>
      </w:r>
      <w:r w:rsidR="0010698C" w:rsidRPr="00B76921">
        <w:rPr>
          <w:sz w:val="20"/>
        </w:rPr>
        <w:instrText xml:space="preserve"> SEQ Figure \* ARABIC </w:instrText>
      </w:r>
      <w:r w:rsidR="0010698C" w:rsidRPr="00B76921">
        <w:rPr>
          <w:sz w:val="20"/>
        </w:rPr>
        <w:fldChar w:fldCharType="separate"/>
      </w:r>
      <w:r w:rsidR="004D319F" w:rsidRPr="00B76921">
        <w:rPr>
          <w:noProof/>
          <w:sz w:val="20"/>
        </w:rPr>
        <w:t>2</w:t>
      </w:r>
      <w:r w:rsidR="0010698C" w:rsidRPr="00B76921">
        <w:rPr>
          <w:noProof/>
          <w:sz w:val="20"/>
        </w:rPr>
        <w:fldChar w:fldCharType="end"/>
      </w:r>
      <w:r w:rsidR="00B9517A" w:rsidRPr="00B76921">
        <w:rPr>
          <w:sz w:val="20"/>
        </w:rPr>
        <w:t xml:space="preserve">: Standardisation of </w:t>
      </w:r>
      <w:r w:rsidR="004B5F64" w:rsidRPr="00B76921">
        <w:rPr>
          <w:sz w:val="20"/>
        </w:rPr>
        <w:t>c</w:t>
      </w:r>
      <w:r w:rsidR="00B9517A" w:rsidRPr="00B76921">
        <w:rPr>
          <w:sz w:val="20"/>
        </w:rPr>
        <w:t xml:space="preserve">onsistency as a comparative measure: each dataset is randomly cut into shorter time windows of changing size and starting point. Consistency and amount of interactions per dyad are established. The median of </w:t>
      </w:r>
      <w:r w:rsidR="004B5F64" w:rsidRPr="00B76921">
        <w:rPr>
          <w:sz w:val="20"/>
        </w:rPr>
        <w:t>c</w:t>
      </w:r>
      <w:r w:rsidR="00B9517A" w:rsidRPr="00B76921">
        <w:rPr>
          <w:sz w:val="20"/>
        </w:rPr>
        <w:t xml:space="preserve">onsistencies across different interactions per dyad values are established. The comparative value is the number of interactions per dyad where the </w:t>
      </w:r>
      <w:r w:rsidR="004B5F64" w:rsidRPr="00B76921">
        <w:rPr>
          <w:sz w:val="20"/>
        </w:rPr>
        <w:t>c</w:t>
      </w:r>
      <w:r w:rsidR="00B9517A" w:rsidRPr="00B76921">
        <w:rPr>
          <w:sz w:val="20"/>
        </w:rPr>
        <w:t>onsistencies cross 0.5.</w:t>
      </w:r>
    </w:p>
    <w:p w14:paraId="6D4E1FE9" w14:textId="77777777" w:rsidR="00B9517A" w:rsidRPr="004D37FF" w:rsidRDefault="00B9517A" w:rsidP="00A01231">
      <w:pPr>
        <w:spacing w:before="120" w:line="360" w:lineRule="auto"/>
        <w:ind w:left="-2" w:firstLineChars="0" w:firstLine="0"/>
        <w:jc w:val="both"/>
        <w:rPr>
          <w:rFonts w:asciiTheme="minorHAnsi" w:eastAsia="Calibri" w:hAnsiTheme="minorHAnsi"/>
          <w:color w:val="auto"/>
        </w:rPr>
      </w:pPr>
    </w:p>
    <w:p w14:paraId="6949FF98" w14:textId="79E4C225" w:rsidR="001F641A" w:rsidRPr="004D37FF" w:rsidRDefault="007A5C4F" w:rsidP="00A01231">
      <w:pPr>
        <w:spacing w:before="120" w:line="360" w:lineRule="auto"/>
        <w:ind w:left="-2" w:firstLineChars="0" w:firstLine="0"/>
        <w:jc w:val="both"/>
        <w:rPr>
          <w:rFonts w:asciiTheme="minorHAnsi" w:eastAsia="Calibri" w:hAnsiTheme="minorHAnsi"/>
        </w:rPr>
      </w:pPr>
      <w:r w:rsidRPr="004D37FF">
        <w:rPr>
          <w:rFonts w:asciiTheme="minorHAnsi" w:eastAsia="Calibri" w:hAnsiTheme="minorHAnsi"/>
          <w:color w:val="auto"/>
        </w:rPr>
        <w:t>T</w:t>
      </w:r>
      <w:r w:rsidR="001F641A" w:rsidRPr="004D37FF">
        <w:rPr>
          <w:rFonts w:asciiTheme="minorHAnsi" w:eastAsia="Calibri" w:hAnsiTheme="minorHAnsi"/>
          <w:color w:val="auto"/>
        </w:rPr>
        <w:t xml:space="preserve">his </w:t>
      </w:r>
      <w:r w:rsidR="00105174" w:rsidRPr="004D37FF">
        <w:rPr>
          <w:rFonts w:asciiTheme="minorHAnsi" w:eastAsia="Calibri" w:hAnsiTheme="minorHAnsi"/>
          <w:color w:val="auto"/>
        </w:rPr>
        <w:t xml:space="preserve">approach allows </w:t>
      </w:r>
      <w:r w:rsidR="00A563ED" w:rsidRPr="004D37FF">
        <w:rPr>
          <w:rFonts w:asciiTheme="minorHAnsi" w:eastAsia="Calibri" w:hAnsiTheme="minorHAnsi"/>
          <w:color w:val="auto"/>
        </w:rPr>
        <w:t>a</w:t>
      </w:r>
      <w:r w:rsidR="00CE59CC">
        <w:rPr>
          <w:rFonts w:asciiTheme="minorHAnsi" w:eastAsia="Calibri" w:hAnsiTheme="minorHAnsi"/>
          <w:color w:val="auto"/>
        </w:rPr>
        <w:t xml:space="preserve"> </w:t>
      </w:r>
      <w:r w:rsidR="00A563ED" w:rsidRPr="004D37FF">
        <w:rPr>
          <w:rFonts w:asciiTheme="minorHAnsi" w:eastAsia="Calibri" w:hAnsiTheme="minorHAnsi"/>
          <w:color w:val="auto"/>
        </w:rPr>
        <w:t xml:space="preserve">systematic </w:t>
      </w:r>
      <w:r w:rsidR="001F641A" w:rsidRPr="004D37FF">
        <w:rPr>
          <w:rFonts w:asciiTheme="minorHAnsi" w:eastAsia="Calibri" w:hAnsiTheme="minorHAnsi"/>
          <w:color w:val="auto"/>
        </w:rPr>
        <w:t>compar</w:t>
      </w:r>
      <w:r w:rsidR="00A563ED" w:rsidRPr="004D37FF">
        <w:rPr>
          <w:rFonts w:asciiTheme="minorHAnsi" w:eastAsia="Calibri" w:hAnsiTheme="minorHAnsi"/>
          <w:color w:val="auto"/>
        </w:rPr>
        <w:t>ison of</w:t>
      </w:r>
      <w:r w:rsidRPr="004D37FF">
        <w:rPr>
          <w:rFonts w:asciiTheme="minorHAnsi" w:eastAsia="Calibri" w:hAnsiTheme="minorHAnsi"/>
          <w:color w:val="auto"/>
        </w:rPr>
        <w:t xml:space="preserve"> both </w:t>
      </w:r>
      <w:r w:rsidR="001F641A" w:rsidRPr="004D37FF">
        <w:rPr>
          <w:rFonts w:asciiTheme="minorHAnsi" w:eastAsia="Calibri" w:hAnsiTheme="minorHAnsi"/>
          <w:color w:val="auto"/>
        </w:rPr>
        <w:t xml:space="preserve">frequent and infrequent interaction types, </w:t>
      </w:r>
      <w:r w:rsidR="00CE59CC" w:rsidRPr="0010698C">
        <w:rPr>
          <w:rFonts w:asciiTheme="minorHAnsi" w:eastAsia="Calibri" w:hAnsiTheme="minorHAnsi"/>
          <w:i/>
          <w:color w:val="auto"/>
        </w:rPr>
        <w:t>i.e.</w:t>
      </w:r>
      <w:r w:rsidR="00CE59CC">
        <w:rPr>
          <w:rFonts w:asciiTheme="minorHAnsi" w:eastAsia="Calibri" w:hAnsiTheme="minorHAnsi"/>
          <w:color w:val="auto"/>
        </w:rPr>
        <w:t>,</w:t>
      </w:r>
      <w:r w:rsidR="001F641A" w:rsidRPr="004D37FF">
        <w:rPr>
          <w:rFonts w:asciiTheme="minorHAnsi" w:eastAsia="Calibri" w:hAnsiTheme="minorHAnsi"/>
          <w:color w:val="auto"/>
        </w:rPr>
        <w:t xml:space="preserve"> datasets of different sizes.</w:t>
      </w:r>
      <w:r w:rsidR="00756778" w:rsidRPr="004D37FF">
        <w:rPr>
          <w:rFonts w:asciiTheme="minorHAnsi" w:eastAsia="Calibri" w:hAnsiTheme="minorHAnsi"/>
          <w:color w:val="auto"/>
        </w:rPr>
        <w:t xml:space="preserve"> </w:t>
      </w:r>
      <w:r w:rsidR="00CE59CC">
        <w:rPr>
          <w:rFonts w:asciiTheme="minorHAnsi" w:eastAsia="Calibri" w:hAnsiTheme="minorHAnsi"/>
          <w:color w:val="auto"/>
        </w:rPr>
        <w:t xml:space="preserve">Analyses comprising differing group sizes are possible because </w:t>
      </w:r>
      <w:r w:rsidR="00756778" w:rsidRPr="004D37FF">
        <w:rPr>
          <w:rFonts w:asciiTheme="minorHAnsi" w:eastAsia="Calibri" w:hAnsiTheme="minorHAnsi"/>
          <w:color w:val="auto"/>
        </w:rPr>
        <w:t xml:space="preserve">we compare the behaviour of datasets that contain the same number of interactions per dyad. </w:t>
      </w:r>
      <w:r w:rsidR="001F641A" w:rsidRPr="004D37FF">
        <w:rPr>
          <w:rFonts w:asciiTheme="minorHAnsi" w:eastAsia="Calibri" w:hAnsiTheme="minorHAnsi"/>
          <w:color w:val="auto"/>
        </w:rPr>
        <w:t xml:space="preserve"> As a standardised </w:t>
      </w:r>
      <w:r w:rsidR="0053617B">
        <w:rPr>
          <w:rFonts w:asciiTheme="minorHAnsi" w:eastAsia="Calibri" w:hAnsiTheme="minorHAnsi"/>
          <w:color w:val="auto"/>
        </w:rPr>
        <w:t>consistency measure</w:t>
      </w:r>
      <w:r w:rsidR="001F641A" w:rsidRPr="004D37FF">
        <w:rPr>
          <w:rFonts w:asciiTheme="minorHAnsi" w:eastAsia="Calibri" w:hAnsiTheme="minorHAnsi"/>
          <w:color w:val="auto"/>
        </w:rPr>
        <w:t>, we</w:t>
      </w:r>
      <w:r w:rsidRPr="004D37FF">
        <w:rPr>
          <w:rFonts w:asciiTheme="minorHAnsi" w:eastAsia="Calibri" w:hAnsiTheme="minorHAnsi"/>
          <w:color w:val="auto"/>
        </w:rPr>
        <w:t xml:space="preserve"> </w:t>
      </w:r>
      <w:r w:rsidR="001F641A" w:rsidRPr="004D37FF">
        <w:rPr>
          <w:rFonts w:asciiTheme="minorHAnsi" w:eastAsia="Calibri" w:hAnsiTheme="minorHAnsi"/>
          <w:color w:val="auto"/>
        </w:rPr>
        <w:t>report</w:t>
      </w:r>
      <w:r w:rsidR="00756778" w:rsidRPr="004D37FF">
        <w:rPr>
          <w:rFonts w:asciiTheme="minorHAnsi" w:eastAsia="Calibri" w:hAnsiTheme="minorHAnsi"/>
          <w:color w:val="auto"/>
        </w:rPr>
        <w:t xml:space="preserve"> the number of interactions per dyad need</w:t>
      </w:r>
      <w:r w:rsidR="00A50413">
        <w:rPr>
          <w:rFonts w:asciiTheme="minorHAnsi" w:eastAsia="Calibri" w:hAnsiTheme="minorHAnsi"/>
          <w:color w:val="auto"/>
        </w:rPr>
        <w:t>ed</w:t>
      </w:r>
      <w:r w:rsidR="00756778" w:rsidRPr="004D37FF">
        <w:rPr>
          <w:rFonts w:asciiTheme="minorHAnsi" w:eastAsia="Calibri" w:hAnsiTheme="minorHAnsi"/>
          <w:color w:val="auto"/>
        </w:rPr>
        <w:t xml:space="preserve"> to get a</w:t>
      </w:r>
      <w:r w:rsidR="001F641A" w:rsidRPr="004D37FF">
        <w:rPr>
          <w:rFonts w:asciiTheme="minorHAnsi" w:eastAsia="Calibri" w:hAnsiTheme="minorHAnsi"/>
          <w:color w:val="auto"/>
        </w:rPr>
        <w:t xml:space="preserve"> median</w:t>
      </w:r>
      <w:r w:rsidR="00756778" w:rsidRPr="004D37FF">
        <w:rPr>
          <w:rFonts w:asciiTheme="minorHAnsi" w:eastAsia="Calibri" w:hAnsiTheme="minorHAnsi"/>
          <w:color w:val="auto"/>
        </w:rPr>
        <w:t xml:space="preserve"> consistency value</w:t>
      </w:r>
      <w:r w:rsidR="001F641A" w:rsidRPr="004D37FF">
        <w:rPr>
          <w:rFonts w:asciiTheme="minorHAnsi" w:eastAsia="Calibri" w:hAnsiTheme="minorHAnsi"/>
          <w:color w:val="auto"/>
        </w:rPr>
        <w:t xml:space="preserve"> of 0.5</w:t>
      </w:r>
      <w:r w:rsidR="00756778" w:rsidRPr="004D37FF">
        <w:rPr>
          <w:rFonts w:asciiTheme="minorHAnsi" w:eastAsia="Calibri" w:hAnsiTheme="minorHAnsi"/>
          <w:color w:val="auto"/>
        </w:rPr>
        <w:t xml:space="preserve">; </w:t>
      </w:r>
      <w:r w:rsidR="00CE59CC">
        <w:rPr>
          <w:rFonts w:asciiTheme="minorHAnsi" w:eastAsia="Calibri" w:hAnsiTheme="minorHAnsi"/>
          <w:color w:val="auto"/>
        </w:rPr>
        <w:t xml:space="preserve">although </w:t>
      </w:r>
      <w:r w:rsidR="00756778" w:rsidRPr="004D37FF">
        <w:rPr>
          <w:rFonts w:asciiTheme="minorHAnsi" w:eastAsia="Calibri" w:hAnsiTheme="minorHAnsi"/>
          <w:color w:val="auto"/>
        </w:rPr>
        <w:t xml:space="preserve">this value has no strong biological </w:t>
      </w:r>
      <w:r w:rsidR="009D175D" w:rsidRPr="004D37FF">
        <w:rPr>
          <w:rFonts w:asciiTheme="minorHAnsi" w:eastAsia="Calibri" w:hAnsiTheme="minorHAnsi"/>
          <w:color w:val="auto"/>
        </w:rPr>
        <w:t>justification</w:t>
      </w:r>
      <w:r w:rsidR="00A47BA9" w:rsidRPr="004D37FF">
        <w:rPr>
          <w:rFonts w:asciiTheme="minorHAnsi" w:eastAsia="Calibri" w:hAnsiTheme="minorHAnsi"/>
          <w:color w:val="auto"/>
        </w:rPr>
        <w:t xml:space="preserve">, </w:t>
      </w:r>
      <w:r w:rsidR="00CE59CC">
        <w:rPr>
          <w:rFonts w:asciiTheme="minorHAnsi" w:eastAsia="Calibri" w:hAnsiTheme="minorHAnsi"/>
          <w:color w:val="auto"/>
        </w:rPr>
        <w:t xml:space="preserve">in simulations it was </w:t>
      </w:r>
      <w:r w:rsidR="00E155DA">
        <w:rPr>
          <w:rFonts w:asciiTheme="minorHAnsi" w:eastAsia="Calibri" w:hAnsiTheme="minorHAnsi"/>
          <w:color w:val="auto"/>
        </w:rPr>
        <w:t>reliable</w:t>
      </w:r>
      <w:r w:rsidR="00CE59CC">
        <w:rPr>
          <w:rFonts w:asciiTheme="minorHAnsi" w:eastAsia="Calibri" w:hAnsiTheme="minorHAnsi"/>
          <w:color w:val="auto"/>
        </w:rPr>
        <w:t xml:space="preserve"> in </w:t>
      </w:r>
      <w:r w:rsidR="00A47BA9" w:rsidRPr="004D37FF">
        <w:rPr>
          <w:rFonts w:asciiTheme="minorHAnsi" w:eastAsia="Calibri" w:hAnsiTheme="minorHAnsi"/>
          <w:color w:val="auto"/>
        </w:rPr>
        <w:t>distinguish</w:t>
      </w:r>
      <w:r w:rsidR="00CE59CC">
        <w:rPr>
          <w:rFonts w:asciiTheme="minorHAnsi" w:eastAsia="Calibri" w:hAnsiTheme="minorHAnsi"/>
          <w:color w:val="auto"/>
        </w:rPr>
        <w:t>ing</w:t>
      </w:r>
      <w:r w:rsidR="00A47BA9" w:rsidRPr="004D37FF">
        <w:rPr>
          <w:rFonts w:asciiTheme="minorHAnsi" w:eastAsia="Calibri" w:hAnsiTheme="minorHAnsi"/>
          <w:color w:val="auto"/>
        </w:rPr>
        <w:t xml:space="preserve"> interactions types that were consistent from those that had insufficient data or were inconsistent</w:t>
      </w:r>
      <w:r w:rsidR="001F641A" w:rsidRPr="004D37FF">
        <w:rPr>
          <w:rFonts w:asciiTheme="minorHAnsi" w:eastAsia="Calibri" w:hAnsiTheme="minorHAnsi"/>
          <w:color w:val="auto"/>
        </w:rPr>
        <w:t xml:space="preserve">. This measure is largely independent of data density and community size, and produces an interpretable result: how many interactions between two group members does an individual </w:t>
      </w:r>
      <w:r w:rsidR="00A50413">
        <w:rPr>
          <w:rFonts w:asciiTheme="minorHAnsi" w:eastAsia="Calibri" w:hAnsiTheme="minorHAnsi"/>
          <w:color w:val="auto"/>
        </w:rPr>
        <w:t>need</w:t>
      </w:r>
      <w:r w:rsidR="001F641A" w:rsidRPr="004D37FF">
        <w:rPr>
          <w:rFonts w:asciiTheme="minorHAnsi" w:eastAsia="Calibri" w:hAnsiTheme="minorHAnsi"/>
          <w:color w:val="auto"/>
        </w:rPr>
        <w:t xml:space="preserve"> to observe to reliably predict future interactions? Fewer interactions per dyad and a smaller standard deviation of values indicate higher consistency </w:t>
      </w:r>
      <w:r w:rsidR="00A311FE" w:rsidRPr="004D37FF">
        <w:rPr>
          <w:rFonts w:asciiTheme="minorHAnsi" w:eastAsia="Calibri" w:hAnsiTheme="minorHAnsi"/>
          <w:color w:val="auto"/>
        </w:rPr>
        <w:t xml:space="preserve">in partner choice </w:t>
      </w:r>
      <w:r w:rsidR="001F641A" w:rsidRPr="004D37FF">
        <w:rPr>
          <w:rFonts w:asciiTheme="minorHAnsi" w:eastAsia="Calibri" w:hAnsiTheme="minorHAnsi"/>
          <w:color w:val="auto"/>
        </w:rPr>
        <w:t>and thus higher predictability. Larger numbers of interactions per dyad and a large standard deviation indicate that interaction</w:t>
      </w:r>
      <w:r w:rsidR="00B31432" w:rsidRPr="004D37FF">
        <w:rPr>
          <w:rFonts w:asciiTheme="minorHAnsi" w:eastAsia="Calibri" w:hAnsiTheme="minorHAnsi"/>
          <w:color w:val="auto"/>
        </w:rPr>
        <w:t xml:space="preserve"> patterns are harder to predict</w:t>
      </w:r>
      <w:r w:rsidR="001F641A" w:rsidRPr="004D37FF">
        <w:rPr>
          <w:rFonts w:asciiTheme="minorHAnsi" w:eastAsia="Calibri" w:hAnsiTheme="minorHAnsi"/>
          <w:color w:val="auto"/>
        </w:rPr>
        <w:t xml:space="preserve">. </w:t>
      </w:r>
      <w:r w:rsidR="001F641A" w:rsidRPr="004D37FF">
        <w:rPr>
          <w:rFonts w:asciiTheme="minorHAnsi" w:eastAsia="Calibri" w:hAnsiTheme="minorHAnsi"/>
          <w:color w:val="auto"/>
        </w:rPr>
        <w:lastRenderedPageBreak/>
        <w:t xml:space="preserve">This can be the case if </w:t>
      </w:r>
      <w:r w:rsidR="00E155DA">
        <w:rPr>
          <w:rFonts w:asciiTheme="minorHAnsi" w:eastAsia="Calibri" w:hAnsiTheme="minorHAnsi"/>
          <w:color w:val="auto"/>
        </w:rPr>
        <w:t xml:space="preserve">either the </w:t>
      </w:r>
      <w:r w:rsidR="001F641A" w:rsidRPr="004D37FF">
        <w:rPr>
          <w:rFonts w:asciiTheme="minorHAnsi" w:eastAsia="Calibri" w:hAnsiTheme="minorHAnsi"/>
          <w:color w:val="auto"/>
        </w:rPr>
        <w:t xml:space="preserve">partner choice </w:t>
      </w:r>
      <w:r w:rsidR="00A311FE" w:rsidRPr="004D37FF">
        <w:rPr>
          <w:rFonts w:asciiTheme="minorHAnsi" w:eastAsia="Calibri" w:hAnsiTheme="minorHAnsi"/>
          <w:color w:val="auto"/>
        </w:rPr>
        <w:t xml:space="preserve">is </w:t>
      </w:r>
      <w:r w:rsidR="00B31432" w:rsidRPr="004D37FF">
        <w:rPr>
          <w:rFonts w:asciiTheme="minorHAnsi" w:eastAsia="Calibri" w:hAnsiTheme="minorHAnsi"/>
          <w:color w:val="auto"/>
        </w:rPr>
        <w:t>less deterministic</w:t>
      </w:r>
      <w:r w:rsidR="001F641A" w:rsidRPr="004D37FF">
        <w:rPr>
          <w:rFonts w:asciiTheme="minorHAnsi" w:eastAsia="Calibri" w:hAnsiTheme="minorHAnsi"/>
          <w:color w:val="auto"/>
        </w:rPr>
        <w:t xml:space="preserve"> for th</w:t>
      </w:r>
      <w:r w:rsidR="00A311FE" w:rsidRPr="004D37FF">
        <w:rPr>
          <w:rFonts w:asciiTheme="minorHAnsi" w:eastAsia="Calibri" w:hAnsiTheme="minorHAnsi"/>
          <w:color w:val="auto"/>
        </w:rPr>
        <w:t>e</w:t>
      </w:r>
      <w:r w:rsidR="001F641A" w:rsidRPr="004D37FF">
        <w:rPr>
          <w:rFonts w:asciiTheme="minorHAnsi" w:eastAsia="Calibri" w:hAnsiTheme="minorHAnsi"/>
          <w:color w:val="auto"/>
        </w:rPr>
        <w:t xml:space="preserve"> interaction type, or the choice patterns change throughout the study period. </w:t>
      </w:r>
    </w:p>
    <w:p w14:paraId="56DF622E" w14:textId="59E5F8A6" w:rsidR="00C25E34" w:rsidRPr="004D37FF" w:rsidRDefault="00304EE3"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 xml:space="preserve"> </w:t>
      </w:r>
    </w:p>
    <w:p w14:paraId="52C65122" w14:textId="77777777" w:rsidR="001F641A" w:rsidRPr="004D37FF" w:rsidRDefault="001F641A" w:rsidP="00A01231">
      <w:pPr>
        <w:spacing w:before="120" w:line="360" w:lineRule="auto"/>
        <w:ind w:left="0" w:hanging="2"/>
        <w:jc w:val="both"/>
        <w:rPr>
          <w:rFonts w:asciiTheme="minorHAnsi" w:eastAsia="Calibri" w:hAnsiTheme="minorHAnsi"/>
          <w:i/>
          <w:iCs/>
        </w:rPr>
      </w:pPr>
      <w:r w:rsidRPr="004D37FF">
        <w:rPr>
          <w:rFonts w:asciiTheme="minorHAnsi" w:eastAsia="Calibri" w:hAnsiTheme="minorHAnsi"/>
          <w:i/>
          <w:iCs/>
        </w:rPr>
        <w:t>Simulations</w:t>
      </w:r>
    </w:p>
    <w:p w14:paraId="1D2357B3" w14:textId="47CC24D0" w:rsidR="001F641A" w:rsidRPr="004D37FF" w:rsidRDefault="00A50413" w:rsidP="00A01231">
      <w:pPr>
        <w:spacing w:line="360" w:lineRule="auto"/>
        <w:ind w:leftChars="0" w:firstLineChars="0" w:firstLine="0"/>
        <w:jc w:val="both"/>
        <w:rPr>
          <w:rFonts w:asciiTheme="minorHAnsi" w:eastAsia="Calibri" w:hAnsiTheme="minorHAnsi"/>
          <w:color w:val="auto"/>
        </w:rPr>
      </w:pPr>
      <w:r w:rsidRPr="004D37FF">
        <w:rPr>
          <w:rFonts w:asciiTheme="minorHAnsi" w:eastAsia="Calibri" w:hAnsiTheme="minorHAnsi"/>
        </w:rPr>
        <w:t>All described analyses were conducted in R 4.0.0</w:t>
      </w:r>
      <w:r w:rsidR="002B7E33">
        <w:rPr>
          <w:rFonts w:asciiTheme="minorHAnsi" w:eastAsia="Calibri" w:hAnsiTheme="minorHAnsi"/>
        </w:rPr>
        <w:t xml:space="preserve"> </w:t>
      </w:r>
      <w:r w:rsidR="002B7E33">
        <w:rPr>
          <w:rFonts w:asciiTheme="minorHAnsi" w:eastAsia="Calibri" w:hAnsiTheme="minorHAnsi"/>
        </w:rPr>
        <w:fldChar w:fldCharType="begin" w:fldLock="1"/>
      </w:r>
      <w:r w:rsidR="002F460F">
        <w:rPr>
          <w:rFonts w:asciiTheme="minorHAnsi" w:eastAsia="Calibri" w:hAnsiTheme="minorHAnsi"/>
        </w:rPr>
        <w:instrText>ADDIN CSL_CITATION {"citationItems":[{"id":"ITEM-1","itemData":{"DOI":"10.1038/sj.hdy.6800737","ISBN":"3900051070","ISSN":"16000706","PMID":"16106260","abstract":"R Development Core Team (2011). R: A language and environment for statistical computing. R Foundation for Statistical Computing, Vienna, Austria. ISBN 3-900051-07-0, URL http://www.R-project.org/.","author":[{"dropping-particle":"","family":"R Development Core Team","given":"","non-dropping-particle":"","parse-names":false,"suffix":""},{"dropping-particle":"","family":"R Core Team","given":"","non-dropping-particle":"","parse-names":false,"suffix":""}],"container-title":"R Foundation for Statistical Computing Vienna Austria","id":"ITEM-1","issued":{"date-parts":[["2020"]]},"number":"4.0.0","page":"{ISBN} 3-900051-07-0","publisher":"R Foundation for Statistical Computing","publisher-place":"Vienna, Austria","title":"R: A language and environment for statistical computing","type":"article-journal","volume":"0"},"uris":["http://www.mendeley.com/documents/?uuid=549d3e78-d17e-4f6b-af62-52d958a08aaf"]}],"mendeley":{"formattedCitation":"(R Development Core Team &amp; R Core Team, 2020)","plainTextFormattedCitation":"(R Development Core Team &amp; R Core Team, 2020)","previouslyFormattedCitation":"(R Development Core Team &amp; R Core Team, 2020)"},"properties":{"noteIndex":0},"schema":"https://github.com/citation-style-language/schema/raw/master/csl-citation.json"}</w:instrText>
      </w:r>
      <w:r w:rsidR="002B7E33">
        <w:rPr>
          <w:rFonts w:asciiTheme="minorHAnsi" w:eastAsia="Calibri" w:hAnsiTheme="minorHAnsi"/>
        </w:rPr>
        <w:fldChar w:fldCharType="separate"/>
      </w:r>
      <w:r w:rsidR="002B7E33" w:rsidRPr="002B7E33">
        <w:rPr>
          <w:rFonts w:asciiTheme="minorHAnsi" w:eastAsia="Calibri" w:hAnsiTheme="minorHAnsi"/>
          <w:noProof/>
        </w:rPr>
        <w:t>(R Development Core Team &amp; R Core Team, 2020)</w:t>
      </w:r>
      <w:r w:rsidR="002B7E33">
        <w:rPr>
          <w:rFonts w:asciiTheme="minorHAnsi" w:eastAsia="Calibri" w:hAnsiTheme="minorHAnsi"/>
        </w:rPr>
        <w:fldChar w:fldCharType="end"/>
      </w:r>
      <w:r w:rsidRPr="004D37FF">
        <w:rPr>
          <w:rFonts w:asciiTheme="minorHAnsi" w:eastAsia="Calibri" w:hAnsiTheme="minorHAnsi"/>
        </w:rPr>
        <w:t>.</w:t>
      </w:r>
      <w:r>
        <w:rPr>
          <w:rFonts w:asciiTheme="minorHAnsi" w:eastAsia="Calibri" w:hAnsiTheme="minorHAnsi"/>
        </w:rPr>
        <w:t xml:space="preserve"> </w:t>
      </w:r>
      <w:r w:rsidR="001F641A" w:rsidRPr="004D37FF">
        <w:rPr>
          <w:rFonts w:asciiTheme="minorHAnsi" w:eastAsia="Calibri" w:hAnsiTheme="minorHAnsi"/>
          <w:color w:val="auto"/>
        </w:rPr>
        <w:t xml:space="preserve">We </w:t>
      </w:r>
      <w:r w:rsidR="00A563ED" w:rsidRPr="004D37FF">
        <w:rPr>
          <w:rFonts w:asciiTheme="minorHAnsi" w:eastAsia="Calibri" w:hAnsiTheme="minorHAnsi"/>
          <w:color w:val="auto"/>
        </w:rPr>
        <w:t>explored</w:t>
      </w:r>
      <w:r w:rsidR="001F641A" w:rsidRPr="004D37FF">
        <w:rPr>
          <w:rFonts w:asciiTheme="minorHAnsi" w:eastAsia="Calibri" w:hAnsiTheme="minorHAnsi"/>
          <w:color w:val="auto"/>
        </w:rPr>
        <w:t xml:space="preserve"> the impact of different group sizes, data densities, </w:t>
      </w:r>
      <w:r w:rsidR="00F2111F" w:rsidRPr="004D37FF">
        <w:rPr>
          <w:rFonts w:asciiTheme="minorHAnsi" w:eastAsia="Calibri" w:hAnsiTheme="minorHAnsi"/>
          <w:color w:val="auto"/>
        </w:rPr>
        <w:t>repeatability</w:t>
      </w:r>
      <w:r w:rsidR="001F641A" w:rsidRPr="004D37FF">
        <w:rPr>
          <w:rFonts w:asciiTheme="minorHAnsi" w:eastAsia="Calibri" w:hAnsiTheme="minorHAnsi"/>
          <w:color w:val="auto"/>
        </w:rPr>
        <w:t xml:space="preserve"> of partner choice, and changes in underlying relationships on our consistency measure </w:t>
      </w:r>
      <w:r w:rsidR="00A563ED" w:rsidRPr="004D37FF">
        <w:rPr>
          <w:rFonts w:asciiTheme="minorHAnsi" w:eastAsia="Calibri" w:hAnsiTheme="minorHAnsi"/>
          <w:color w:val="auto"/>
        </w:rPr>
        <w:t>using simulated datasets.  We</w:t>
      </w:r>
      <w:r w:rsidR="001F641A" w:rsidRPr="004D37FF">
        <w:rPr>
          <w:rFonts w:asciiTheme="minorHAnsi" w:eastAsia="Calibri" w:hAnsiTheme="minorHAnsi"/>
          <w:color w:val="auto"/>
        </w:rPr>
        <w:t xml:space="preserve"> </w:t>
      </w:r>
      <w:r w:rsidR="00A563ED" w:rsidRPr="004D37FF">
        <w:rPr>
          <w:rFonts w:asciiTheme="minorHAnsi" w:eastAsia="Calibri" w:hAnsiTheme="minorHAnsi"/>
          <w:color w:val="auto"/>
        </w:rPr>
        <w:t>then explore whether</w:t>
      </w:r>
      <w:r w:rsidR="001F641A" w:rsidRPr="004D37FF">
        <w:rPr>
          <w:rFonts w:asciiTheme="minorHAnsi" w:eastAsia="Calibri" w:hAnsiTheme="minorHAnsi"/>
          <w:color w:val="auto"/>
        </w:rPr>
        <w:t xml:space="preserve"> it can be used to compare consistency across communities of different sizes. </w:t>
      </w:r>
      <w:r w:rsidR="00A563ED" w:rsidRPr="004D37FF">
        <w:rPr>
          <w:rFonts w:asciiTheme="minorHAnsi" w:eastAsia="Calibri" w:hAnsiTheme="minorHAnsi"/>
          <w:color w:val="auto"/>
        </w:rPr>
        <w:t xml:space="preserve">We tested whether our consistency metric is </w:t>
      </w:r>
      <w:r w:rsidR="001F641A" w:rsidRPr="004D37FF">
        <w:rPr>
          <w:rFonts w:asciiTheme="minorHAnsi" w:eastAsia="Calibri" w:hAnsiTheme="minorHAnsi"/>
          <w:color w:val="auto"/>
        </w:rPr>
        <w:t xml:space="preserve">high </w:t>
      </w:r>
      <w:r w:rsidR="00A563ED" w:rsidRPr="004D37FF">
        <w:rPr>
          <w:rFonts w:asciiTheme="minorHAnsi" w:eastAsia="Calibri" w:hAnsiTheme="minorHAnsi"/>
          <w:color w:val="auto"/>
        </w:rPr>
        <w:t xml:space="preserve">when </w:t>
      </w:r>
      <w:r w:rsidR="001F641A" w:rsidRPr="004D37FF">
        <w:rPr>
          <w:rFonts w:asciiTheme="minorHAnsi" w:eastAsia="Calibri" w:hAnsiTheme="minorHAnsi"/>
          <w:color w:val="auto"/>
        </w:rPr>
        <w:t xml:space="preserve">individuals regularly choose the same partners for the same interaction type. </w:t>
      </w:r>
      <w:r w:rsidR="00A563ED" w:rsidRPr="004D37FF">
        <w:rPr>
          <w:rFonts w:asciiTheme="minorHAnsi" w:eastAsia="Calibri" w:hAnsiTheme="minorHAnsi"/>
          <w:color w:val="auto"/>
        </w:rPr>
        <w:t>We also tested whether low</w:t>
      </w:r>
      <w:r w:rsidR="001F641A" w:rsidRPr="004D37FF">
        <w:rPr>
          <w:rFonts w:asciiTheme="minorHAnsi" w:eastAsia="Calibri" w:hAnsiTheme="minorHAnsi"/>
          <w:color w:val="auto"/>
        </w:rPr>
        <w:t xml:space="preserve"> consistency arise</w:t>
      </w:r>
      <w:r w:rsidR="00A563ED" w:rsidRPr="004D37FF">
        <w:rPr>
          <w:rFonts w:asciiTheme="minorHAnsi" w:eastAsia="Calibri" w:hAnsiTheme="minorHAnsi"/>
          <w:color w:val="auto"/>
        </w:rPr>
        <w:t>s</w:t>
      </w:r>
      <w:r w:rsidR="001F641A" w:rsidRPr="004D37FF">
        <w:rPr>
          <w:rFonts w:asciiTheme="minorHAnsi" w:eastAsia="Calibri" w:hAnsiTheme="minorHAnsi"/>
          <w:color w:val="auto"/>
        </w:rPr>
        <w:t xml:space="preserve"> </w:t>
      </w:r>
      <w:r w:rsidR="00A563ED" w:rsidRPr="004D37FF">
        <w:rPr>
          <w:rFonts w:asciiTheme="minorHAnsi" w:eastAsia="Calibri" w:hAnsiTheme="minorHAnsi"/>
          <w:color w:val="auto"/>
        </w:rPr>
        <w:t>when</w:t>
      </w:r>
      <w:r w:rsidR="001F641A" w:rsidRPr="004D37FF">
        <w:rPr>
          <w:rFonts w:asciiTheme="minorHAnsi" w:eastAsia="Calibri" w:hAnsiTheme="minorHAnsi"/>
          <w:color w:val="auto"/>
        </w:rPr>
        <w:t xml:space="preserve"> individuals show weak partner preference or </w:t>
      </w:r>
      <w:r w:rsidR="00A311FE" w:rsidRPr="004D37FF">
        <w:rPr>
          <w:rFonts w:asciiTheme="minorHAnsi" w:eastAsia="Calibri" w:hAnsiTheme="minorHAnsi"/>
          <w:color w:val="auto"/>
        </w:rPr>
        <w:t xml:space="preserve">when </w:t>
      </w:r>
      <w:r w:rsidR="001F641A" w:rsidRPr="004D37FF">
        <w:rPr>
          <w:rFonts w:asciiTheme="minorHAnsi" w:eastAsia="Calibri" w:hAnsiTheme="minorHAnsi"/>
          <w:color w:val="auto"/>
        </w:rPr>
        <w:t xml:space="preserve">preference changes over time. To test how our consistency measure </w:t>
      </w:r>
      <w:r w:rsidR="00A311FE" w:rsidRPr="004D37FF">
        <w:rPr>
          <w:rFonts w:asciiTheme="minorHAnsi" w:eastAsia="Calibri" w:hAnsiTheme="minorHAnsi"/>
          <w:color w:val="auto"/>
        </w:rPr>
        <w:t>performed</w:t>
      </w:r>
      <w:r w:rsidR="001F641A" w:rsidRPr="004D37FF">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r w:rsidR="008F29C0" w:rsidRPr="004D37FF">
        <w:rPr>
          <w:rFonts w:asciiTheme="minorHAnsi" w:eastAsia="Calibri" w:hAnsiTheme="minorHAnsi"/>
          <w:color w:val="auto"/>
        </w:rPr>
        <w:t>social animal</w:t>
      </w:r>
      <w:r w:rsidR="00A311FE" w:rsidRPr="004D37FF">
        <w:rPr>
          <w:rFonts w:asciiTheme="minorHAnsi" w:eastAsia="Calibri" w:hAnsiTheme="minorHAnsi"/>
          <w:color w:val="auto"/>
        </w:rPr>
        <w:t xml:space="preserve"> species</w:t>
      </w:r>
      <w:r w:rsidR="001F641A" w:rsidRPr="004D37FF">
        <w:rPr>
          <w:rFonts w:asciiTheme="minorHAnsi" w:eastAsia="Calibri" w:hAnsiTheme="minorHAnsi"/>
          <w:color w:val="auto"/>
        </w:rPr>
        <w:t xml:space="preserve">. </w:t>
      </w:r>
    </w:p>
    <w:p w14:paraId="6FE83967" w14:textId="0E47DCA6" w:rsidR="001F641A" w:rsidRPr="004D37FF" w:rsidRDefault="00A563ED" w:rsidP="00A01231">
      <w:pPr>
        <w:spacing w:line="360" w:lineRule="auto"/>
        <w:ind w:leftChars="0" w:firstLineChars="0" w:firstLine="0"/>
        <w:jc w:val="both"/>
        <w:rPr>
          <w:rFonts w:asciiTheme="minorHAnsi" w:eastAsia="Calibri" w:hAnsiTheme="minorHAnsi"/>
          <w:color w:val="auto"/>
        </w:rPr>
      </w:pPr>
      <w:r w:rsidRPr="004D37FF">
        <w:rPr>
          <w:rFonts w:asciiTheme="minorHAnsi" w:eastAsia="Calibri" w:hAnsiTheme="minorHAnsi"/>
          <w:color w:val="auto"/>
        </w:rPr>
        <w:t>Specifically, we</w:t>
      </w:r>
      <w:r w:rsidR="001F641A" w:rsidRPr="004D37FF">
        <w:rPr>
          <w:rFonts w:asciiTheme="minorHAnsi" w:eastAsia="Calibri" w:hAnsiTheme="minorHAnsi"/>
          <w:color w:val="auto"/>
        </w:rPr>
        <w:t xml:space="preserve"> created datasets for 10, </w:t>
      </w:r>
      <w:r w:rsidR="00B95FCC">
        <w:rPr>
          <w:rFonts w:asciiTheme="minorHAnsi" w:eastAsia="Calibri" w:hAnsiTheme="minorHAnsi"/>
          <w:color w:val="auto"/>
        </w:rPr>
        <w:t>15</w:t>
      </w:r>
      <w:r w:rsidR="001F641A" w:rsidRPr="004D37FF">
        <w:rPr>
          <w:rFonts w:asciiTheme="minorHAnsi" w:eastAsia="Calibri" w:hAnsiTheme="minorHAnsi"/>
          <w:color w:val="auto"/>
        </w:rPr>
        <w:t xml:space="preserve">, and </w:t>
      </w:r>
      <w:r w:rsidR="00B95FCC">
        <w:rPr>
          <w:rFonts w:asciiTheme="minorHAnsi" w:eastAsia="Calibri" w:hAnsiTheme="minorHAnsi"/>
          <w:color w:val="auto"/>
        </w:rPr>
        <w:t>2</w:t>
      </w:r>
      <w:r w:rsidR="00D964FE">
        <w:rPr>
          <w:rFonts w:asciiTheme="minorHAnsi" w:eastAsia="Calibri" w:hAnsiTheme="minorHAnsi"/>
          <w:color w:val="auto"/>
        </w:rPr>
        <w:t>0</w:t>
      </w:r>
      <w:r w:rsidR="001F641A" w:rsidRPr="004D37FF">
        <w:rPr>
          <w:rFonts w:asciiTheme="minorHAnsi" w:eastAsia="Calibri" w:hAnsiTheme="minorHAnsi"/>
          <w:color w:val="auto"/>
        </w:rPr>
        <w:t xml:space="preserve"> individuals in a community, for one nonspecific interaction type over a simulated period of one year. We randomly assigned each individual between </w:t>
      </w:r>
      <w:r w:rsidR="00E155DA">
        <w:rPr>
          <w:rFonts w:asciiTheme="minorHAnsi" w:eastAsia="Calibri" w:hAnsiTheme="minorHAnsi"/>
          <w:color w:val="auto"/>
        </w:rPr>
        <w:t xml:space="preserve">1 </w:t>
      </w:r>
      <w:r w:rsidR="001F641A" w:rsidRPr="004D37FF">
        <w:rPr>
          <w:rFonts w:asciiTheme="minorHAnsi" w:eastAsia="Calibri" w:hAnsiTheme="minorHAnsi"/>
          <w:color w:val="auto"/>
        </w:rPr>
        <w:t xml:space="preserve">and </w:t>
      </w:r>
      <w:r w:rsidR="00114242">
        <w:rPr>
          <w:rFonts w:asciiTheme="minorHAnsi" w:eastAsia="Calibri" w:hAnsiTheme="minorHAnsi"/>
          <w:color w:val="auto"/>
        </w:rPr>
        <w:t>1</w:t>
      </w:r>
      <w:bookmarkStart w:id="0" w:name="_GoBack"/>
      <w:bookmarkEnd w:id="0"/>
      <w:r w:rsidR="00D964FE">
        <w:rPr>
          <w:rFonts w:asciiTheme="minorHAnsi" w:eastAsia="Calibri" w:hAnsiTheme="minorHAnsi"/>
          <w:color w:val="auto"/>
        </w:rPr>
        <w:t>0</w:t>
      </w:r>
      <w:r w:rsidR="001F641A" w:rsidRPr="004D37FF">
        <w:rPr>
          <w:rFonts w:asciiTheme="minorHAnsi" w:eastAsia="Calibri" w:hAnsiTheme="minorHAnsi"/>
          <w:color w:val="auto"/>
        </w:rPr>
        <w:t xml:space="preserve"> interactio</w:t>
      </w:r>
      <w:r w:rsidR="009D175D" w:rsidRPr="004D37FF">
        <w:rPr>
          <w:rFonts w:asciiTheme="minorHAnsi" w:eastAsia="Calibri" w:hAnsiTheme="minorHAnsi"/>
          <w:color w:val="auto"/>
        </w:rPr>
        <w:t>ns per day, and for each interaction the partner was chosen from a</w:t>
      </w:r>
      <w:r w:rsidR="001F641A" w:rsidRPr="004D37FF">
        <w:rPr>
          <w:rFonts w:asciiTheme="minorHAnsi" w:eastAsia="Calibri" w:hAnsiTheme="minorHAnsi"/>
          <w:color w:val="auto"/>
        </w:rPr>
        <w:t xml:space="preserve"> random chosen </w:t>
      </w:r>
      <w:r w:rsidR="009D175D" w:rsidRPr="004D37FF">
        <w:rPr>
          <w:rFonts w:asciiTheme="minorHAnsi" w:eastAsia="Calibri" w:hAnsiTheme="minorHAnsi"/>
          <w:color w:val="auto"/>
        </w:rPr>
        <w:t>subset</w:t>
      </w:r>
      <w:r w:rsidR="001F641A" w:rsidRPr="004D37FF">
        <w:rPr>
          <w:rFonts w:asciiTheme="minorHAnsi" w:eastAsia="Calibri" w:hAnsiTheme="minorHAnsi"/>
          <w:color w:val="auto"/>
        </w:rPr>
        <w:t xml:space="preserve"> of group members</w:t>
      </w:r>
      <w:r w:rsidR="009D175D" w:rsidRPr="004D37FF">
        <w:rPr>
          <w:rFonts w:asciiTheme="minorHAnsi" w:eastAsia="Calibri" w:hAnsiTheme="minorHAnsi"/>
          <w:color w:val="auto"/>
        </w:rPr>
        <w:t xml:space="preserve"> (to simulate animal groups, in which not all group members are always physically available</w:t>
      </w:r>
      <w:r w:rsidR="002B7E33">
        <w:rPr>
          <w:rFonts w:asciiTheme="minorHAnsi" w:eastAsia="Calibri" w:hAnsiTheme="minorHAnsi"/>
          <w:color w:val="auto"/>
        </w:rPr>
        <w:t>)</w:t>
      </w:r>
      <w:r w:rsidR="009D175D" w:rsidRPr="004D37FF">
        <w:rPr>
          <w:rFonts w:asciiTheme="minorHAnsi" w:eastAsia="Calibri" w:hAnsiTheme="minorHAnsi"/>
          <w:color w:val="auto"/>
        </w:rPr>
        <w:t>. To simulate different underlying probability distributions of who interacts with whom, e</w:t>
      </w:r>
      <w:r w:rsidR="001F641A" w:rsidRPr="004D37FF">
        <w:rPr>
          <w:rFonts w:asciiTheme="minorHAnsi" w:eastAsia="Calibri" w:hAnsiTheme="minorHAnsi"/>
          <w:color w:val="auto"/>
        </w:rPr>
        <w:t xml:space="preserve">ach dyad was assigned a random likelihood to interact with each other, with three different stereotypy levels: “high certainty” (each individual has strong preference for a </w:t>
      </w:r>
      <w:r w:rsidR="000B026E" w:rsidRPr="004D37FF">
        <w:rPr>
          <w:rFonts w:asciiTheme="minorHAnsi" w:eastAsia="Calibri" w:hAnsiTheme="minorHAnsi"/>
          <w:color w:val="auto"/>
        </w:rPr>
        <w:t>f</w:t>
      </w:r>
      <w:r w:rsidR="009D175D" w:rsidRPr="004D37FF">
        <w:rPr>
          <w:rFonts w:asciiTheme="minorHAnsi" w:eastAsia="Calibri" w:hAnsiTheme="minorHAnsi"/>
          <w:color w:val="auto"/>
        </w:rPr>
        <w:t>ew group members, always chosen</w:t>
      </w:r>
      <w:r w:rsidR="000B026E" w:rsidRPr="004D37FF">
        <w:rPr>
          <w:rFonts w:asciiTheme="minorHAnsi" w:eastAsia="Calibri" w:hAnsiTheme="minorHAnsi"/>
          <w:color w:val="auto"/>
        </w:rPr>
        <w:t xml:space="preserve"> those when they are available</w:t>
      </w:r>
      <w:r w:rsidR="001F641A" w:rsidRPr="004D37FF">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w:t>
      </w:r>
      <w:r w:rsidR="00DA5ABF">
        <w:rPr>
          <w:rFonts w:asciiTheme="minorHAnsi" w:eastAsia="Calibri" w:hAnsiTheme="minorHAnsi"/>
          <w:color w:val="auto"/>
        </w:rPr>
        <w:t xml:space="preserve">relatively </w:t>
      </w:r>
      <w:r w:rsidR="001F641A" w:rsidRPr="004D37FF">
        <w:rPr>
          <w:rFonts w:asciiTheme="minorHAnsi" w:eastAsia="Calibri" w:hAnsiTheme="minorHAnsi"/>
          <w:color w:val="auto"/>
        </w:rPr>
        <w:t xml:space="preserve">equal). Based on these dyadic values, one of the individuals in the “party” was selected as interaction partner. We </w:t>
      </w:r>
      <w:r w:rsidR="004E1F87" w:rsidRPr="004D37FF">
        <w:rPr>
          <w:rFonts w:asciiTheme="minorHAnsi" w:eastAsia="Calibri" w:hAnsiTheme="minorHAnsi"/>
          <w:color w:val="auto"/>
        </w:rPr>
        <w:t>explored</w:t>
      </w:r>
      <w:r w:rsidR="001F641A" w:rsidRPr="004D37FF">
        <w:rPr>
          <w:rFonts w:asciiTheme="minorHAnsi" w:eastAsia="Calibri" w:hAnsiTheme="minorHAnsi"/>
          <w:color w:val="auto"/>
        </w:rPr>
        <w:t xml:space="preserve"> </w:t>
      </w:r>
      <w:r w:rsidR="00F2111F" w:rsidRPr="004D37FF">
        <w:rPr>
          <w:rFonts w:asciiTheme="minorHAnsi" w:eastAsia="Calibri" w:hAnsiTheme="minorHAnsi"/>
          <w:color w:val="auto"/>
        </w:rPr>
        <w:t>three</w:t>
      </w:r>
      <w:r w:rsidR="001F641A" w:rsidRPr="004D37FF">
        <w:rPr>
          <w:rFonts w:asciiTheme="minorHAnsi" w:eastAsia="Calibri" w:hAnsiTheme="minorHAnsi"/>
          <w:color w:val="auto"/>
        </w:rPr>
        <w:t xml:space="preserve"> conditions concerning the consistency of individuals’ </w:t>
      </w:r>
      <w:r w:rsidR="001F641A" w:rsidRPr="004D37FF">
        <w:rPr>
          <w:rFonts w:asciiTheme="minorHAnsi" w:eastAsia="Calibri" w:hAnsiTheme="minorHAnsi"/>
          <w:color w:val="auto"/>
        </w:rPr>
        <w:lastRenderedPageBreak/>
        <w:t xml:space="preserve">choice: in the first condition, dyadic </w:t>
      </w:r>
      <w:r w:rsidR="0083614B">
        <w:rPr>
          <w:rFonts w:asciiTheme="minorHAnsi" w:eastAsia="Calibri" w:hAnsiTheme="minorHAnsi"/>
          <w:color w:val="auto"/>
        </w:rPr>
        <w:t>preferences</w:t>
      </w:r>
      <w:r w:rsidR="001F641A" w:rsidRPr="004D37FF">
        <w:rPr>
          <w:rFonts w:asciiTheme="minorHAnsi" w:eastAsia="Calibri" w:hAnsiTheme="minorHAnsi"/>
          <w:color w:val="auto"/>
        </w:rPr>
        <w:t xml:space="preserve"> remained the same throughout. In the second condition, </w:t>
      </w:r>
      <w:r w:rsidR="009D175D" w:rsidRPr="004D37FF">
        <w:rPr>
          <w:rFonts w:asciiTheme="minorHAnsi" w:eastAsia="Calibri" w:hAnsiTheme="minorHAnsi"/>
          <w:color w:val="auto"/>
        </w:rPr>
        <w:t>to simulate changes in interaction patterns,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all</w:t>
      </w:r>
      <w:r w:rsidR="001F641A" w:rsidRPr="004D37FF">
        <w:rPr>
          <w:rFonts w:asciiTheme="minorHAnsi" w:eastAsia="Calibri" w:hAnsiTheme="minorHAnsi"/>
          <w:color w:val="auto"/>
        </w:rPr>
        <w:t xml:space="preserve"> likelihood</w:t>
      </w:r>
      <w:r w:rsidR="009D175D" w:rsidRPr="004D37FF">
        <w:rPr>
          <w:rFonts w:asciiTheme="minorHAnsi" w:eastAsia="Calibri" w:hAnsiTheme="minorHAnsi"/>
          <w:color w:val="auto"/>
        </w:rPr>
        <w:t>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of partner choice were</w:t>
      </w:r>
      <w:r w:rsidR="001F641A" w:rsidRPr="004D37FF">
        <w:rPr>
          <w:rFonts w:asciiTheme="minorHAnsi" w:eastAsia="Calibri" w:hAnsiTheme="minorHAnsi"/>
          <w:color w:val="auto"/>
        </w:rPr>
        <w:t xml:space="preserve"> reversed halfway through data collection, so dyads with a 0.95 likelihood of interacting in the first half had a 0.05 likelihood of interacting in the second half of data collection. In the </w:t>
      </w:r>
      <w:r w:rsidR="00F2111F" w:rsidRPr="004D37FF">
        <w:rPr>
          <w:rFonts w:asciiTheme="minorHAnsi" w:eastAsia="Calibri" w:hAnsiTheme="minorHAnsi"/>
          <w:color w:val="auto"/>
        </w:rPr>
        <w:t>third</w:t>
      </w:r>
      <w:r w:rsidR="001F641A" w:rsidRPr="004D37FF">
        <w:rPr>
          <w:rFonts w:asciiTheme="minorHAnsi" w:eastAsia="Calibri" w:hAnsiTheme="minorHAnsi"/>
          <w:color w:val="auto"/>
        </w:rPr>
        <w:t xml:space="preserve"> condition, partner choice was completely random, which should lead to an even distribution of interactions between all group members over the whole tim</w:t>
      </w:r>
      <w:r w:rsidR="006B6E16">
        <w:rPr>
          <w:rFonts w:asciiTheme="minorHAnsi" w:eastAsia="Calibri" w:hAnsiTheme="minorHAnsi"/>
          <w:color w:val="auto"/>
        </w:rPr>
        <w:t>e</w:t>
      </w:r>
      <w:r w:rsidR="001F641A" w:rsidRPr="004D37FF">
        <w:rPr>
          <w:rFonts w:asciiTheme="minorHAnsi" w:eastAsia="Calibri" w:hAnsiTheme="minorHAnsi"/>
          <w:color w:val="auto"/>
        </w:rPr>
        <w:t>.</w:t>
      </w:r>
    </w:p>
    <w:p w14:paraId="3AEF1A48" w14:textId="22AFD26F" w:rsidR="001F641A" w:rsidRPr="004D37FF" w:rsidRDefault="001F641A" w:rsidP="00A01231">
      <w:pPr>
        <w:spacing w:line="36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t xml:space="preserve">Following this procedure, we created </w:t>
      </w:r>
      <w:r w:rsidR="000B026E" w:rsidRPr="004D37FF">
        <w:rPr>
          <w:rFonts w:asciiTheme="minorHAnsi" w:eastAsia="Calibri" w:hAnsiTheme="minorHAnsi"/>
          <w:color w:val="auto"/>
        </w:rPr>
        <w:t>108</w:t>
      </w:r>
      <w:r w:rsidRPr="004D37FF">
        <w:rPr>
          <w:rFonts w:asciiTheme="minorHAnsi" w:eastAsia="Calibri" w:hAnsiTheme="minorHAnsi"/>
          <w:color w:val="auto"/>
        </w:rPr>
        <w:t xml:space="preserve"> simulated datasets (</w:t>
      </w:r>
      <w:r w:rsidR="000B026E" w:rsidRPr="004D37FF">
        <w:rPr>
          <w:rFonts w:asciiTheme="minorHAnsi" w:eastAsia="Calibri" w:hAnsiTheme="minorHAnsi"/>
          <w:color w:val="auto"/>
        </w:rPr>
        <w:t>three</w:t>
      </w:r>
      <w:r w:rsidRPr="004D37FF">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w:t>
      </w:r>
      <w:r w:rsidR="00967AE2">
        <w:rPr>
          <w:rFonts w:asciiTheme="minorHAnsi" w:eastAsia="Calibri" w:hAnsiTheme="minorHAnsi"/>
          <w:color w:val="auto"/>
        </w:rPr>
        <w:t>ere</w:t>
      </w:r>
      <w:r w:rsidRPr="004D37FF">
        <w:rPr>
          <w:rFonts w:asciiTheme="minorHAnsi" w:eastAsia="Calibri" w:hAnsiTheme="minorHAnsi"/>
          <w:color w:val="auto"/>
        </w:rPr>
        <w:t xml:space="preserve"> retained, as would be the case in most </w:t>
      </w:r>
      <w:r w:rsidR="009D175D" w:rsidRPr="004D37FF">
        <w:rPr>
          <w:rFonts w:asciiTheme="minorHAnsi" w:eastAsia="Calibri" w:hAnsiTheme="minorHAnsi"/>
          <w:color w:val="auto"/>
        </w:rPr>
        <w:t>animal</w:t>
      </w:r>
      <w:r w:rsidRPr="004D37FF">
        <w:rPr>
          <w:rFonts w:asciiTheme="minorHAnsi" w:eastAsia="Calibri" w:hAnsiTheme="minorHAnsi"/>
          <w:color w:val="auto"/>
        </w:rPr>
        <w:t xml:space="preserve"> datasets. We assumed a twelve-hour observation period per focal day, to calculate interaction rates. Then we simulated that data collection took place every day, 66% of days, or every third day</w:t>
      </w:r>
      <w:r w:rsidR="00DD238A" w:rsidRPr="004D37FF">
        <w:rPr>
          <w:rFonts w:asciiTheme="minorHAnsi" w:eastAsia="Calibri" w:hAnsiTheme="minorHAnsi"/>
          <w:color w:val="auto"/>
        </w:rPr>
        <w:t xml:space="preserve"> (33%)</w:t>
      </w:r>
      <w:r w:rsidR="001163E0" w:rsidRPr="004D37FF">
        <w:rPr>
          <w:rFonts w:asciiTheme="minorHAnsi" w:eastAsia="Calibri" w:hAnsiTheme="minorHAnsi"/>
          <w:color w:val="auto"/>
        </w:rPr>
        <w:t>,</w:t>
      </w:r>
      <w:r w:rsidRPr="004D37FF">
        <w:rPr>
          <w:rFonts w:asciiTheme="minorHAnsi" w:eastAsia="Calibri" w:hAnsiTheme="minorHAnsi"/>
          <w:color w:val="auto"/>
        </w:rPr>
        <w:t xml:space="preserve"> to test </w:t>
      </w:r>
      <w:r w:rsidR="00967AE2">
        <w:rPr>
          <w:rFonts w:asciiTheme="minorHAnsi" w:eastAsia="Calibri" w:hAnsiTheme="minorHAnsi"/>
          <w:color w:val="auto"/>
        </w:rPr>
        <w:t xml:space="preserve">the </w:t>
      </w:r>
      <w:r w:rsidRPr="004D37FF">
        <w:rPr>
          <w:rFonts w:asciiTheme="minorHAnsi" w:eastAsia="Calibri" w:hAnsiTheme="minorHAnsi"/>
          <w:color w:val="auto"/>
        </w:rPr>
        <w:t xml:space="preserve">impact </w:t>
      </w:r>
      <w:r w:rsidR="00967AE2">
        <w:rPr>
          <w:rFonts w:asciiTheme="minorHAnsi" w:eastAsia="Calibri" w:hAnsiTheme="minorHAnsi"/>
          <w:color w:val="auto"/>
        </w:rPr>
        <w:t xml:space="preserve">of </w:t>
      </w:r>
      <w:r w:rsidRPr="004D37FF">
        <w:rPr>
          <w:rFonts w:asciiTheme="minorHAnsi" w:eastAsia="Calibri" w:hAnsiTheme="minorHAnsi"/>
          <w:color w:val="auto"/>
        </w:rPr>
        <w:t xml:space="preserve">low data collection density on the consistency measure. We therefore retained </w:t>
      </w:r>
      <w:r w:rsidR="000B026E" w:rsidRPr="004D37FF">
        <w:rPr>
          <w:rFonts w:asciiTheme="minorHAnsi" w:eastAsia="Calibri" w:hAnsiTheme="minorHAnsi"/>
          <w:color w:val="auto"/>
        </w:rPr>
        <w:t>324</w:t>
      </w:r>
      <w:r w:rsidRPr="004D37FF">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w:t>
      </w:r>
      <w:r w:rsidR="001163E0" w:rsidRPr="004D37FF">
        <w:rPr>
          <w:rFonts w:asciiTheme="minorHAnsi" w:eastAsia="Calibri" w:hAnsiTheme="minorHAnsi"/>
          <w:color w:val="auto"/>
        </w:rPr>
        <w:t>0</w:t>
      </w:r>
      <w:r w:rsidRPr="004D37FF">
        <w:rPr>
          <w:rFonts w:asciiTheme="minorHAnsi" w:eastAsia="Calibri" w:hAnsiTheme="minorHAnsi"/>
          <w:color w:val="auto"/>
        </w:rPr>
        <w:t>0 times.</w:t>
      </w:r>
    </w:p>
    <w:p w14:paraId="01D00B5C" w14:textId="77777777" w:rsidR="001F641A" w:rsidRPr="004D37FF" w:rsidRDefault="001F641A" w:rsidP="00A01231">
      <w:pPr>
        <w:widowControl/>
        <w:spacing w:before="120" w:after="200" w:line="360" w:lineRule="auto"/>
        <w:ind w:left="0" w:hanging="2"/>
        <w:jc w:val="both"/>
        <w:rPr>
          <w:rFonts w:asciiTheme="minorHAnsi" w:eastAsia="Calibri" w:hAnsiTheme="minorHAnsi"/>
          <w:i/>
        </w:rPr>
      </w:pPr>
    </w:p>
    <w:p w14:paraId="25507BAD" w14:textId="77777777" w:rsidR="00CC4A8D" w:rsidRPr="004D37FF" w:rsidRDefault="00B244F2" w:rsidP="00A01231">
      <w:pPr>
        <w:widowControl/>
        <w:spacing w:before="120" w:after="200" w:line="360" w:lineRule="auto"/>
        <w:ind w:left="0" w:hanging="2"/>
        <w:jc w:val="both"/>
        <w:rPr>
          <w:rFonts w:asciiTheme="minorHAnsi" w:eastAsia="Calibri" w:hAnsiTheme="minorHAnsi"/>
        </w:rPr>
      </w:pPr>
      <w:r w:rsidRPr="004D37FF">
        <w:rPr>
          <w:rFonts w:asciiTheme="minorHAnsi" w:eastAsia="Calibri" w:hAnsiTheme="minorHAnsi"/>
          <w:i/>
        </w:rPr>
        <w:t>Data Collection</w:t>
      </w:r>
    </w:p>
    <w:p w14:paraId="1BA5589F" w14:textId="5CCAB049" w:rsidR="00C60AF1"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 xml:space="preserve">Behavioural data were collected in Taï National Park, Côte d’Ivoire </w:t>
      </w:r>
      <w:r w:rsidR="00A01231">
        <w:rPr>
          <w:rFonts w:asciiTheme="minorHAnsi" w:eastAsia="Calibri" w:hAnsiTheme="minorHAnsi"/>
        </w:rPr>
        <w:fldChar w:fldCharType="begin" w:fldLock="1"/>
      </w:r>
      <w:r w:rsidR="00C156CD">
        <w:rPr>
          <w:rFonts w:asciiTheme="minorHAnsi" w:eastAsia="Calibri" w:hAnsiTheme="minorHAnsi"/>
        </w:rPr>
        <w:instrText>ADDIN CSL_CITATION {"citationItems":[{"id":"ITEM-1","itemData":{"DOI":"10.1017/9781108674218.004","author":[{"dropping-particle":"","family":"Wittig","given":"Roman","non-dropping-particle":"","parse-names":false,"suffix":""},{"dropping-particle":"","family":"Boesch","given":"Christophe","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M.","non-dropping-particle":"","parse-names":false,"suffix":""}],"id":"ITEM-1","issued":{"date-parts":[["2019","11","26"]]},"page":"44-57","publisher":"Cambridge University Press","title":"Observation protocol and long-term data collection in Taï","type":"chapter"},"uris":["http://www.mendeley.com/documents/?uuid=e9ef377e-966b-3779-814a-165a8320bb5c"]}],"mendeley":{"formattedCitation":"(R. Wittig &amp; Boesch, 2019)","plainTextFormattedCitation":"(R. Wittig &amp; Boesch, 2019)","previouslyFormattedCitation":"(R. Wittig &amp; Boesch, 2019)"},"properties":{"noteIndex":0},"schema":"https://github.com/citation-style-language/schema/raw/master/csl-citation.json"}</w:instrText>
      </w:r>
      <w:r w:rsidR="00A01231">
        <w:rPr>
          <w:rFonts w:asciiTheme="minorHAnsi" w:eastAsia="Calibri" w:hAnsiTheme="minorHAnsi"/>
        </w:rPr>
        <w:fldChar w:fldCharType="separate"/>
      </w:r>
      <w:r w:rsidR="00C156CD" w:rsidRPr="00C156CD">
        <w:rPr>
          <w:rFonts w:asciiTheme="minorHAnsi" w:eastAsia="Calibri" w:hAnsiTheme="minorHAnsi"/>
          <w:noProof/>
        </w:rPr>
        <w:t>(R. Wittig &amp; Boesch, 2019)</w:t>
      </w:r>
      <w:r w:rsidR="00A01231">
        <w:rPr>
          <w:rFonts w:asciiTheme="minorHAnsi" w:eastAsia="Calibri" w:hAnsiTheme="minorHAnsi"/>
        </w:rPr>
        <w:fldChar w:fldCharType="end"/>
      </w:r>
      <w:r w:rsidRPr="004D37FF">
        <w:rPr>
          <w:rFonts w:asciiTheme="minorHAnsi" w:eastAsia="Calibri" w:hAnsiTheme="minorHAnsi"/>
        </w:rPr>
        <w:t xml:space="preserve"> from October 2013 to July 2015 for the chimpanzees and January 2014 to September 2015 for the mangabeys, using half- and full-day continuous focal animal sampling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(Altmann, 1974)</w:t>
      </w:r>
      <w:r w:rsidRPr="004D37FF">
        <w:rPr>
          <w:rFonts w:asciiTheme="minorHAnsi" w:eastAsia="Calibri" w:hAnsiTheme="minorHAnsi"/>
        </w:rPr>
        <w:fldChar w:fldCharType="end"/>
      </w:r>
      <w:r w:rsidRPr="004D37FF">
        <w:rPr>
          <w:rFonts w:asciiTheme="minorHAnsi" w:eastAsia="Calibri" w:hAnsiTheme="minorHAnsi"/>
        </w:rPr>
        <w:t xml:space="preserve"> for the chimpanzees, and half-day and one-hour focal animal sampling for the mangabeys. Trained observers and field assistants recorded all social interactions of adult male and female chimpanzees (above 12 years of age) in the “South” and “East” communities and adult (above </w:t>
      </w:r>
      <w:r w:rsidR="00F86AE7" w:rsidRPr="004D37FF">
        <w:rPr>
          <w:rFonts w:asciiTheme="minorHAnsi" w:eastAsia="Calibri" w:hAnsiTheme="minorHAnsi"/>
        </w:rPr>
        <w:t>4.</w:t>
      </w:r>
      <w:r w:rsidRPr="004D37FF">
        <w:rPr>
          <w:rFonts w:asciiTheme="minorHAnsi" w:eastAsia="Calibri" w:hAnsiTheme="minorHAnsi"/>
        </w:rPr>
        <w:t xml:space="preserve">5 years) sooty mangabeys. This resulted in 6441h of focal observations in South community, 5668h for East community, and 2259h for the mangabey community. We included adult individuals of </w:t>
      </w:r>
      <w:r w:rsidRPr="004D37FF">
        <w:rPr>
          <w:rFonts w:asciiTheme="minorHAnsi" w:eastAsia="Calibri" w:hAnsiTheme="minorHAnsi"/>
        </w:rPr>
        <w:lastRenderedPageBreak/>
        <w:t xml:space="preserve">both sexes in all three communities for whom sufficient focal data (at least 50 social interactions observed as focal individual) were available and who were present for at least 80% of the study period (South: 5 males, 7 females; East: 5 males, 7 females; mangabeys: 6 males, 17 females). </w:t>
      </w:r>
    </w:p>
    <w:p w14:paraId="31457BCB" w14:textId="3DDA7555" w:rsidR="007F255C" w:rsidRPr="004D37FF" w:rsidRDefault="00B244F2" w:rsidP="00A01231">
      <w:pPr>
        <w:spacing w:before="120" w:line="360" w:lineRule="auto"/>
        <w:ind w:left="0" w:hanging="2"/>
        <w:jc w:val="both"/>
        <w:rPr>
          <w:rFonts w:asciiTheme="minorHAnsi" w:eastAsia="Calibri" w:hAnsiTheme="minorHAnsi"/>
        </w:rPr>
      </w:pPr>
      <w:r w:rsidRPr="004D37FF">
        <w:rPr>
          <w:rFonts w:asciiTheme="minorHAnsi" w:eastAsia="Calibri" w:hAnsiTheme="minorHAnsi"/>
        </w:rPr>
        <w:t>From the behavioural data,</w:t>
      </w:r>
      <w:r w:rsidR="0017488D">
        <w:rPr>
          <w:rFonts w:asciiTheme="minorHAnsi" w:eastAsia="Calibri" w:hAnsiTheme="minorHAnsi"/>
        </w:rPr>
        <w:t xml:space="preserve"> for each dyad,</w:t>
      </w:r>
      <w:r w:rsidRPr="004D37FF">
        <w:rPr>
          <w:rFonts w:asciiTheme="minorHAnsi" w:eastAsia="Calibri" w:hAnsiTheme="minorHAnsi"/>
        </w:rPr>
        <w:t xml:space="preserve"> we extracted the duration of grooming sent,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(Preis et al., 2018)</w:t>
      </w:r>
      <w:r w:rsidRPr="004D37FF">
        <w:rPr>
          <w:rFonts w:asciiTheme="minorHAnsi" w:eastAsia="Calibri" w:hAnsiTheme="minorHAnsi"/>
        </w:rPr>
        <w:fldChar w:fldCharType="end"/>
      </w:r>
      <w:r w:rsidRPr="004D37FF">
        <w:rPr>
          <w:rFonts w:asciiTheme="minorHAnsi" w:eastAsia="Calibri" w:hAnsiTheme="minorHAnsi"/>
        </w:rPr>
        <w:t xml:space="preserve">. For the chimpanzee communities, we included food sharing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(Samuni et al., 2018)</w:t>
      </w:r>
      <w:r w:rsidRPr="004D37FF">
        <w:rPr>
          <w:rFonts w:asciiTheme="minorHAnsi" w:eastAsia="Calibri" w:hAnsiTheme="minorHAnsi"/>
        </w:rPr>
        <w:fldChar w:fldCharType="end"/>
      </w:r>
      <w:r w:rsidRPr="004D37FF">
        <w:rPr>
          <w:rFonts w:asciiTheme="minorHAnsi" w:eastAsia="Calibri" w:hAnsiTheme="minorHAnsi"/>
        </w:rPr>
        <w:t xml:space="preserve">, which was not regularly observed in the mangabeys. </w:t>
      </w:r>
      <w:r w:rsidR="00F86AE7" w:rsidRPr="004D37FF">
        <w:rPr>
          <w:rFonts w:asciiTheme="minorHAnsi" w:eastAsia="Calibri" w:hAnsiTheme="minorHAnsi"/>
        </w:rPr>
        <w:t>W</w:t>
      </w:r>
      <w:r w:rsidR="00F70AF1" w:rsidRPr="004D37FF">
        <w:rPr>
          <w:rFonts w:asciiTheme="minorHAnsi" w:eastAsia="Calibri" w:hAnsiTheme="minorHAnsi"/>
        </w:rPr>
        <w:t xml:space="preserve">e used </w:t>
      </w:r>
      <w:r w:rsidRPr="004D37FF">
        <w:rPr>
          <w:rFonts w:asciiTheme="minorHAnsi" w:eastAsia="Calibri" w:hAnsiTheme="minorHAnsi"/>
        </w:rPr>
        <w:t xml:space="preserve">pant grunt vocalisations in chimpanzees and </w:t>
      </w:r>
      <w:r w:rsidR="000A152C" w:rsidRPr="004D37FF">
        <w:rPr>
          <w:rFonts w:asciiTheme="minorHAnsi" w:eastAsia="Calibri" w:hAnsiTheme="minorHAnsi"/>
        </w:rPr>
        <w:t xml:space="preserve">feeding </w:t>
      </w:r>
      <w:r w:rsidRPr="004D37FF">
        <w:rPr>
          <w:rFonts w:asciiTheme="minorHAnsi" w:eastAsia="Calibri" w:hAnsiTheme="minorHAnsi"/>
        </w:rPr>
        <w:t>supplants in mangabeys</w:t>
      </w:r>
      <w:r w:rsidR="00BF7169" w:rsidRPr="004D37FF">
        <w:rPr>
          <w:rFonts w:asciiTheme="minorHAnsi" w:eastAsia="Calibri" w:hAnsiTheme="minorHAnsi"/>
        </w:rPr>
        <w:t xml:space="preserve"> as additional interaction types</w:t>
      </w:r>
      <w:r w:rsidRPr="004D37FF">
        <w:rPr>
          <w:rFonts w:asciiTheme="minorHAnsi" w:eastAsia="Calibri" w:hAnsiTheme="minorHAnsi"/>
        </w:rPr>
        <w:t>. Mutual interactions were coded as interaction</w:t>
      </w:r>
      <w:r w:rsidR="00E81C67" w:rsidRPr="004D37FF">
        <w:rPr>
          <w:rFonts w:asciiTheme="minorHAnsi" w:eastAsia="Calibri" w:hAnsiTheme="minorHAnsi"/>
        </w:rPr>
        <w:t>s</w:t>
      </w:r>
      <w:r w:rsidRPr="004D37FF">
        <w:rPr>
          <w:rFonts w:asciiTheme="minorHAnsi" w:eastAsia="Calibri" w:hAnsiTheme="minorHAnsi"/>
        </w:rPr>
        <w:t xml:space="preserve"> given </w:t>
      </w:r>
      <w:r w:rsidR="0017488D">
        <w:rPr>
          <w:rFonts w:asciiTheme="minorHAnsi" w:eastAsia="Calibri" w:hAnsiTheme="minorHAnsi"/>
        </w:rPr>
        <w:t>in both directions</w:t>
      </w:r>
      <w:r w:rsidRPr="004D37FF">
        <w:rPr>
          <w:rFonts w:asciiTheme="minorHAnsi" w:eastAsia="Calibri" w:hAnsiTheme="minorHAnsi"/>
        </w:rPr>
        <w:t xml:space="preserve">. We treated body contact and proximity as </w:t>
      </w:r>
      <w:r w:rsidR="006C4D2C" w:rsidRPr="004D37FF">
        <w:rPr>
          <w:rFonts w:asciiTheme="minorHAnsi" w:eastAsia="Calibri" w:hAnsiTheme="minorHAnsi"/>
        </w:rPr>
        <w:t>‘</w:t>
      </w:r>
      <w:r w:rsidRPr="004D37FF">
        <w:rPr>
          <w:rFonts w:asciiTheme="minorHAnsi" w:eastAsia="Calibri" w:hAnsiTheme="minorHAnsi"/>
        </w:rPr>
        <w:t>interaction types</w:t>
      </w:r>
      <w:r w:rsidR="006C4D2C" w:rsidRPr="004D37FF">
        <w:rPr>
          <w:rFonts w:asciiTheme="minorHAnsi" w:eastAsia="Calibri" w:hAnsiTheme="minorHAnsi"/>
        </w:rPr>
        <w:t>’</w:t>
      </w:r>
      <w:r w:rsidRPr="004D37FF">
        <w:rPr>
          <w:rFonts w:asciiTheme="minorHAnsi" w:eastAsia="Calibri" w:hAnsiTheme="minorHAnsi"/>
        </w:rPr>
        <w:t xml:space="preserve">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For the two spatial proximity measures, data were considered non-directional and symmetrical. Interaction distributions were standardised by focal observation time, with observation time calculated by adding the total observation times of A and B. Spatial proximity and food sharing in the chimpanzees were collected by a subset of observers and were standardised based on the focal observation time provided by those observers.</w:t>
      </w:r>
      <w:r w:rsidR="006A0B92" w:rsidRPr="004D37FF">
        <w:rPr>
          <w:rFonts w:asciiTheme="minorHAnsi" w:eastAsia="Calibri" w:hAnsiTheme="minorHAnsi"/>
        </w:rPr>
        <w:t xml:space="preserve"> Scripts to create the consistency measure and plots can be found in the Supplementary.</w:t>
      </w:r>
    </w:p>
    <w:p w14:paraId="51AADEC8" w14:textId="77777777" w:rsidR="00CC4A8D" w:rsidRPr="004D37FF" w:rsidRDefault="00CC4A8D" w:rsidP="00A01231">
      <w:pPr>
        <w:spacing w:before="120" w:line="360" w:lineRule="auto"/>
        <w:ind w:leftChars="0" w:firstLineChars="0" w:firstLine="0"/>
        <w:jc w:val="both"/>
        <w:rPr>
          <w:rFonts w:asciiTheme="minorHAnsi" w:eastAsia="Calibri" w:hAnsiTheme="minorHAnsi"/>
          <w:b/>
        </w:rPr>
      </w:pPr>
    </w:p>
    <w:p w14:paraId="233175CD" w14:textId="77777777" w:rsidR="00CC4A8D" w:rsidRPr="004D37FF" w:rsidRDefault="00B244F2" w:rsidP="00A01231">
      <w:pPr>
        <w:spacing w:before="120" w:line="360" w:lineRule="auto"/>
        <w:ind w:leftChars="0" w:firstLineChars="0" w:firstLine="0"/>
        <w:jc w:val="both"/>
        <w:rPr>
          <w:rFonts w:asciiTheme="minorHAnsi" w:eastAsia="Calibri" w:hAnsiTheme="minorHAnsi"/>
          <w:b/>
        </w:rPr>
      </w:pPr>
      <w:r w:rsidRPr="004D37FF">
        <w:rPr>
          <w:rFonts w:asciiTheme="minorHAnsi" w:eastAsia="Calibri" w:hAnsiTheme="minorHAnsi"/>
          <w:b/>
        </w:rPr>
        <w:t>RESULTS</w:t>
      </w:r>
    </w:p>
    <w:p w14:paraId="3B80F677" w14:textId="77777777" w:rsidR="004C6F03" w:rsidRPr="004D37FF" w:rsidRDefault="004C6F03" w:rsidP="00A01231">
      <w:pPr>
        <w:spacing w:line="360" w:lineRule="auto"/>
        <w:ind w:leftChars="0" w:left="0" w:firstLineChars="0" w:firstLine="0"/>
        <w:jc w:val="both"/>
        <w:rPr>
          <w:rFonts w:asciiTheme="minorHAnsi" w:eastAsia="Calibri" w:hAnsiTheme="minorHAnsi"/>
          <w:b/>
          <w:i/>
        </w:rPr>
      </w:pPr>
      <w:r w:rsidRPr="004D37FF">
        <w:rPr>
          <w:rFonts w:asciiTheme="minorHAnsi" w:eastAsia="Calibri" w:hAnsiTheme="minorHAnsi"/>
          <w:b/>
          <w:i/>
        </w:rPr>
        <w:t>Simulations</w:t>
      </w:r>
    </w:p>
    <w:p w14:paraId="5D7C0786" w14:textId="687FBC49"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We </w:t>
      </w:r>
      <w:r w:rsidR="00967AE2">
        <w:rPr>
          <w:rFonts w:asciiTheme="minorHAnsi" w:eastAsia="Calibri" w:hAnsiTheme="minorHAnsi"/>
          <w:bCs/>
          <w:iCs/>
        </w:rPr>
        <w:t>sought</w:t>
      </w:r>
      <w:r w:rsidRPr="004D37FF">
        <w:rPr>
          <w:rFonts w:asciiTheme="minorHAnsi" w:eastAsia="Calibri" w:hAnsiTheme="minorHAnsi"/>
          <w:bCs/>
          <w:iCs/>
        </w:rPr>
        <w:t xml:space="preserve"> a consistency measure that can identify differences in stereotypy of partner choice and changes in interaction preference, while being independent of group size and data collection </w:t>
      </w:r>
      <w:r w:rsidRPr="004D37FF">
        <w:rPr>
          <w:rFonts w:asciiTheme="minorHAnsi" w:eastAsia="Calibri" w:hAnsiTheme="minorHAnsi"/>
          <w:bCs/>
          <w:iCs/>
        </w:rPr>
        <w:lastRenderedPageBreak/>
        <w:t xml:space="preserve">effort. </w:t>
      </w:r>
      <w:r w:rsidR="00967AE2">
        <w:rPr>
          <w:rFonts w:asciiTheme="minorHAnsi" w:eastAsia="Calibri" w:hAnsiTheme="minorHAnsi"/>
          <w:bCs/>
          <w:iCs/>
        </w:rPr>
        <w:t xml:space="preserve">Our </w:t>
      </w:r>
      <w:r w:rsidR="0053617B">
        <w:rPr>
          <w:rFonts w:asciiTheme="minorHAnsi" w:eastAsia="Calibri" w:hAnsiTheme="minorHAnsi"/>
          <w:bCs/>
          <w:iCs/>
        </w:rPr>
        <w:t xml:space="preserve">standardised </w:t>
      </w:r>
      <w:r w:rsidRPr="004D37FF">
        <w:rPr>
          <w:rFonts w:asciiTheme="minorHAnsi" w:eastAsia="Calibri" w:hAnsiTheme="minorHAnsi"/>
          <w:bCs/>
          <w:iCs/>
        </w:rPr>
        <w:t xml:space="preserve">consistency measure </w:t>
      </w:r>
      <w:r w:rsidR="0072475E" w:rsidRPr="004D37FF">
        <w:rPr>
          <w:rFonts w:asciiTheme="minorHAnsi" w:eastAsia="Calibri" w:hAnsiTheme="minorHAnsi"/>
          <w:bCs/>
          <w:iCs/>
        </w:rPr>
        <w:t xml:space="preserve">performed </w:t>
      </w:r>
      <w:r w:rsidRPr="004D37FF">
        <w:rPr>
          <w:rFonts w:asciiTheme="minorHAnsi" w:eastAsia="Calibri" w:hAnsiTheme="minorHAnsi"/>
          <w:bCs/>
          <w:iCs/>
        </w:rPr>
        <w:t>the same</w:t>
      </w:r>
      <w:r w:rsidR="00967AE2">
        <w:rPr>
          <w:rFonts w:asciiTheme="minorHAnsi" w:eastAsia="Calibri" w:hAnsiTheme="minorHAnsi"/>
          <w:bCs/>
          <w:iCs/>
        </w:rPr>
        <w:t>,</w:t>
      </w:r>
      <w:r w:rsidRPr="004D37FF">
        <w:rPr>
          <w:rFonts w:asciiTheme="minorHAnsi" w:eastAsia="Calibri" w:hAnsiTheme="minorHAnsi"/>
          <w:bCs/>
          <w:iCs/>
        </w:rPr>
        <w:t xml:space="preserve"> independent of community size</w:t>
      </w:r>
      <w:r w:rsidR="00431D32" w:rsidRPr="004D37FF">
        <w:rPr>
          <w:rFonts w:asciiTheme="minorHAnsi" w:eastAsia="Calibri" w:hAnsiTheme="minorHAnsi"/>
          <w:bCs/>
          <w:iCs/>
        </w:rPr>
        <w:t xml:space="preserve"> (Fig. 3.1)</w:t>
      </w:r>
      <w:r w:rsidRPr="004D37FF">
        <w:rPr>
          <w:rFonts w:asciiTheme="minorHAnsi" w:eastAsia="Calibri" w:hAnsiTheme="minorHAnsi"/>
          <w:bCs/>
          <w:iCs/>
        </w:rPr>
        <w:t xml:space="preserve">. </w:t>
      </w:r>
      <w:r w:rsidR="00967AE2">
        <w:rPr>
          <w:rFonts w:asciiTheme="minorHAnsi" w:eastAsia="Calibri" w:hAnsiTheme="minorHAnsi"/>
          <w:bCs/>
          <w:iCs/>
        </w:rPr>
        <w:t>Meanwhile</w:t>
      </w:r>
      <w:r w:rsidRPr="004D37FF">
        <w:rPr>
          <w:rFonts w:asciiTheme="minorHAnsi" w:eastAsia="Calibri" w:hAnsiTheme="minorHAnsi"/>
          <w:bCs/>
          <w:iCs/>
        </w:rPr>
        <w:t xml:space="preserve">, datasets of different </w:t>
      </w:r>
      <w:r w:rsidR="0053617B">
        <w:rPr>
          <w:rFonts w:asciiTheme="minorHAnsi" w:eastAsia="Calibri" w:hAnsiTheme="minorHAnsi"/>
          <w:bCs/>
          <w:iCs/>
        </w:rPr>
        <w:t xml:space="preserve">data collection </w:t>
      </w:r>
      <w:r w:rsidRPr="004D37FF">
        <w:rPr>
          <w:rFonts w:asciiTheme="minorHAnsi" w:eastAsia="Calibri" w:hAnsiTheme="minorHAnsi"/>
          <w:bCs/>
          <w:iCs/>
        </w:rPr>
        <w:t>densit</w:t>
      </w:r>
      <w:r w:rsidR="0053617B">
        <w:rPr>
          <w:rFonts w:asciiTheme="minorHAnsi" w:eastAsia="Calibri" w:hAnsiTheme="minorHAnsi"/>
          <w:bCs/>
          <w:iCs/>
        </w:rPr>
        <w:t>y</w:t>
      </w:r>
      <w:r w:rsidRPr="004D37FF">
        <w:rPr>
          <w:rFonts w:asciiTheme="minorHAnsi" w:eastAsia="Calibri" w:hAnsiTheme="minorHAnsi"/>
          <w:bCs/>
          <w:iCs/>
        </w:rPr>
        <w:t xml:space="preserve"> </w:t>
      </w:r>
      <w:r w:rsidR="006C4D2C" w:rsidRPr="004D37FF">
        <w:rPr>
          <w:rFonts w:asciiTheme="minorHAnsi" w:eastAsia="Calibri" w:hAnsiTheme="minorHAnsi"/>
          <w:bCs/>
          <w:iCs/>
        </w:rPr>
        <w:t>followed the same trajectory</w:t>
      </w:r>
      <w:r w:rsidRPr="004D37FF">
        <w:rPr>
          <w:rFonts w:asciiTheme="minorHAnsi" w:eastAsia="Calibri" w:hAnsiTheme="minorHAnsi"/>
          <w:bCs/>
          <w:iCs/>
        </w:rPr>
        <w:t xml:space="preserve">, but lower data density was </w:t>
      </w:r>
      <w:r w:rsidR="003E616A" w:rsidRPr="004D37FF">
        <w:rPr>
          <w:rFonts w:asciiTheme="minorHAnsi" w:eastAsia="Calibri" w:hAnsiTheme="minorHAnsi"/>
          <w:bCs/>
          <w:iCs/>
        </w:rPr>
        <w:t xml:space="preserve">characterized </w:t>
      </w:r>
      <w:r w:rsidRPr="004D37FF">
        <w:rPr>
          <w:rFonts w:asciiTheme="minorHAnsi" w:eastAsia="Calibri" w:hAnsiTheme="minorHAnsi"/>
          <w:bCs/>
          <w:iCs/>
        </w:rPr>
        <w:t xml:space="preserve">by lower overall consistency. </w:t>
      </w:r>
      <w:r w:rsidR="006C4D2C" w:rsidRPr="004D37FF">
        <w:rPr>
          <w:rFonts w:asciiTheme="minorHAnsi" w:eastAsia="Calibri" w:hAnsiTheme="minorHAnsi"/>
          <w:bCs/>
          <w:iCs/>
        </w:rPr>
        <w:t>T</w:t>
      </w:r>
      <w:r w:rsidRPr="004D37FF">
        <w:rPr>
          <w:rFonts w:asciiTheme="minorHAnsi" w:eastAsia="Calibri" w:hAnsiTheme="minorHAnsi"/>
          <w:bCs/>
          <w:iCs/>
        </w:rPr>
        <w:t>he overall consistency cannot</w:t>
      </w:r>
      <w:r w:rsidR="006C4D2C" w:rsidRPr="004D37FF">
        <w:rPr>
          <w:rFonts w:asciiTheme="minorHAnsi" w:eastAsia="Calibri" w:hAnsiTheme="minorHAnsi"/>
          <w:bCs/>
          <w:iCs/>
        </w:rPr>
        <w:t xml:space="preserve"> </w:t>
      </w:r>
      <w:r w:rsidRPr="004D37FF">
        <w:rPr>
          <w:rFonts w:asciiTheme="minorHAnsi" w:eastAsia="Calibri" w:hAnsiTheme="minorHAnsi"/>
          <w:bCs/>
          <w:iCs/>
        </w:rPr>
        <w:t xml:space="preserve">be interpreted </w:t>
      </w:r>
      <w:r w:rsidR="00BF7489">
        <w:rPr>
          <w:rFonts w:asciiTheme="minorHAnsi" w:eastAsia="Calibri" w:hAnsiTheme="minorHAnsi"/>
          <w:bCs/>
          <w:iCs/>
        </w:rPr>
        <w:t>alone</w:t>
      </w:r>
      <w:r w:rsidRPr="004D37FF">
        <w:rPr>
          <w:rFonts w:asciiTheme="minorHAnsi" w:eastAsia="Calibri" w:hAnsiTheme="minorHAnsi"/>
          <w:bCs/>
          <w:iCs/>
        </w:rPr>
        <w:t xml:space="preserve">, as it is highly dependent on group size and data collection effort. This is </w:t>
      </w:r>
      <w:r w:rsidR="0010698C">
        <w:rPr>
          <w:rFonts w:asciiTheme="minorHAnsi" w:eastAsia="Calibri" w:hAnsiTheme="minorHAnsi"/>
          <w:bCs/>
          <w:iCs/>
        </w:rPr>
        <w:t xml:space="preserve">consistent </w:t>
      </w:r>
      <w:r w:rsidRPr="004D37FF">
        <w:rPr>
          <w:rFonts w:asciiTheme="minorHAnsi" w:eastAsia="Calibri" w:hAnsiTheme="minorHAnsi"/>
          <w:bCs/>
          <w:iCs/>
        </w:rPr>
        <w:t>with simulations showing that social network data becomes unreliable if data density per dyad sinks below a certain level (Whitehead, 2008).</w:t>
      </w:r>
    </w:p>
    <w:p w14:paraId="7A3986C7" w14:textId="4F5FA68E"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r w:rsidR="00322DB3" w:rsidRPr="004D37FF">
        <w:rPr>
          <w:rFonts w:asciiTheme="minorHAnsi" w:eastAsia="Calibri" w:hAnsiTheme="minorHAnsi"/>
          <w:noProof/>
          <w:lang w:eastAsia="en-GB" w:bidi="ar-SA"/>
        </w:rPr>
        <w:drawing>
          <wp:inline distT="0" distB="0" distL="0" distR="0" wp14:anchorId="238569E2" wp14:editId="6020480F">
            <wp:extent cx="4979809" cy="622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9809" cy="6224761"/>
                    </a:xfrm>
                    <a:prstGeom prst="rect">
                      <a:avLst/>
                    </a:prstGeom>
                  </pic:spPr>
                </pic:pic>
              </a:graphicData>
            </a:graphic>
          </wp:inline>
        </w:drawing>
      </w:r>
    </w:p>
    <w:p w14:paraId="3D965E06" w14:textId="73105D6D" w:rsidR="004C6F03" w:rsidRPr="004D37FF" w:rsidRDefault="004C6F03"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w:t>
      </w:r>
      <w:r w:rsidR="00534EA6" w:rsidRPr="004D37FF">
        <w:rPr>
          <w:rFonts w:asciiTheme="minorHAnsi" w:eastAsia="Calibri" w:hAnsiTheme="minorHAnsi"/>
          <w:bCs/>
          <w:i/>
          <w:sz w:val="18"/>
          <w:szCs w:val="18"/>
        </w:rPr>
        <w:t>3</w:t>
      </w:r>
      <w:r w:rsidRPr="004D37FF">
        <w:rPr>
          <w:rFonts w:asciiTheme="minorHAnsi" w:eastAsia="Calibri" w:hAnsiTheme="minorHAnsi"/>
          <w:bCs/>
          <w:i/>
          <w:sz w:val="18"/>
          <w:szCs w:val="18"/>
        </w:rPr>
        <w:t>: Results of the data simulation with varying group size</w:t>
      </w:r>
      <w:r w:rsidR="00534EA6" w:rsidRPr="004D37FF">
        <w:rPr>
          <w:rFonts w:asciiTheme="minorHAnsi" w:eastAsia="Calibri" w:hAnsiTheme="minorHAnsi"/>
          <w:bCs/>
          <w:i/>
          <w:sz w:val="18"/>
          <w:szCs w:val="18"/>
        </w:rPr>
        <w:t xml:space="preserve"> (1) and data collection density (2), </w:t>
      </w:r>
      <w:r w:rsidRPr="004D37FF">
        <w:rPr>
          <w:rFonts w:asciiTheme="minorHAnsi" w:eastAsia="Calibri" w:hAnsiTheme="minorHAnsi"/>
          <w:bCs/>
          <w:i/>
          <w:sz w:val="18"/>
          <w:szCs w:val="18"/>
        </w:rPr>
        <w:t xml:space="preserve">while having medium stereotypy </w:t>
      </w:r>
      <w:r w:rsidRPr="004D37FF">
        <w:rPr>
          <w:rFonts w:asciiTheme="minorHAnsi" w:eastAsia="Calibri" w:hAnsiTheme="minorHAnsi"/>
          <w:bCs/>
          <w:i/>
          <w:sz w:val="18"/>
          <w:szCs w:val="18"/>
        </w:rPr>
        <w:lastRenderedPageBreak/>
        <w:t>of partner preference and no preference changes throughout the dataset</w:t>
      </w:r>
      <w:r w:rsidR="00534EA6" w:rsidRPr="004D37FF">
        <w:rPr>
          <w:rFonts w:asciiTheme="minorHAnsi" w:eastAsia="Calibri" w:hAnsiTheme="minorHAnsi"/>
          <w:bCs/>
          <w:i/>
          <w:sz w:val="18"/>
          <w:szCs w:val="18"/>
        </w:rPr>
        <w:t>. Horizontal line marks a correlation of halves of 0.5. The number of interactions per dyad allows to compare datasets of different density and number of individuals.</w:t>
      </w:r>
    </w:p>
    <w:p w14:paraId="55DD1343" w14:textId="77777777" w:rsidR="00534EA6" w:rsidRPr="004D37FF" w:rsidRDefault="00534EA6" w:rsidP="00A01231">
      <w:pPr>
        <w:spacing w:line="360" w:lineRule="auto"/>
        <w:ind w:leftChars="0" w:firstLineChars="0" w:firstLine="0"/>
        <w:jc w:val="both"/>
        <w:rPr>
          <w:rFonts w:asciiTheme="minorHAnsi" w:eastAsia="Calibri" w:hAnsiTheme="minorHAnsi"/>
          <w:bCs/>
          <w:i/>
          <w:sz w:val="18"/>
          <w:szCs w:val="18"/>
        </w:rPr>
      </w:pPr>
    </w:p>
    <w:p w14:paraId="425374C8" w14:textId="77777777" w:rsidR="00D85C30" w:rsidRDefault="00D85C30" w:rsidP="00A01231">
      <w:pPr>
        <w:spacing w:line="360" w:lineRule="auto"/>
        <w:ind w:leftChars="0" w:firstLineChars="0" w:firstLine="0"/>
        <w:jc w:val="both"/>
        <w:rPr>
          <w:rFonts w:asciiTheme="minorHAnsi" w:eastAsia="Calibri" w:hAnsiTheme="minorHAnsi"/>
          <w:bCs/>
          <w:iCs/>
        </w:rPr>
      </w:pPr>
    </w:p>
    <w:p w14:paraId="4CA1D6F5" w14:textId="5EE2045F"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To test how the stereotypy of partner choice influenced the consistency measure, we present the results for the three different conditions (high, medium, low certa</w:t>
      </w:r>
      <w:r w:rsidR="00431D32" w:rsidRPr="004D37FF">
        <w:rPr>
          <w:rFonts w:asciiTheme="minorHAnsi" w:eastAsia="Calibri" w:hAnsiTheme="minorHAnsi"/>
          <w:bCs/>
          <w:iCs/>
        </w:rPr>
        <w:t xml:space="preserve">inty) </w:t>
      </w:r>
      <w:r w:rsidR="00BF7489">
        <w:rPr>
          <w:rFonts w:asciiTheme="minorHAnsi" w:eastAsia="Calibri" w:hAnsiTheme="minorHAnsi"/>
          <w:bCs/>
          <w:iCs/>
        </w:rPr>
        <w:t xml:space="preserve">in </w:t>
      </w:r>
      <w:r w:rsidR="00431D32" w:rsidRPr="004D37FF">
        <w:rPr>
          <w:rFonts w:asciiTheme="minorHAnsi" w:eastAsia="Calibri" w:hAnsiTheme="minorHAnsi"/>
          <w:bCs/>
          <w:iCs/>
        </w:rPr>
        <w:t xml:space="preserve">datasets containing </w:t>
      </w:r>
      <w:r w:rsidR="00065BE3">
        <w:rPr>
          <w:rFonts w:asciiTheme="minorHAnsi" w:eastAsia="Calibri" w:hAnsiTheme="minorHAnsi"/>
          <w:bCs/>
          <w:iCs/>
        </w:rPr>
        <w:t>20</w:t>
      </w:r>
      <w:r w:rsidRPr="004D37FF">
        <w:rPr>
          <w:rFonts w:asciiTheme="minorHAnsi" w:eastAsia="Calibri" w:hAnsiTheme="minorHAnsi"/>
          <w:bCs/>
          <w:iCs/>
        </w:rPr>
        <w:t xml:space="preserve"> group members, </w:t>
      </w:r>
      <w:r w:rsidR="00BF7489">
        <w:rPr>
          <w:rFonts w:asciiTheme="minorHAnsi" w:eastAsia="Calibri" w:hAnsiTheme="minorHAnsi"/>
          <w:bCs/>
          <w:iCs/>
        </w:rPr>
        <w:t xml:space="preserve">with </w:t>
      </w:r>
      <w:r w:rsidRPr="004D37FF">
        <w:rPr>
          <w:rFonts w:asciiTheme="minorHAnsi" w:eastAsia="Calibri" w:hAnsiTheme="minorHAnsi"/>
          <w:bCs/>
          <w:iCs/>
        </w:rPr>
        <w:t xml:space="preserve">100% data density, and no changes in preference throughout the sampling period (Fig. </w:t>
      </w:r>
      <w:r w:rsidR="00720B13" w:rsidRPr="004D37FF">
        <w:rPr>
          <w:rFonts w:asciiTheme="minorHAnsi" w:eastAsia="Calibri" w:hAnsiTheme="minorHAnsi"/>
          <w:bCs/>
          <w:iCs/>
        </w:rPr>
        <w:t>4</w:t>
      </w:r>
      <w:r w:rsidRPr="004D37FF">
        <w:rPr>
          <w:rFonts w:asciiTheme="minorHAnsi" w:eastAsia="Calibri" w:hAnsiTheme="minorHAnsi"/>
          <w:bCs/>
          <w:iCs/>
        </w:rPr>
        <w:t>). Our results show</w:t>
      </w:r>
      <w:r w:rsidR="00431D32" w:rsidRPr="004D37FF">
        <w:rPr>
          <w:rFonts w:asciiTheme="minorHAnsi" w:eastAsia="Calibri" w:hAnsiTheme="minorHAnsi"/>
          <w:bCs/>
          <w:iCs/>
        </w:rPr>
        <w:t>ed</w:t>
      </w:r>
      <w:r w:rsidRPr="004D37FF">
        <w:rPr>
          <w:rFonts w:asciiTheme="minorHAnsi" w:eastAsia="Calibri" w:hAnsiTheme="minorHAnsi"/>
          <w:bCs/>
          <w:iCs/>
        </w:rPr>
        <w:t xml:space="preserve"> that the co</w:t>
      </w:r>
      <w:r w:rsidR="00431D32" w:rsidRPr="004D37FF">
        <w:rPr>
          <w:rFonts w:asciiTheme="minorHAnsi" w:eastAsia="Calibri" w:hAnsiTheme="minorHAnsi"/>
          <w:bCs/>
          <w:iCs/>
        </w:rPr>
        <w:t>nsistency measure differentiated</w:t>
      </w:r>
      <w:r w:rsidRPr="004D37FF">
        <w:rPr>
          <w:rFonts w:asciiTheme="minorHAnsi" w:eastAsia="Calibri" w:hAnsiTheme="minorHAnsi"/>
          <w:bCs/>
          <w:iCs/>
        </w:rPr>
        <w:t xml:space="preserve"> between the conditions,</w:t>
      </w:r>
      <w:r w:rsidR="00431D32" w:rsidRPr="004D37FF">
        <w:rPr>
          <w:rFonts w:asciiTheme="minorHAnsi" w:eastAsia="Calibri" w:hAnsiTheme="minorHAnsi"/>
          <w:bCs/>
          <w:iCs/>
        </w:rPr>
        <w:t xml:space="preserve"> using the slope at which</w:t>
      </w:r>
      <w:r w:rsidRPr="004D37FF">
        <w:rPr>
          <w:rFonts w:asciiTheme="minorHAnsi" w:eastAsia="Calibri" w:hAnsiTheme="minorHAnsi"/>
          <w:bCs/>
          <w:iCs/>
        </w:rPr>
        <w:t xml:space="preserve"> </w:t>
      </w:r>
      <w:r w:rsidR="00D85C30">
        <w:rPr>
          <w:rFonts w:asciiTheme="minorHAnsi" w:eastAsia="Calibri" w:hAnsiTheme="minorHAnsi"/>
          <w:bCs/>
          <w:iCs/>
        </w:rPr>
        <w:t>the chosen cut-off value</w:t>
      </w:r>
      <w:r w:rsidRPr="004D37FF">
        <w:rPr>
          <w:rFonts w:asciiTheme="minorHAnsi" w:eastAsia="Calibri" w:hAnsiTheme="minorHAnsi"/>
          <w:bCs/>
          <w:iCs/>
        </w:rPr>
        <w:t xml:space="preserve"> is reached. If partner choice is highly stereotypical, a small number of interactions was sufficient to predict partner choice in half of the data with that of the other half; with increasing uncertainty</w:t>
      </w:r>
      <w:r w:rsidR="00431D32" w:rsidRPr="004D37FF">
        <w:rPr>
          <w:rFonts w:asciiTheme="minorHAnsi" w:eastAsia="Calibri" w:hAnsiTheme="minorHAnsi"/>
          <w:bCs/>
          <w:iCs/>
        </w:rPr>
        <w:t>, more interactions per dyad were</w:t>
      </w:r>
      <w:r w:rsidRPr="004D37FF">
        <w:rPr>
          <w:rFonts w:asciiTheme="minorHAnsi" w:eastAsia="Calibri" w:hAnsiTheme="minorHAnsi"/>
          <w:bCs/>
          <w:iCs/>
        </w:rPr>
        <w:t xml:space="preserve"> necessary.</w:t>
      </w:r>
      <w:r w:rsidR="00431D32" w:rsidRPr="004D37FF">
        <w:rPr>
          <w:rFonts w:asciiTheme="minorHAnsi" w:eastAsia="Calibri" w:hAnsiTheme="minorHAnsi"/>
          <w:bCs/>
          <w:iCs/>
        </w:rPr>
        <w:t xml:space="preserve"> For low certainty of partner choice, more than the number of simulated interactions would have been necessary to reach the cut-off of 0.5. </w:t>
      </w:r>
    </w:p>
    <w:p w14:paraId="77C0597B" w14:textId="67E3E3CC"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p>
    <w:p w14:paraId="2CA6EC17" w14:textId="21A19A03" w:rsidR="00322DB3" w:rsidRPr="004D37FF" w:rsidRDefault="00322DB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noProof/>
          <w:lang w:eastAsia="en-GB" w:bidi="ar-SA"/>
        </w:rPr>
        <w:drawing>
          <wp:inline distT="0" distB="0" distL="0" distR="0" wp14:anchorId="4F9E3137" wp14:editId="228598F2">
            <wp:extent cx="44577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2935B3C7" w14:textId="6818EDA6" w:rsidR="004C6F03" w:rsidRPr="004D37FF" w:rsidRDefault="004C6F03"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2: </w:t>
      </w:r>
      <w:r w:rsidR="00720B13" w:rsidRPr="004D37FF">
        <w:rPr>
          <w:rFonts w:asciiTheme="minorHAnsi" w:eastAsia="Calibri" w:hAnsiTheme="minorHAnsi"/>
          <w:bCs/>
          <w:i/>
          <w:sz w:val="18"/>
          <w:szCs w:val="18"/>
        </w:rPr>
        <w:t>D</w:t>
      </w:r>
      <w:r w:rsidRPr="004D37FF">
        <w:rPr>
          <w:rFonts w:asciiTheme="minorHAnsi" w:eastAsia="Calibri" w:hAnsiTheme="minorHAnsi"/>
          <w:bCs/>
          <w:i/>
          <w:sz w:val="18"/>
          <w:szCs w:val="18"/>
        </w:rPr>
        <w:t>ata simulation</w:t>
      </w:r>
      <w:r w:rsidR="00720B13" w:rsidRPr="004D37FF">
        <w:rPr>
          <w:rFonts w:asciiTheme="minorHAnsi" w:eastAsia="Calibri" w:hAnsiTheme="minorHAnsi"/>
          <w:bCs/>
          <w:i/>
          <w:sz w:val="18"/>
          <w:szCs w:val="18"/>
        </w:rPr>
        <w:t xml:space="preserve"> of </w:t>
      </w:r>
      <w:r w:rsidRPr="004D37FF">
        <w:rPr>
          <w:rFonts w:asciiTheme="minorHAnsi" w:eastAsia="Calibri" w:hAnsiTheme="minorHAnsi"/>
          <w:bCs/>
          <w:i/>
          <w:sz w:val="18"/>
          <w:szCs w:val="18"/>
        </w:rPr>
        <w:t xml:space="preserve">varying stereotypy of </w:t>
      </w:r>
      <w:r w:rsidR="00720B13" w:rsidRPr="004D37FF">
        <w:rPr>
          <w:rFonts w:asciiTheme="minorHAnsi" w:eastAsia="Calibri" w:hAnsiTheme="minorHAnsi"/>
          <w:bCs/>
          <w:i/>
          <w:sz w:val="18"/>
          <w:szCs w:val="18"/>
        </w:rPr>
        <w:t>partner choice</w:t>
      </w:r>
      <w:r w:rsidRPr="004D37FF">
        <w:rPr>
          <w:rFonts w:asciiTheme="minorHAnsi" w:eastAsia="Calibri" w:hAnsiTheme="minorHAnsi"/>
          <w:bCs/>
          <w:i/>
          <w:sz w:val="18"/>
          <w:szCs w:val="18"/>
        </w:rPr>
        <w:t>, while having consistent group size, data density, and no preference changes throughout the dataset.</w:t>
      </w:r>
    </w:p>
    <w:p w14:paraId="0C3EA8F2" w14:textId="77777777" w:rsidR="004C6F03" w:rsidRPr="004D37FF" w:rsidRDefault="004C6F03" w:rsidP="00A01231">
      <w:pPr>
        <w:spacing w:line="360" w:lineRule="auto"/>
        <w:ind w:leftChars="0" w:firstLineChars="0" w:firstLine="0"/>
        <w:jc w:val="both"/>
        <w:rPr>
          <w:rFonts w:asciiTheme="minorHAnsi" w:eastAsia="Calibri" w:hAnsiTheme="minorHAnsi"/>
          <w:bCs/>
          <w:iCs/>
        </w:rPr>
      </w:pPr>
    </w:p>
    <w:p w14:paraId="5AE4029C" w14:textId="42BD6833"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Last, we investigated how changes in partner preference over the study period would influence </w:t>
      </w:r>
      <w:r w:rsidRPr="004D37FF">
        <w:rPr>
          <w:rFonts w:asciiTheme="minorHAnsi" w:eastAsia="Calibri" w:hAnsiTheme="minorHAnsi"/>
          <w:bCs/>
          <w:iCs/>
        </w:rPr>
        <w:lastRenderedPageBreak/>
        <w:t xml:space="preserve">the consistency measure in a dataset with </w:t>
      </w:r>
      <w:r w:rsidR="00065BE3">
        <w:rPr>
          <w:rFonts w:asciiTheme="minorHAnsi" w:eastAsia="Calibri" w:hAnsiTheme="minorHAnsi"/>
          <w:bCs/>
          <w:iCs/>
        </w:rPr>
        <w:t>20</w:t>
      </w:r>
      <w:r w:rsidRPr="004D37FF">
        <w:rPr>
          <w:rFonts w:asciiTheme="minorHAnsi" w:eastAsia="Calibri" w:hAnsiTheme="minorHAnsi"/>
          <w:bCs/>
          <w:iCs/>
        </w:rPr>
        <w:t xml:space="preserve"> individuals, </w:t>
      </w:r>
      <w:r w:rsidR="00BF7489">
        <w:rPr>
          <w:rFonts w:asciiTheme="minorHAnsi" w:eastAsia="Calibri" w:hAnsiTheme="minorHAnsi"/>
          <w:bCs/>
          <w:iCs/>
        </w:rPr>
        <w:t xml:space="preserve">with </w:t>
      </w:r>
      <w:r w:rsidRPr="004D37FF">
        <w:rPr>
          <w:rFonts w:asciiTheme="minorHAnsi" w:eastAsia="Calibri" w:hAnsiTheme="minorHAnsi"/>
          <w:bCs/>
          <w:iCs/>
        </w:rPr>
        <w:t xml:space="preserve">100% data density, and </w:t>
      </w:r>
      <w:r w:rsidR="00322DB3" w:rsidRPr="004D37FF">
        <w:rPr>
          <w:rFonts w:asciiTheme="minorHAnsi" w:eastAsia="Calibri" w:hAnsiTheme="minorHAnsi"/>
          <w:bCs/>
          <w:iCs/>
        </w:rPr>
        <w:t>high</w:t>
      </w:r>
      <w:r w:rsidRPr="004D37FF">
        <w:rPr>
          <w:rFonts w:asciiTheme="minorHAnsi" w:eastAsia="Calibri" w:hAnsiTheme="minorHAnsi"/>
          <w:bCs/>
          <w:iCs/>
        </w:rPr>
        <w:t xml:space="preserve"> stereotypy of partner choice. Here, we compare </w:t>
      </w:r>
      <w:r w:rsidR="00322DB3" w:rsidRPr="004D37FF">
        <w:rPr>
          <w:rFonts w:asciiTheme="minorHAnsi" w:eastAsia="Calibri" w:hAnsiTheme="minorHAnsi"/>
          <w:bCs/>
          <w:iCs/>
        </w:rPr>
        <w:t>three</w:t>
      </w:r>
      <w:r w:rsidRPr="004D37FF">
        <w:rPr>
          <w:rFonts w:asciiTheme="minorHAnsi" w:eastAsia="Calibri" w:hAnsiTheme="minorHAnsi"/>
          <w:bCs/>
          <w:iCs/>
        </w:rPr>
        <w:t xml:space="preserve"> conditions: one where no changes took place, one where the partner preference was reversed halfway through the study, </w:t>
      </w:r>
      <w:r w:rsidR="00322DB3" w:rsidRPr="004D37FF">
        <w:rPr>
          <w:rFonts w:asciiTheme="minorHAnsi" w:eastAsia="Calibri" w:hAnsiTheme="minorHAnsi"/>
          <w:bCs/>
          <w:iCs/>
        </w:rPr>
        <w:t>a</w:t>
      </w:r>
      <w:r w:rsidRPr="004D37FF">
        <w:rPr>
          <w:rFonts w:asciiTheme="minorHAnsi" w:eastAsia="Calibri" w:hAnsiTheme="minorHAnsi"/>
          <w:bCs/>
          <w:iCs/>
        </w:rPr>
        <w:t>nd one where partner choice was randomi</w:t>
      </w:r>
      <w:r w:rsidR="00BF7489">
        <w:rPr>
          <w:rFonts w:asciiTheme="minorHAnsi" w:eastAsia="Calibri" w:hAnsiTheme="minorHAnsi"/>
          <w:bCs/>
          <w:iCs/>
        </w:rPr>
        <w:t>z</w:t>
      </w:r>
      <w:r w:rsidRPr="004D37FF">
        <w:rPr>
          <w:rFonts w:asciiTheme="minorHAnsi" w:eastAsia="Calibri" w:hAnsiTheme="minorHAnsi"/>
          <w:bCs/>
          <w:iCs/>
        </w:rPr>
        <w:t>ed. Again, we found differences in the slope w</w:t>
      </w:r>
      <w:r w:rsidR="00BF7489">
        <w:rPr>
          <w:rFonts w:asciiTheme="minorHAnsi" w:eastAsia="Calibri" w:hAnsiTheme="minorHAnsi"/>
          <w:bCs/>
          <w:iCs/>
        </w:rPr>
        <w:t>hereby</w:t>
      </w:r>
      <w:r w:rsidRPr="004D37FF">
        <w:rPr>
          <w:rFonts w:asciiTheme="minorHAnsi" w:eastAsia="Calibri" w:hAnsiTheme="minorHAnsi"/>
          <w:bCs/>
          <w:iCs/>
        </w:rPr>
        <w:t xml:space="preserve"> the consistency increased with increasing data density</w:t>
      </w:r>
      <w:r w:rsidR="00735DC1" w:rsidRPr="004D37FF">
        <w:rPr>
          <w:rFonts w:asciiTheme="minorHAnsi" w:eastAsia="Calibri" w:hAnsiTheme="minorHAnsi"/>
          <w:bCs/>
          <w:iCs/>
        </w:rPr>
        <w:t xml:space="preserve"> (F</w:t>
      </w:r>
      <w:r w:rsidR="00C4616A" w:rsidRPr="004D37FF">
        <w:rPr>
          <w:rFonts w:asciiTheme="minorHAnsi" w:eastAsia="Calibri" w:hAnsiTheme="minorHAnsi"/>
          <w:bCs/>
          <w:iCs/>
        </w:rPr>
        <w:t>i</w:t>
      </w:r>
      <w:r w:rsidR="00735DC1" w:rsidRPr="004D37FF">
        <w:rPr>
          <w:rFonts w:asciiTheme="minorHAnsi" w:eastAsia="Calibri" w:hAnsiTheme="minorHAnsi"/>
          <w:bCs/>
          <w:iCs/>
        </w:rPr>
        <w:t xml:space="preserve">g. 5). </w:t>
      </w:r>
      <w:r w:rsidRPr="004D37FF">
        <w:rPr>
          <w:rFonts w:asciiTheme="minorHAnsi" w:eastAsia="Calibri" w:hAnsiTheme="minorHAnsi"/>
          <w:bCs/>
          <w:iCs/>
        </w:rPr>
        <w:t xml:space="preserve">Additionally, the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w:t>
      </w:r>
      <w:r w:rsidR="006301E0" w:rsidRPr="004D37FF">
        <w:rPr>
          <w:rFonts w:asciiTheme="minorHAnsi" w:eastAsia="Calibri" w:hAnsiTheme="minorHAnsi"/>
          <w:bCs/>
          <w:iCs/>
        </w:rPr>
        <w:t>variation was much higher</w:t>
      </w:r>
      <w:r w:rsidRPr="004D37FF">
        <w:rPr>
          <w:rFonts w:asciiTheme="minorHAnsi" w:eastAsia="Calibri" w:hAnsiTheme="minorHAnsi"/>
          <w:bCs/>
          <w:iCs/>
        </w:rPr>
        <w:t>.</w:t>
      </w:r>
      <w:r w:rsidR="006301E0" w:rsidRPr="004D37FF">
        <w:rPr>
          <w:rFonts w:asciiTheme="minorHAnsi" w:eastAsia="Calibri" w:hAnsiTheme="minorHAnsi"/>
          <w:bCs/>
          <w:iCs/>
        </w:rPr>
        <w:t xml:space="preserve"> Also, the consistency of the full dataset was smaller than that of some shorter subsets, with the highest </w:t>
      </w:r>
      <w:r w:rsidR="00BF7489">
        <w:rPr>
          <w:rFonts w:asciiTheme="minorHAnsi" w:eastAsia="Calibri" w:hAnsiTheme="minorHAnsi"/>
          <w:bCs/>
          <w:iCs/>
        </w:rPr>
        <w:t xml:space="preserve">levels </w:t>
      </w:r>
      <w:r w:rsidR="006301E0" w:rsidRPr="004D37FF">
        <w:rPr>
          <w:rFonts w:asciiTheme="minorHAnsi" w:eastAsia="Calibri" w:hAnsiTheme="minorHAnsi"/>
          <w:bCs/>
          <w:iCs/>
        </w:rPr>
        <w:t>for subsets that were roughly half the total size – mirroring our built</w:t>
      </w:r>
      <w:r w:rsidR="00065BE3">
        <w:rPr>
          <w:rFonts w:asciiTheme="minorHAnsi" w:eastAsia="Calibri" w:hAnsiTheme="minorHAnsi"/>
          <w:bCs/>
          <w:iCs/>
        </w:rPr>
        <w:t>-in</w:t>
      </w:r>
      <w:r w:rsidR="006301E0" w:rsidRPr="004D37FF">
        <w:rPr>
          <w:rFonts w:asciiTheme="minorHAnsi" w:eastAsia="Calibri" w:hAnsiTheme="minorHAnsi"/>
          <w:bCs/>
          <w:iCs/>
        </w:rPr>
        <w:t xml:space="preserve"> change of interaction likelihood after half the ‘collection period’.</w:t>
      </w:r>
      <w:r w:rsidRPr="004D37FF">
        <w:rPr>
          <w:rFonts w:asciiTheme="minorHAnsi" w:eastAsia="Calibri" w:hAnsiTheme="minorHAnsi"/>
          <w:bCs/>
          <w:iCs/>
        </w:rPr>
        <w:t xml:space="preserve"> As seen before, random partner choice could be identified because the consistency of the full dataset never increased above a certain threshold.</w:t>
      </w:r>
    </w:p>
    <w:p w14:paraId="78450B70" w14:textId="550A4831" w:rsidR="004C6F03" w:rsidRPr="004D37FF" w:rsidRDefault="004C6F03"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r w:rsidR="00322DB3" w:rsidRPr="004D37FF">
        <w:rPr>
          <w:rFonts w:asciiTheme="minorHAnsi" w:eastAsia="Calibri" w:hAnsiTheme="minorHAnsi"/>
          <w:noProof/>
          <w:lang w:eastAsia="en-GB" w:bidi="ar-SA"/>
        </w:rPr>
        <w:drawing>
          <wp:inline distT="0" distB="0" distL="0" distR="0" wp14:anchorId="06806C9A" wp14:editId="3911F712">
            <wp:extent cx="49149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inline>
        </w:drawing>
      </w:r>
    </w:p>
    <w:p w14:paraId="0BD4AFB1" w14:textId="3BCB5BC6" w:rsidR="004C6F03" w:rsidRPr="004D37FF" w:rsidRDefault="00735DC1" w:rsidP="00A01231">
      <w:pPr>
        <w:spacing w:line="36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Fig.</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5</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D</w:t>
      </w:r>
      <w:r w:rsidR="004C6F03" w:rsidRPr="004D37FF">
        <w:rPr>
          <w:rFonts w:asciiTheme="minorHAnsi" w:eastAsia="Calibri" w:hAnsiTheme="minorHAnsi"/>
          <w:bCs/>
          <w:i/>
          <w:sz w:val="18"/>
          <w:szCs w:val="18"/>
        </w:rPr>
        <w:t>ata simulation changes</w:t>
      </w:r>
      <w:r w:rsidRPr="004D37FF">
        <w:rPr>
          <w:rFonts w:asciiTheme="minorHAnsi" w:eastAsia="Calibri" w:hAnsiTheme="minorHAnsi"/>
          <w:bCs/>
          <w:i/>
          <w:sz w:val="18"/>
          <w:szCs w:val="18"/>
        </w:rPr>
        <w:t xml:space="preserve"> potential changes of interaction distributions</w:t>
      </w:r>
      <w:r w:rsidR="004C6F03" w:rsidRPr="004D37FF">
        <w:rPr>
          <w:rFonts w:asciiTheme="minorHAnsi" w:eastAsia="Calibri" w:hAnsiTheme="minorHAnsi"/>
          <w:bCs/>
          <w:i/>
          <w:sz w:val="18"/>
          <w:szCs w:val="18"/>
        </w:rPr>
        <w:t xml:space="preserve"> throughout the dataset while having consistent group size, data density, and stereotypy of dyadic preference. “Consistent Choice” indicates no changes in preferences throughout, “</w:t>
      </w:r>
      <w:r w:rsidR="00322DB3" w:rsidRPr="004D37FF">
        <w:rPr>
          <w:rFonts w:asciiTheme="minorHAnsi" w:eastAsia="Calibri" w:hAnsiTheme="minorHAnsi"/>
          <w:bCs/>
          <w:i/>
          <w:sz w:val="18"/>
          <w:szCs w:val="18"/>
        </w:rPr>
        <w:t>Inverted</w:t>
      </w:r>
      <w:r w:rsidR="004C6F03" w:rsidRPr="004D37FF">
        <w:rPr>
          <w:rFonts w:asciiTheme="minorHAnsi" w:eastAsia="Calibri" w:hAnsiTheme="minorHAnsi"/>
          <w:bCs/>
          <w:i/>
          <w:sz w:val="18"/>
          <w:szCs w:val="18"/>
        </w:rPr>
        <w:t xml:space="preserve"> C</w:t>
      </w:r>
      <w:r w:rsidRPr="004D37FF">
        <w:rPr>
          <w:rFonts w:asciiTheme="minorHAnsi" w:eastAsia="Calibri" w:hAnsiTheme="minorHAnsi"/>
          <w:bCs/>
          <w:i/>
          <w:sz w:val="18"/>
          <w:szCs w:val="18"/>
        </w:rPr>
        <w:t>hoice” indicates one reversal for all</w:t>
      </w:r>
      <w:r w:rsidR="004C6F03" w:rsidRPr="004D37FF">
        <w:rPr>
          <w:rFonts w:asciiTheme="minorHAnsi" w:eastAsia="Calibri" w:hAnsiTheme="minorHAnsi"/>
          <w:bCs/>
          <w:i/>
          <w:sz w:val="18"/>
          <w:szCs w:val="18"/>
        </w:rPr>
        <w:t xml:space="preserve"> dyadic preference</w:t>
      </w:r>
      <w:r w:rsidRPr="004D37FF">
        <w:rPr>
          <w:rFonts w:asciiTheme="minorHAnsi" w:eastAsia="Calibri" w:hAnsiTheme="minorHAnsi"/>
          <w:bCs/>
          <w:i/>
          <w:sz w:val="18"/>
          <w:szCs w:val="18"/>
        </w:rPr>
        <w:t>s</w:t>
      </w:r>
      <w:r w:rsidR="004C6F03" w:rsidRPr="004D37FF">
        <w:rPr>
          <w:rFonts w:asciiTheme="minorHAnsi" w:eastAsia="Calibri" w:hAnsiTheme="minorHAnsi"/>
          <w:bCs/>
          <w:i/>
          <w:sz w:val="18"/>
          <w:szCs w:val="18"/>
        </w:rPr>
        <w:t>, while random choice indicates that all partners were chosen with the same likelihood.</w:t>
      </w:r>
    </w:p>
    <w:p w14:paraId="7964D145" w14:textId="77777777" w:rsidR="004C6F03" w:rsidRPr="004D37FF" w:rsidRDefault="004C6F03" w:rsidP="00A01231">
      <w:pPr>
        <w:spacing w:line="360" w:lineRule="auto"/>
        <w:ind w:leftChars="0" w:firstLineChars="0" w:firstLine="0"/>
        <w:jc w:val="both"/>
        <w:rPr>
          <w:rFonts w:asciiTheme="minorHAnsi" w:eastAsia="Calibri" w:hAnsiTheme="minorHAnsi"/>
          <w:bCs/>
          <w:iCs/>
        </w:rPr>
      </w:pPr>
    </w:p>
    <w:p w14:paraId="152211B6" w14:textId="50E47027" w:rsidR="004C6F03" w:rsidRPr="004D37FF" w:rsidRDefault="00735DC1" w:rsidP="00A01231">
      <w:pPr>
        <w:spacing w:line="36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In sum, b</w:t>
      </w:r>
      <w:r w:rsidR="004C6F03" w:rsidRPr="004D37FF">
        <w:rPr>
          <w:rFonts w:asciiTheme="minorHAnsi" w:eastAsia="Calibri" w:hAnsiTheme="minorHAnsi"/>
          <w:bCs/>
          <w:iCs/>
        </w:rPr>
        <w:t xml:space="preserve">ased on these </w:t>
      </w:r>
      <w:r w:rsidR="006301E0" w:rsidRPr="004D37FF">
        <w:rPr>
          <w:rFonts w:asciiTheme="minorHAnsi" w:eastAsia="Calibri" w:hAnsiTheme="minorHAnsi"/>
          <w:bCs/>
          <w:iCs/>
        </w:rPr>
        <w:t>simulations</w:t>
      </w:r>
      <w:r w:rsidR="004C6F03" w:rsidRPr="004D37FF">
        <w:rPr>
          <w:rFonts w:asciiTheme="minorHAnsi" w:eastAsia="Calibri" w:hAnsiTheme="minorHAnsi"/>
          <w:bCs/>
          <w:iCs/>
        </w:rPr>
        <w:t xml:space="preserve">, the consistency measure can be used to compare the predictability of interactions. </w:t>
      </w:r>
      <w:r w:rsidR="00BF7489">
        <w:rPr>
          <w:rFonts w:asciiTheme="minorHAnsi" w:eastAsia="Calibri" w:hAnsiTheme="minorHAnsi"/>
          <w:bCs/>
          <w:iCs/>
        </w:rPr>
        <w:t>Using the entire dataset, t</w:t>
      </w:r>
      <w:r w:rsidR="004C6F03" w:rsidRPr="004D37FF">
        <w:rPr>
          <w:rFonts w:asciiTheme="minorHAnsi" w:eastAsia="Calibri" w:hAnsiTheme="minorHAnsi"/>
          <w:bCs/>
          <w:iCs/>
        </w:rPr>
        <w:t>he overall consistency</w:t>
      </w:r>
      <w:r w:rsidR="00BF7489">
        <w:rPr>
          <w:rFonts w:asciiTheme="minorHAnsi" w:eastAsia="Calibri" w:hAnsiTheme="minorHAnsi"/>
          <w:bCs/>
          <w:iCs/>
        </w:rPr>
        <w:t xml:space="preserve"> </w:t>
      </w:r>
      <w:r w:rsidR="004C6F03" w:rsidRPr="004D37FF">
        <w:rPr>
          <w:rFonts w:asciiTheme="minorHAnsi" w:eastAsia="Calibri" w:hAnsiTheme="minorHAnsi"/>
          <w:bCs/>
          <w:iCs/>
        </w:rPr>
        <w:t>was heavily influence</w:t>
      </w:r>
      <w:r w:rsidR="008233F7" w:rsidRPr="004D37FF">
        <w:rPr>
          <w:rFonts w:asciiTheme="minorHAnsi" w:eastAsia="Calibri" w:hAnsiTheme="minorHAnsi"/>
          <w:bCs/>
          <w:iCs/>
        </w:rPr>
        <w:t>d</w:t>
      </w:r>
      <w:r w:rsidR="004C6F03" w:rsidRPr="004D37FF">
        <w:rPr>
          <w:rFonts w:asciiTheme="minorHAnsi" w:eastAsia="Calibri" w:hAnsiTheme="minorHAnsi"/>
          <w:bCs/>
          <w:iCs/>
        </w:rPr>
        <w:t xml:space="preserve"> by the amount of interactions available per dyad, and thus does not make a good </w:t>
      </w:r>
      <w:r w:rsidR="006301E0" w:rsidRPr="004D37FF">
        <w:rPr>
          <w:rFonts w:asciiTheme="minorHAnsi" w:eastAsia="Calibri" w:hAnsiTheme="minorHAnsi"/>
          <w:bCs/>
          <w:iCs/>
        </w:rPr>
        <w:t xml:space="preserve">comparative </w:t>
      </w:r>
      <w:r w:rsidR="004C6F03" w:rsidRPr="004D37FF">
        <w:rPr>
          <w:rFonts w:asciiTheme="minorHAnsi" w:eastAsia="Calibri" w:hAnsiTheme="minorHAnsi"/>
          <w:bCs/>
          <w:iCs/>
        </w:rPr>
        <w:t xml:space="preserve">measure. In our simulations, even if the underlying distribution of interactions was highly stereotyped and consistent, the consistency measure remained low if </w:t>
      </w:r>
      <w:r w:rsidR="00840EBC" w:rsidRPr="004D37FF">
        <w:rPr>
          <w:rFonts w:asciiTheme="minorHAnsi" w:eastAsia="Calibri" w:hAnsiTheme="minorHAnsi"/>
          <w:bCs/>
          <w:iCs/>
        </w:rPr>
        <w:t>few data points were available per dyad</w:t>
      </w:r>
      <w:r w:rsidR="004C6F03" w:rsidRPr="004D37FF">
        <w:rPr>
          <w:rFonts w:asciiTheme="minorHAnsi" w:eastAsia="Calibri" w:hAnsiTheme="minorHAnsi"/>
          <w:bCs/>
          <w:iCs/>
        </w:rPr>
        <w:t>, indicating that one half of the dataset was not a good predictor of the other half</w:t>
      </w:r>
      <w:r w:rsidR="00840EBC" w:rsidRPr="004D37FF">
        <w:rPr>
          <w:rFonts w:asciiTheme="minorHAnsi" w:eastAsia="Calibri" w:hAnsiTheme="minorHAnsi"/>
          <w:bCs/>
          <w:iCs/>
        </w:rPr>
        <w:t xml:space="preserve"> due to random sampling error</w:t>
      </w:r>
      <w:r w:rsidR="004C6F03" w:rsidRPr="004D37FF">
        <w:rPr>
          <w:rFonts w:asciiTheme="minorHAnsi" w:eastAsia="Calibri" w:hAnsiTheme="minorHAnsi"/>
          <w:bCs/>
          <w:iCs/>
        </w:rPr>
        <w:t xml:space="preserve">. Thus, if the Spearman rank correlation between halves of the same dataset does not reach </w:t>
      </w:r>
      <w:r w:rsidR="003F5267" w:rsidRPr="00065BE3">
        <w:rPr>
          <w:rFonts w:asciiTheme="minorHAnsi" w:eastAsia="Calibri" w:hAnsiTheme="minorHAnsi"/>
          <w:bCs/>
          <w:i/>
          <w:iCs/>
        </w:rPr>
        <w:t>r</w:t>
      </w:r>
      <w:r w:rsidR="00F11DBA" w:rsidRPr="00065BE3">
        <w:rPr>
          <w:rFonts w:asciiTheme="minorHAnsi" w:eastAsia="Calibri" w:hAnsiTheme="minorHAnsi"/>
          <w:bCs/>
          <w:iCs/>
          <w:vertAlign w:val="subscript"/>
        </w:rPr>
        <w:t>s</w:t>
      </w:r>
      <w:r w:rsidR="003F5267">
        <w:rPr>
          <w:rFonts w:asciiTheme="minorHAnsi" w:eastAsia="Calibri" w:hAnsiTheme="minorHAnsi"/>
          <w:bCs/>
          <w:iCs/>
        </w:rPr>
        <w:t xml:space="preserve"> = </w:t>
      </w:r>
      <w:r w:rsidR="004C6F03" w:rsidRPr="004D37FF">
        <w:rPr>
          <w:rFonts w:asciiTheme="minorHAnsi" w:eastAsia="Calibri" w:hAnsiTheme="minorHAnsi"/>
          <w:bCs/>
          <w:iCs/>
        </w:rPr>
        <w:t>0.5, it is likely that not enough data ha</w:t>
      </w:r>
      <w:r w:rsidR="003F5267">
        <w:rPr>
          <w:rFonts w:asciiTheme="minorHAnsi" w:eastAsia="Calibri" w:hAnsiTheme="minorHAnsi"/>
          <w:bCs/>
          <w:iCs/>
        </w:rPr>
        <w:t>ve</w:t>
      </w:r>
      <w:r w:rsidR="004C6F03" w:rsidRPr="004D37FF">
        <w:rPr>
          <w:rFonts w:asciiTheme="minorHAnsi" w:eastAsia="Calibri" w:hAnsiTheme="minorHAnsi"/>
          <w:bCs/>
          <w:iCs/>
        </w:rPr>
        <w:t xml:space="preserve"> been collected to make statements about the underlying distribution of an interaction type in a population </w:t>
      </w:r>
      <w:r w:rsidR="00780FE2">
        <w:rPr>
          <w:rFonts w:asciiTheme="minorHAnsi" w:eastAsia="Calibri" w:hAnsiTheme="minorHAnsi"/>
          <w:bCs/>
          <w:iCs/>
        </w:rPr>
        <w:t>(</w:t>
      </w:r>
      <w:r w:rsidR="004C6F03" w:rsidRPr="004D37FF">
        <w:rPr>
          <w:rFonts w:asciiTheme="minorHAnsi" w:eastAsia="Calibri" w:hAnsiTheme="minorHAnsi"/>
          <w:bCs/>
          <w:iCs/>
        </w:rPr>
        <w:t>unless that distribution is random</w:t>
      </w:r>
      <w:r w:rsidR="00780FE2">
        <w:rPr>
          <w:rFonts w:asciiTheme="minorHAnsi" w:eastAsia="Calibri" w:hAnsiTheme="minorHAnsi"/>
          <w:bCs/>
          <w:iCs/>
        </w:rPr>
        <w:t>)</w:t>
      </w:r>
      <w:r w:rsidR="004C6F03" w:rsidRPr="004D37FF">
        <w:rPr>
          <w:rFonts w:asciiTheme="minorHAnsi" w:eastAsia="Calibri" w:hAnsiTheme="minorHAnsi"/>
          <w:bCs/>
          <w:iCs/>
        </w:rPr>
        <w:t xml:space="preserve">. We therefore </w:t>
      </w:r>
      <w:r w:rsidR="00840EBC" w:rsidRPr="004D37FF">
        <w:rPr>
          <w:rFonts w:asciiTheme="minorHAnsi" w:eastAsia="Calibri" w:hAnsiTheme="minorHAnsi"/>
          <w:bCs/>
          <w:iCs/>
        </w:rPr>
        <w:t>suggest</w:t>
      </w:r>
      <w:r w:rsidR="004C6F03" w:rsidRPr="004D37FF">
        <w:rPr>
          <w:rFonts w:asciiTheme="minorHAnsi" w:eastAsia="Calibri" w:hAnsiTheme="minorHAnsi"/>
          <w:bCs/>
          <w:iCs/>
        </w:rPr>
        <w:t xml:space="preserve"> </w:t>
      </w:r>
      <w:r w:rsidR="00780FE2">
        <w:rPr>
          <w:rFonts w:asciiTheme="minorHAnsi" w:eastAsia="Calibri" w:hAnsiTheme="minorHAnsi"/>
          <w:bCs/>
          <w:iCs/>
        </w:rPr>
        <w:t>using</w:t>
      </w:r>
      <w:r w:rsidR="00840EBC" w:rsidRPr="004D37FF">
        <w:rPr>
          <w:rFonts w:asciiTheme="minorHAnsi" w:eastAsia="Calibri" w:hAnsiTheme="minorHAnsi"/>
          <w:bCs/>
          <w:iCs/>
        </w:rPr>
        <w:t xml:space="preserve"> </w:t>
      </w:r>
      <w:r w:rsidR="004C6F03" w:rsidRPr="004D37FF">
        <w:rPr>
          <w:rFonts w:asciiTheme="minorHAnsi" w:eastAsia="Calibri" w:hAnsiTheme="minorHAnsi"/>
          <w:bCs/>
          <w:iCs/>
        </w:rPr>
        <w:t xml:space="preserve">interaction types with an overall consistency below </w:t>
      </w:r>
      <w:r w:rsidR="004C6F03" w:rsidRPr="00065BE3">
        <w:rPr>
          <w:rFonts w:asciiTheme="minorHAnsi" w:eastAsia="Calibri" w:hAnsiTheme="minorHAnsi"/>
          <w:bCs/>
          <w:i/>
          <w:iCs/>
        </w:rPr>
        <w:t>r</w:t>
      </w:r>
      <w:r w:rsidR="00F11DBA">
        <w:rPr>
          <w:rFonts w:asciiTheme="minorHAnsi" w:eastAsia="Calibri" w:hAnsiTheme="minorHAnsi"/>
          <w:bCs/>
          <w:iCs/>
          <w:vertAlign w:val="subscript"/>
        </w:rPr>
        <w:t>s</w:t>
      </w:r>
      <w:r w:rsidR="003F5267">
        <w:rPr>
          <w:rFonts w:asciiTheme="minorHAnsi" w:eastAsia="Calibri" w:hAnsiTheme="minorHAnsi"/>
          <w:bCs/>
          <w:iCs/>
        </w:rPr>
        <w:t xml:space="preserve"> </w:t>
      </w:r>
      <w:r w:rsidR="004C6F03" w:rsidRPr="004D37FF">
        <w:rPr>
          <w:rFonts w:asciiTheme="minorHAnsi" w:eastAsia="Calibri" w:hAnsiTheme="minorHAnsi"/>
          <w:bCs/>
          <w:iCs/>
        </w:rPr>
        <w:t>=</w:t>
      </w:r>
      <w:r w:rsidR="003F5267">
        <w:rPr>
          <w:rFonts w:asciiTheme="minorHAnsi" w:eastAsia="Calibri" w:hAnsiTheme="minorHAnsi"/>
          <w:bCs/>
          <w:iCs/>
        </w:rPr>
        <w:t xml:space="preserve"> </w:t>
      </w:r>
      <w:r w:rsidR="004C6F03" w:rsidRPr="004D37FF">
        <w:rPr>
          <w:rFonts w:asciiTheme="minorHAnsi" w:eastAsia="Calibri" w:hAnsiTheme="minorHAnsi"/>
          <w:bCs/>
          <w:iCs/>
        </w:rPr>
        <w:t>0.5</w:t>
      </w:r>
      <w:r w:rsidR="00840EBC" w:rsidRPr="004D37FF">
        <w:rPr>
          <w:rFonts w:asciiTheme="minorHAnsi" w:eastAsia="Calibri" w:hAnsiTheme="minorHAnsi"/>
          <w:bCs/>
          <w:iCs/>
        </w:rPr>
        <w:t xml:space="preserve"> with care or remove them from analyses</w:t>
      </w:r>
      <w:r w:rsidR="00780FE2">
        <w:rPr>
          <w:rFonts w:asciiTheme="minorHAnsi" w:eastAsia="Calibri" w:hAnsiTheme="minorHAnsi"/>
          <w:bCs/>
          <w:iCs/>
        </w:rPr>
        <w:t xml:space="preserve"> where possible</w:t>
      </w:r>
      <w:r w:rsidR="004C6F03" w:rsidRPr="004D37FF">
        <w:rPr>
          <w:rFonts w:asciiTheme="minorHAnsi" w:eastAsia="Calibri" w:hAnsiTheme="minorHAnsi"/>
          <w:bCs/>
          <w:iCs/>
        </w:rPr>
        <w:t xml:space="preserve">, as their interpretation is unclear. For all other interactions, we propose the </w:t>
      </w:r>
      <w:r w:rsidR="00022BEB">
        <w:rPr>
          <w:rFonts w:asciiTheme="minorHAnsi" w:eastAsia="Calibri" w:hAnsiTheme="minorHAnsi"/>
          <w:bCs/>
          <w:iCs/>
        </w:rPr>
        <w:t>described</w:t>
      </w:r>
      <w:r w:rsidR="004C6F03" w:rsidRPr="004D37FF">
        <w:rPr>
          <w:rFonts w:asciiTheme="minorHAnsi" w:eastAsia="Calibri" w:hAnsiTheme="minorHAnsi"/>
          <w:bCs/>
          <w:iCs/>
        </w:rPr>
        <w:t xml:space="preserve"> standardised consistency measure</w:t>
      </w:r>
      <w:r w:rsidR="00022BEB">
        <w:rPr>
          <w:rFonts w:asciiTheme="minorHAnsi" w:eastAsia="Calibri" w:hAnsiTheme="minorHAnsi"/>
          <w:bCs/>
          <w:iCs/>
        </w:rPr>
        <w:t>,</w:t>
      </w:r>
      <w:r w:rsidR="004C6F03" w:rsidRPr="004D37FF">
        <w:rPr>
          <w:rFonts w:asciiTheme="minorHAnsi" w:eastAsia="Calibri" w:hAnsiTheme="minorHAnsi"/>
          <w:bCs/>
          <w:iCs/>
        </w:rPr>
        <w:t xml:space="preserve"> the average number of interactions per dyad necessary to reach a median consistency of </w:t>
      </w:r>
      <w:r w:rsidR="004C6F03" w:rsidRPr="00065BE3">
        <w:rPr>
          <w:rFonts w:asciiTheme="minorHAnsi" w:eastAsia="Calibri" w:hAnsiTheme="minorHAnsi"/>
          <w:bCs/>
          <w:i/>
          <w:iCs/>
        </w:rPr>
        <w:t>r</w:t>
      </w:r>
      <w:r w:rsidR="00F11DBA">
        <w:rPr>
          <w:rFonts w:asciiTheme="minorHAnsi" w:eastAsia="Calibri" w:hAnsiTheme="minorHAnsi"/>
          <w:bCs/>
          <w:iCs/>
          <w:vertAlign w:val="subscript"/>
        </w:rPr>
        <w:t>s</w:t>
      </w:r>
      <w:r w:rsidR="00F11DBA">
        <w:rPr>
          <w:rFonts w:asciiTheme="minorHAnsi" w:eastAsia="Calibri" w:hAnsiTheme="minorHAnsi"/>
          <w:bCs/>
          <w:i/>
          <w:iCs/>
        </w:rPr>
        <w:t xml:space="preserve"> </w:t>
      </w:r>
      <w:r w:rsidR="004C6F03" w:rsidRPr="004D37FF">
        <w:rPr>
          <w:rFonts w:asciiTheme="minorHAnsi" w:eastAsia="Calibri" w:hAnsiTheme="minorHAnsi"/>
          <w:bCs/>
          <w:iCs/>
        </w:rPr>
        <w:t>=</w:t>
      </w:r>
      <w:r w:rsidR="00F11DBA">
        <w:rPr>
          <w:rFonts w:asciiTheme="minorHAnsi" w:eastAsia="Calibri" w:hAnsiTheme="minorHAnsi"/>
          <w:bCs/>
          <w:iCs/>
        </w:rPr>
        <w:t xml:space="preserve"> </w:t>
      </w:r>
      <w:r w:rsidR="004C6F03" w:rsidRPr="004D37FF">
        <w:rPr>
          <w:rFonts w:asciiTheme="minorHAnsi" w:eastAsia="Calibri" w:hAnsiTheme="minorHAnsi"/>
          <w:bCs/>
          <w:iCs/>
        </w:rPr>
        <w:t>0.5 as a good measure.</w:t>
      </w:r>
      <w:r w:rsidR="006127C3" w:rsidRPr="004D37FF">
        <w:rPr>
          <w:rFonts w:asciiTheme="minorHAnsi" w:eastAsia="Calibri" w:hAnsiTheme="minorHAnsi"/>
          <w:bCs/>
          <w:iCs/>
        </w:rPr>
        <w:t xml:space="preserve"> </w:t>
      </w:r>
      <w:r w:rsidR="004C6F03" w:rsidRPr="004D37FF">
        <w:rPr>
          <w:rFonts w:asciiTheme="minorHAnsi" w:eastAsia="Calibri" w:hAnsiTheme="minorHAnsi"/>
          <w:bCs/>
          <w:iCs/>
        </w:rPr>
        <w:t xml:space="preserve">Valuable information also </w:t>
      </w:r>
      <w:r w:rsidR="00022BEB">
        <w:rPr>
          <w:rFonts w:asciiTheme="minorHAnsi" w:eastAsia="Calibri" w:hAnsiTheme="minorHAnsi"/>
          <w:bCs/>
          <w:iCs/>
        </w:rPr>
        <w:t>arose</w:t>
      </w:r>
      <w:r w:rsidR="004C6F03" w:rsidRPr="004D37FF">
        <w:rPr>
          <w:rFonts w:asciiTheme="minorHAnsi" w:eastAsia="Calibri" w:hAnsiTheme="minorHAnsi"/>
          <w:bCs/>
          <w:iCs/>
        </w:rPr>
        <w:t xml:space="preserve"> from the spread of values of the repeated comparisons between halves of the dataset: if dyadic preference remained stable throughout</w:t>
      </w:r>
      <w:r w:rsidR="00022BEB">
        <w:rPr>
          <w:rFonts w:asciiTheme="minorHAnsi" w:eastAsia="Calibri" w:hAnsiTheme="minorHAnsi"/>
          <w:bCs/>
          <w:iCs/>
        </w:rPr>
        <w:t>,</w:t>
      </w:r>
      <w:r w:rsidR="004C6F03" w:rsidRPr="004D37FF">
        <w:rPr>
          <w:rFonts w:asciiTheme="minorHAnsi" w:eastAsia="Calibri" w:hAnsiTheme="minorHAnsi"/>
          <w:bCs/>
          <w:iCs/>
        </w:rPr>
        <w:t xml:space="preserve"> the consistency is relatively stable for subsets of the same size. However, if dyadic preference was not stable, the correlation between halves varies even for datasets of the same size.</w:t>
      </w:r>
    </w:p>
    <w:p w14:paraId="570E3F65" w14:textId="77777777" w:rsidR="001C22EB" w:rsidRPr="004D37FF" w:rsidRDefault="001C22EB" w:rsidP="00A01231">
      <w:pPr>
        <w:spacing w:line="360" w:lineRule="auto"/>
        <w:ind w:leftChars="0" w:left="0" w:firstLineChars="0" w:firstLine="0"/>
        <w:jc w:val="both"/>
        <w:rPr>
          <w:rFonts w:asciiTheme="minorHAnsi" w:eastAsia="Calibri" w:hAnsiTheme="minorHAnsi"/>
          <w:b/>
          <w:i/>
        </w:rPr>
      </w:pPr>
    </w:p>
    <w:p w14:paraId="58A2DC15" w14:textId="7C8CF3DC" w:rsidR="00CC4A8D" w:rsidRPr="004D37FF" w:rsidRDefault="001C22EB" w:rsidP="00A01231">
      <w:pPr>
        <w:spacing w:line="360" w:lineRule="auto"/>
        <w:ind w:leftChars="0" w:left="0" w:firstLineChars="0" w:firstLine="0"/>
        <w:jc w:val="both"/>
        <w:rPr>
          <w:rFonts w:asciiTheme="minorHAnsi" w:eastAsia="Calibri" w:hAnsiTheme="minorHAnsi"/>
          <w:b/>
          <w:i/>
        </w:rPr>
      </w:pPr>
      <w:r w:rsidRPr="004D37FF">
        <w:rPr>
          <w:rFonts w:asciiTheme="minorHAnsi" w:eastAsia="Calibri" w:hAnsiTheme="minorHAnsi"/>
          <w:b/>
          <w:i/>
        </w:rPr>
        <w:t>Field Data</w:t>
      </w:r>
    </w:p>
    <w:p w14:paraId="6268775F" w14:textId="77777777" w:rsidR="001B4182" w:rsidRPr="004D37FF" w:rsidRDefault="001B4182" w:rsidP="00A01231">
      <w:pPr>
        <w:spacing w:line="360" w:lineRule="auto"/>
        <w:ind w:leftChars="0" w:left="0" w:firstLineChars="0" w:firstLine="0"/>
        <w:jc w:val="both"/>
        <w:rPr>
          <w:rFonts w:asciiTheme="minorHAnsi" w:hAnsiTheme="minorHAnsi"/>
          <w:i/>
        </w:rPr>
      </w:pPr>
      <w:r w:rsidRPr="004D37FF">
        <w:rPr>
          <w:rFonts w:asciiTheme="minorHAnsi" w:hAnsiTheme="minorHAnsi"/>
          <w:i/>
        </w:rPr>
        <w:t>Mangabeys</w:t>
      </w:r>
    </w:p>
    <w:p w14:paraId="5CB85565" w14:textId="58E464A8" w:rsidR="001B4182" w:rsidRPr="004D37FF" w:rsidRDefault="001B4182" w:rsidP="00A01231">
      <w:pPr>
        <w:spacing w:line="360" w:lineRule="auto"/>
        <w:ind w:leftChars="0" w:left="0" w:firstLineChars="0" w:firstLine="0"/>
        <w:jc w:val="both"/>
        <w:rPr>
          <w:rFonts w:asciiTheme="minorHAnsi" w:hAnsiTheme="minorHAnsi"/>
        </w:rPr>
      </w:pPr>
      <w:r w:rsidRPr="004D37FF">
        <w:rPr>
          <w:rFonts w:asciiTheme="minorHAnsi" w:hAnsiTheme="minorHAnsi"/>
        </w:rPr>
        <w:t>For the mangabeys, noncontact aggression rates (3 interactions/dyad) and supplants (3 interactions/dyad) were highly consistent, as was grooming (4.5 interactions/dyad), indicating that individuals observing a subset of interactions in the community would be able to predict future interactions (Fig. 6,7,8; Tab. 1). Body contact (17 interactions/dyad) was much less consistent, and proximity (being within 3m of each other) did not reach the threshold of 0.5, despite having among the highest number of data points available for any interaction type in this study. Given the trend of the graph, proximity would probably have reach</w:t>
      </w:r>
      <w:r w:rsidR="003704A9">
        <w:rPr>
          <w:rFonts w:asciiTheme="minorHAnsi" w:hAnsiTheme="minorHAnsi"/>
        </w:rPr>
        <w:t>ed</w:t>
      </w:r>
      <w:r w:rsidRPr="004D37FF">
        <w:rPr>
          <w:rFonts w:asciiTheme="minorHAnsi" w:hAnsiTheme="minorHAnsi"/>
        </w:rPr>
        <w:t xml:space="preserve"> the threshold if more data had been available, but this still </w:t>
      </w:r>
      <w:r w:rsidR="00F11DBA">
        <w:rPr>
          <w:rFonts w:asciiTheme="minorHAnsi" w:hAnsiTheme="minorHAnsi"/>
        </w:rPr>
        <w:t>suggests</w:t>
      </w:r>
      <w:r w:rsidRPr="004D37FF">
        <w:rPr>
          <w:rFonts w:asciiTheme="minorHAnsi" w:hAnsiTheme="minorHAnsi"/>
        </w:rPr>
        <w:t xml:space="preserve"> a highly inconsistent distribution across the data </w:t>
      </w:r>
      <w:r w:rsidRPr="004D37FF">
        <w:rPr>
          <w:rFonts w:asciiTheme="minorHAnsi" w:hAnsiTheme="minorHAnsi"/>
        </w:rPr>
        <w:lastRenderedPageBreak/>
        <w:t>collection period. For contact aggression, only a small number of cases w</w:t>
      </w:r>
      <w:r w:rsidR="00F11DBA">
        <w:rPr>
          <w:rFonts w:asciiTheme="minorHAnsi" w:hAnsiTheme="minorHAnsi"/>
        </w:rPr>
        <w:t>ere</w:t>
      </w:r>
      <w:r w:rsidRPr="004D37FF">
        <w:rPr>
          <w:rFonts w:asciiTheme="minorHAnsi" w:hAnsiTheme="minorHAnsi"/>
        </w:rPr>
        <w:t xml:space="preserve"> available, and the graph did not reach the consistency threshold. In our simulations, such low values occurred when insufficient data were available to successfully approximate the underlying distributions of interactions, even in cases where the underlying distribution was highly consistent; or when distribution of interaction was random or close to random.</w:t>
      </w:r>
    </w:p>
    <w:p w14:paraId="46742845" w14:textId="77777777" w:rsidR="001B4182" w:rsidRPr="004D37FF" w:rsidRDefault="001B4182" w:rsidP="00A01231">
      <w:pPr>
        <w:spacing w:line="360" w:lineRule="auto"/>
        <w:ind w:leftChars="0" w:left="0" w:firstLineChars="0" w:firstLine="0"/>
        <w:jc w:val="both"/>
        <w:rPr>
          <w:rFonts w:asciiTheme="minorHAnsi" w:eastAsia="Calibri" w:hAnsiTheme="minorHAnsi"/>
          <w:b/>
          <w:i/>
        </w:rPr>
      </w:pPr>
    </w:p>
    <w:p w14:paraId="4A8E6FAF" w14:textId="1539B7C9" w:rsidR="00192031" w:rsidRPr="004D37FF" w:rsidRDefault="00192031"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Table </w:t>
      </w:r>
      <w:r w:rsidRPr="004D37FF">
        <w:rPr>
          <w:rFonts w:asciiTheme="minorHAnsi" w:hAnsiTheme="minorHAnsi" w:cstheme="minorHAnsi"/>
          <w:i/>
          <w:iCs/>
          <w:sz w:val="18"/>
          <w:szCs w:val="18"/>
        </w:rPr>
        <w:fldChar w:fldCharType="begin"/>
      </w:r>
      <w:r w:rsidRPr="004D37FF">
        <w:rPr>
          <w:rFonts w:asciiTheme="minorHAnsi" w:hAnsiTheme="minorHAnsi" w:cstheme="minorHAnsi"/>
          <w:i/>
          <w:iCs/>
          <w:sz w:val="18"/>
          <w:szCs w:val="18"/>
        </w:rPr>
        <w:instrText xml:space="preserve"> SEQ Table \* ARABIC </w:instrText>
      </w:r>
      <w:r w:rsidRPr="004D37FF">
        <w:rPr>
          <w:rFonts w:asciiTheme="minorHAnsi" w:hAnsiTheme="minorHAnsi" w:cstheme="minorHAnsi"/>
          <w:i/>
          <w:iCs/>
          <w:sz w:val="18"/>
          <w:szCs w:val="18"/>
        </w:rPr>
        <w:fldChar w:fldCharType="separate"/>
      </w:r>
      <w:r w:rsidRPr="004D37FF">
        <w:rPr>
          <w:rFonts w:asciiTheme="minorHAnsi" w:hAnsiTheme="minorHAnsi" w:cstheme="minorHAnsi"/>
          <w:i/>
          <w:iCs/>
          <w:sz w:val="18"/>
          <w:szCs w:val="18"/>
        </w:rPr>
        <w:t>1</w:t>
      </w:r>
      <w:r w:rsidRPr="004D37FF">
        <w:rPr>
          <w:rFonts w:asciiTheme="minorHAnsi" w:hAnsiTheme="minorHAnsi" w:cstheme="minorHAnsi"/>
          <w:i/>
          <w:iCs/>
          <w:sz w:val="18"/>
          <w:szCs w:val="18"/>
        </w:rPr>
        <w:fldChar w:fldCharType="end"/>
      </w:r>
      <w:r w:rsidRPr="004D37FF">
        <w:rPr>
          <w:rFonts w:asciiTheme="minorHAnsi" w:hAnsiTheme="minorHAnsi" w:cstheme="minorHAnsi"/>
          <w:i/>
          <w:iCs/>
          <w:sz w:val="18"/>
          <w:szCs w:val="18"/>
        </w:rPr>
        <w:t>:  Overview</w:t>
      </w:r>
      <w:r w:rsidR="00D47378" w:rsidRPr="004D37FF">
        <w:rPr>
          <w:rFonts w:asciiTheme="minorHAnsi" w:hAnsiTheme="minorHAnsi" w:cstheme="minorHAnsi"/>
          <w:i/>
          <w:iCs/>
          <w:sz w:val="18"/>
          <w:szCs w:val="18"/>
        </w:rPr>
        <w:t xml:space="preserve"> of con</w:t>
      </w:r>
      <w:r w:rsidR="005B316C" w:rsidRPr="004D37FF">
        <w:rPr>
          <w:rFonts w:asciiTheme="minorHAnsi" w:hAnsiTheme="minorHAnsi" w:cstheme="minorHAnsi"/>
          <w:i/>
          <w:iCs/>
          <w:sz w:val="18"/>
          <w:szCs w:val="18"/>
        </w:rPr>
        <w:t xml:space="preserve">sistency scores in chimpanzee and mangabey social interactions: </w:t>
      </w:r>
      <w:r w:rsidRPr="004D37FF">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r w:rsidR="00D47378" w:rsidRPr="004D37FF">
        <w:rPr>
          <w:rFonts w:asciiTheme="minorHAnsi" w:hAnsiTheme="minorHAnsi" w:cstheme="minorHAnsi"/>
          <w:i/>
          <w:iCs/>
          <w:sz w:val="18"/>
          <w:szCs w:val="18"/>
        </w:rPr>
        <w:t>r</w:t>
      </w:r>
      <w:r w:rsidRPr="004D37FF">
        <w:rPr>
          <w:rFonts w:asciiTheme="minorHAnsi" w:hAnsiTheme="minorHAnsi" w:cstheme="minorHAnsi"/>
          <w:i/>
          <w:iCs/>
          <w:sz w:val="18"/>
          <w:szCs w:val="18"/>
        </w:rPr>
        <w:t>epeated random selection of halves of subs</w:t>
      </w:r>
      <w:r w:rsidR="00D47378" w:rsidRPr="004D37FF">
        <w:rPr>
          <w:rFonts w:asciiTheme="minorHAnsi" w:hAnsiTheme="minorHAnsi" w:cstheme="minorHAnsi"/>
          <w:i/>
          <w:iCs/>
          <w:sz w:val="18"/>
          <w:szCs w:val="18"/>
        </w:rPr>
        <w:t>ets of different lengths, with number of interactions per dyad where the median consistency exceeds</w:t>
      </w:r>
      <w:r w:rsidRPr="004D37FF">
        <w:rPr>
          <w:rFonts w:asciiTheme="minorHAnsi" w:hAnsiTheme="minorHAnsi" w:cstheme="minorHAnsi"/>
          <w:i/>
          <w:iCs/>
          <w:sz w:val="18"/>
          <w:szCs w:val="18"/>
        </w:rPr>
        <w:t xml:space="preserve"> r</w:t>
      </w:r>
      <w:r w:rsidR="00F11DBA" w:rsidRPr="00065BE3">
        <w:rPr>
          <w:rFonts w:asciiTheme="minorHAnsi" w:hAnsiTheme="minorHAnsi" w:cstheme="minorHAnsi"/>
          <w:iCs/>
          <w:sz w:val="18"/>
          <w:szCs w:val="18"/>
          <w:vertAlign w:val="subscript"/>
        </w:rPr>
        <w:t>s</w:t>
      </w:r>
      <w:r w:rsidRPr="004D37FF">
        <w:rPr>
          <w:rFonts w:asciiTheme="minorHAnsi" w:hAnsiTheme="minorHAnsi" w:cstheme="minorHAnsi"/>
          <w:i/>
          <w:iCs/>
          <w:sz w:val="18"/>
          <w:szCs w:val="18"/>
        </w:rPr>
        <w:t>=</w:t>
      </w:r>
      <w:r w:rsidR="00F11DBA">
        <w:rPr>
          <w:rFonts w:asciiTheme="minorHAnsi" w:hAnsiTheme="minorHAnsi" w:cstheme="minorHAnsi"/>
          <w:i/>
          <w:iCs/>
          <w:sz w:val="18"/>
          <w:szCs w:val="18"/>
        </w:rPr>
        <w:t xml:space="preserve"> </w:t>
      </w:r>
      <w:r w:rsidRPr="004D37FF">
        <w:rPr>
          <w:rFonts w:asciiTheme="minorHAnsi" w:hAnsiTheme="minorHAnsi" w:cstheme="minorHAnsi"/>
          <w:i/>
          <w:iCs/>
          <w:sz w:val="18"/>
          <w:szCs w:val="18"/>
        </w:rPr>
        <w:t>0.5 as measure of how much information is needed to predict future interactions in a community.</w:t>
      </w:r>
      <w:r w:rsidR="00D47378" w:rsidRPr="004D37FF">
        <w:rPr>
          <w:rFonts w:asciiTheme="minorHAnsi" w:hAnsiTheme="minorHAnsi" w:cstheme="minorHAnsi"/>
          <w:i/>
          <w:iCs/>
          <w:sz w:val="18"/>
          <w:szCs w:val="18"/>
        </w:rPr>
        <w:t xml:space="preserve"> Interaction types were the </w:t>
      </w:r>
      <w:r w:rsidR="00F11DBA" w:rsidRPr="004D37FF">
        <w:rPr>
          <w:rFonts w:asciiTheme="minorHAnsi" w:hAnsiTheme="minorHAnsi" w:cstheme="minorHAnsi"/>
          <w:i/>
          <w:iCs/>
          <w:sz w:val="18"/>
          <w:szCs w:val="18"/>
        </w:rPr>
        <w:t>r</w:t>
      </w:r>
      <w:r w:rsidR="00F11DBA" w:rsidRPr="0096611A">
        <w:rPr>
          <w:rFonts w:asciiTheme="minorHAnsi" w:hAnsiTheme="minorHAnsi" w:cstheme="minorHAnsi"/>
          <w:iCs/>
          <w:sz w:val="18"/>
          <w:szCs w:val="18"/>
          <w:vertAlign w:val="subscript"/>
        </w:rPr>
        <w:t>s</w:t>
      </w:r>
      <w:r w:rsidR="00F11DBA" w:rsidRPr="004D37FF">
        <w:rPr>
          <w:rFonts w:asciiTheme="minorHAnsi" w:hAnsiTheme="minorHAnsi" w:cstheme="minorHAnsi"/>
          <w:i/>
          <w:iCs/>
          <w:sz w:val="18"/>
          <w:szCs w:val="18"/>
        </w:rPr>
        <w:t>=</w:t>
      </w:r>
      <w:r w:rsidR="00F11DBA">
        <w:rPr>
          <w:rFonts w:asciiTheme="minorHAnsi" w:hAnsiTheme="minorHAnsi" w:cstheme="minorHAnsi"/>
          <w:i/>
          <w:iCs/>
          <w:sz w:val="18"/>
          <w:szCs w:val="18"/>
        </w:rPr>
        <w:t xml:space="preserve"> </w:t>
      </w:r>
      <w:r w:rsidR="00F11DBA" w:rsidRPr="004D37FF">
        <w:rPr>
          <w:rFonts w:asciiTheme="minorHAnsi" w:hAnsiTheme="minorHAnsi" w:cstheme="minorHAnsi"/>
          <w:i/>
          <w:iCs/>
          <w:sz w:val="18"/>
          <w:szCs w:val="18"/>
        </w:rPr>
        <w:t>0.</w:t>
      </w:r>
      <w:r w:rsidR="00D47378" w:rsidRPr="004D37FF">
        <w:rPr>
          <w:rFonts w:asciiTheme="minorHAnsi" w:hAnsiTheme="minorHAnsi" w:cstheme="minorHAnsi"/>
          <w:i/>
          <w:iCs/>
          <w:sz w:val="18"/>
          <w:szCs w:val="18"/>
        </w:rPr>
        <w:t>5 was not exceeded are marked with ‘-‘.</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4D37FF" w14:paraId="023A8001" w14:textId="77777777" w:rsidTr="00D47378">
        <w:tc>
          <w:tcPr>
            <w:tcW w:w="1002" w:type="dxa"/>
            <w:tcBorders>
              <w:top w:val="single" w:sz="4" w:space="0" w:color="auto"/>
              <w:bottom w:val="single" w:sz="4" w:space="0" w:color="auto"/>
            </w:tcBorders>
          </w:tcPr>
          <w:p w14:paraId="555F7001"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4D37FF">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SD</w:t>
            </w:r>
          </w:p>
        </w:tc>
      </w:tr>
      <w:tr w:rsidR="00192031" w:rsidRPr="004D37FF" w14:paraId="54D35630" w14:textId="77777777" w:rsidTr="00D47378">
        <w:tc>
          <w:tcPr>
            <w:tcW w:w="1002" w:type="dxa"/>
            <w:tcBorders>
              <w:top w:val="single" w:sz="4" w:space="0" w:color="auto"/>
            </w:tcBorders>
          </w:tcPr>
          <w:p w14:paraId="194D56FF"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Borders>
              <w:top w:val="single" w:sz="4" w:space="0" w:color="auto"/>
            </w:tcBorders>
          </w:tcPr>
          <w:p w14:paraId="470F23B2"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Grooming</w:t>
            </w:r>
          </w:p>
        </w:tc>
        <w:tc>
          <w:tcPr>
            <w:tcW w:w="992" w:type="dxa"/>
            <w:tcBorders>
              <w:top w:val="single" w:sz="4" w:space="0" w:color="auto"/>
            </w:tcBorders>
          </w:tcPr>
          <w:p w14:paraId="2AD930D8"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Borders>
              <w:top w:val="single" w:sz="4" w:space="0" w:color="auto"/>
            </w:tcBorders>
          </w:tcPr>
          <w:p w14:paraId="6933856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1162</w:t>
            </w:r>
          </w:p>
        </w:tc>
        <w:tc>
          <w:tcPr>
            <w:tcW w:w="1276" w:type="dxa"/>
            <w:tcBorders>
              <w:top w:val="single" w:sz="4" w:space="0" w:color="auto"/>
            </w:tcBorders>
          </w:tcPr>
          <w:p w14:paraId="78912CA2" w14:textId="14EA480F"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0.52</w:t>
            </w:r>
          </w:p>
        </w:tc>
        <w:tc>
          <w:tcPr>
            <w:tcW w:w="2409" w:type="dxa"/>
            <w:tcBorders>
              <w:top w:val="single" w:sz="4" w:space="0" w:color="auto"/>
            </w:tcBorders>
          </w:tcPr>
          <w:p w14:paraId="746A44D9" w14:textId="47C13181"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4.5</w:t>
            </w:r>
          </w:p>
        </w:tc>
        <w:tc>
          <w:tcPr>
            <w:tcW w:w="895" w:type="dxa"/>
            <w:tcBorders>
              <w:top w:val="single" w:sz="4" w:space="0" w:color="auto"/>
            </w:tcBorders>
          </w:tcPr>
          <w:p w14:paraId="2BE03EBB" w14:textId="228454DE"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w:t>
            </w:r>
            <w:r w:rsidR="005C3A55" w:rsidRPr="004D37FF">
              <w:rPr>
                <w:rFonts w:asciiTheme="minorHAnsi" w:hAnsiTheme="minorHAnsi"/>
                <w:sz w:val="18"/>
                <w:szCs w:val="18"/>
              </w:rPr>
              <w:t>03</w:t>
            </w:r>
          </w:p>
        </w:tc>
      </w:tr>
      <w:tr w:rsidR="00192031" w:rsidRPr="004D37FF" w14:paraId="35382000" w14:textId="77777777" w:rsidTr="00D47378">
        <w:tc>
          <w:tcPr>
            <w:tcW w:w="1002" w:type="dxa"/>
          </w:tcPr>
          <w:p w14:paraId="4A9E498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35769A1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Body Contact</w:t>
            </w:r>
          </w:p>
        </w:tc>
        <w:tc>
          <w:tcPr>
            <w:tcW w:w="992" w:type="dxa"/>
          </w:tcPr>
          <w:p w14:paraId="2201BE4B"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37EE129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2218</w:t>
            </w:r>
          </w:p>
        </w:tc>
        <w:tc>
          <w:tcPr>
            <w:tcW w:w="1276" w:type="dxa"/>
          </w:tcPr>
          <w:p w14:paraId="434C38C5" w14:textId="11F0A138"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0.53</w:t>
            </w:r>
          </w:p>
        </w:tc>
        <w:tc>
          <w:tcPr>
            <w:tcW w:w="2409" w:type="dxa"/>
          </w:tcPr>
          <w:p w14:paraId="5E2AB874" w14:textId="459FAA51"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17.0</w:t>
            </w:r>
          </w:p>
        </w:tc>
        <w:tc>
          <w:tcPr>
            <w:tcW w:w="895" w:type="dxa"/>
          </w:tcPr>
          <w:p w14:paraId="27F320A5" w14:textId="0CDFB8C6"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C61D4AC" w14:textId="77777777" w:rsidTr="00D47378">
        <w:tc>
          <w:tcPr>
            <w:tcW w:w="1002" w:type="dxa"/>
          </w:tcPr>
          <w:p w14:paraId="45307378"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6ECAA9C4"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Proximity</w:t>
            </w:r>
          </w:p>
        </w:tc>
        <w:tc>
          <w:tcPr>
            <w:tcW w:w="992" w:type="dxa"/>
          </w:tcPr>
          <w:p w14:paraId="6FDFC8F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72DF390"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4373</w:t>
            </w:r>
          </w:p>
        </w:tc>
        <w:tc>
          <w:tcPr>
            <w:tcW w:w="1276" w:type="dxa"/>
          </w:tcPr>
          <w:p w14:paraId="38E5C5F0" w14:textId="619E0B00"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0.48</w:t>
            </w:r>
          </w:p>
        </w:tc>
        <w:tc>
          <w:tcPr>
            <w:tcW w:w="2409" w:type="dxa"/>
          </w:tcPr>
          <w:p w14:paraId="61E74DF2" w14:textId="05B91D6D"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w:t>
            </w:r>
          </w:p>
        </w:tc>
        <w:tc>
          <w:tcPr>
            <w:tcW w:w="895" w:type="dxa"/>
          </w:tcPr>
          <w:p w14:paraId="01A61AE1" w14:textId="30F8F3B3"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6164CEB1" w14:textId="77777777" w:rsidTr="00D47378">
        <w:tc>
          <w:tcPr>
            <w:tcW w:w="1002" w:type="dxa"/>
          </w:tcPr>
          <w:p w14:paraId="3028A766"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22AABBF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AFA9AC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4B106AC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971</w:t>
            </w:r>
          </w:p>
        </w:tc>
        <w:tc>
          <w:tcPr>
            <w:tcW w:w="1276" w:type="dxa"/>
          </w:tcPr>
          <w:p w14:paraId="4FDE489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0.58</w:t>
            </w:r>
          </w:p>
        </w:tc>
        <w:tc>
          <w:tcPr>
            <w:tcW w:w="2409" w:type="dxa"/>
          </w:tcPr>
          <w:p w14:paraId="1D947878" w14:textId="12758920"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3.0</w:t>
            </w:r>
          </w:p>
        </w:tc>
        <w:tc>
          <w:tcPr>
            <w:tcW w:w="895" w:type="dxa"/>
          </w:tcPr>
          <w:p w14:paraId="63DE475E" w14:textId="75C72317"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88EEA5E" w14:textId="77777777" w:rsidTr="00D47378">
        <w:tc>
          <w:tcPr>
            <w:tcW w:w="1002" w:type="dxa"/>
          </w:tcPr>
          <w:p w14:paraId="735A4B91"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6A11EFC3"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4D27EFD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102A044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210</w:t>
            </w:r>
          </w:p>
        </w:tc>
        <w:tc>
          <w:tcPr>
            <w:tcW w:w="1276" w:type="dxa"/>
          </w:tcPr>
          <w:p w14:paraId="36F3999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0.24</w:t>
            </w:r>
          </w:p>
        </w:tc>
        <w:tc>
          <w:tcPr>
            <w:tcW w:w="2409" w:type="dxa"/>
          </w:tcPr>
          <w:p w14:paraId="3A594393"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c>
          <w:tcPr>
            <w:tcW w:w="895" w:type="dxa"/>
          </w:tcPr>
          <w:p w14:paraId="0D823DF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19653953" w14:textId="77777777" w:rsidTr="00D47378">
        <w:tc>
          <w:tcPr>
            <w:tcW w:w="1002" w:type="dxa"/>
          </w:tcPr>
          <w:p w14:paraId="7DC1EB3E" w14:textId="45D3A640" w:rsidR="00192031" w:rsidRPr="004D37FF" w:rsidRDefault="00D47378"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136A9439"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Supplant</w:t>
            </w:r>
          </w:p>
        </w:tc>
        <w:tc>
          <w:tcPr>
            <w:tcW w:w="992" w:type="dxa"/>
          </w:tcPr>
          <w:p w14:paraId="7AC51B5B"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6B76B4A" w14:textId="77777777" w:rsidR="00192031" w:rsidRPr="004D37FF" w:rsidRDefault="00192031"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1219</w:t>
            </w:r>
          </w:p>
        </w:tc>
        <w:tc>
          <w:tcPr>
            <w:tcW w:w="1276" w:type="dxa"/>
          </w:tcPr>
          <w:p w14:paraId="759BF230" w14:textId="76ED0D6F" w:rsidR="00192031" w:rsidRPr="004D37FF" w:rsidRDefault="004A32B5" w:rsidP="00A01231">
            <w:pPr>
              <w:spacing w:line="360" w:lineRule="auto"/>
              <w:ind w:left="0" w:hanging="2"/>
              <w:jc w:val="center"/>
              <w:rPr>
                <w:rFonts w:asciiTheme="minorHAnsi" w:hAnsiTheme="minorHAnsi"/>
                <w:b/>
                <w:sz w:val="18"/>
                <w:szCs w:val="18"/>
              </w:rPr>
            </w:pPr>
            <w:r w:rsidRPr="004D37FF">
              <w:rPr>
                <w:rFonts w:asciiTheme="minorHAnsi" w:hAnsiTheme="minorHAnsi"/>
                <w:sz w:val="18"/>
                <w:szCs w:val="18"/>
              </w:rPr>
              <w:t>0.64</w:t>
            </w:r>
          </w:p>
        </w:tc>
        <w:tc>
          <w:tcPr>
            <w:tcW w:w="2409" w:type="dxa"/>
          </w:tcPr>
          <w:p w14:paraId="7AA70276" w14:textId="15471CF7" w:rsidR="00192031" w:rsidRPr="004D37FF" w:rsidRDefault="005C3A55" w:rsidP="00A01231">
            <w:pPr>
              <w:spacing w:line="36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3.0</w:t>
            </w:r>
          </w:p>
        </w:tc>
        <w:tc>
          <w:tcPr>
            <w:tcW w:w="895" w:type="dxa"/>
          </w:tcPr>
          <w:p w14:paraId="74165FC7" w14:textId="4809CB1E"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421ED6AB" w14:textId="77777777" w:rsidTr="00D47378">
        <w:tc>
          <w:tcPr>
            <w:tcW w:w="1002" w:type="dxa"/>
            <w:tcBorders>
              <w:top w:val="single" w:sz="4" w:space="0" w:color="auto"/>
            </w:tcBorders>
          </w:tcPr>
          <w:p w14:paraId="5B54EB82"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East</w:t>
            </w:r>
          </w:p>
        </w:tc>
        <w:tc>
          <w:tcPr>
            <w:tcW w:w="2225" w:type="dxa"/>
            <w:tcBorders>
              <w:top w:val="single" w:sz="4" w:space="0" w:color="auto"/>
            </w:tcBorders>
          </w:tcPr>
          <w:p w14:paraId="63DBC99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01D0BCB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3FE531D8"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3099</w:t>
            </w:r>
          </w:p>
        </w:tc>
        <w:tc>
          <w:tcPr>
            <w:tcW w:w="1276" w:type="dxa"/>
            <w:tcBorders>
              <w:top w:val="single" w:sz="4" w:space="0" w:color="auto"/>
            </w:tcBorders>
          </w:tcPr>
          <w:p w14:paraId="56B5F221" w14:textId="2DFBC29C"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w:t>
            </w:r>
            <w:r w:rsidR="004A32B5" w:rsidRPr="004D37FF">
              <w:rPr>
                <w:rFonts w:asciiTheme="minorHAnsi" w:hAnsiTheme="minorHAnsi"/>
                <w:sz w:val="18"/>
                <w:szCs w:val="18"/>
              </w:rPr>
              <w:t>7</w:t>
            </w:r>
          </w:p>
        </w:tc>
        <w:tc>
          <w:tcPr>
            <w:tcW w:w="2409" w:type="dxa"/>
            <w:tcBorders>
              <w:top w:val="single" w:sz="4" w:space="0" w:color="auto"/>
            </w:tcBorders>
          </w:tcPr>
          <w:p w14:paraId="1D16B17C" w14:textId="247F2B58"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8.5</w:t>
            </w:r>
          </w:p>
        </w:tc>
        <w:tc>
          <w:tcPr>
            <w:tcW w:w="895" w:type="dxa"/>
            <w:tcBorders>
              <w:top w:val="single" w:sz="4" w:space="0" w:color="auto"/>
            </w:tcBorders>
          </w:tcPr>
          <w:p w14:paraId="0AA39F31" w14:textId="3EDC8535" w:rsidR="00192031" w:rsidRPr="004D37FF" w:rsidRDefault="005C3A55"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0.07</w:t>
            </w:r>
          </w:p>
        </w:tc>
      </w:tr>
      <w:tr w:rsidR="00192031" w:rsidRPr="004D37FF" w14:paraId="6B5CAA86" w14:textId="77777777" w:rsidTr="00D47378">
        <w:tc>
          <w:tcPr>
            <w:tcW w:w="1002" w:type="dxa"/>
          </w:tcPr>
          <w:p w14:paraId="341E3CF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716416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7BD6D1B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3780F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1935</w:t>
            </w:r>
          </w:p>
        </w:tc>
        <w:tc>
          <w:tcPr>
            <w:tcW w:w="1276" w:type="dxa"/>
          </w:tcPr>
          <w:p w14:paraId="1B5C5655" w14:textId="281F9005"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068CE6D" w14:textId="780B3EA8"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9.0</w:t>
            </w:r>
          </w:p>
        </w:tc>
        <w:tc>
          <w:tcPr>
            <w:tcW w:w="895" w:type="dxa"/>
          </w:tcPr>
          <w:p w14:paraId="0FC3F362" w14:textId="307F367F"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0.11</w:t>
            </w:r>
          </w:p>
        </w:tc>
      </w:tr>
      <w:tr w:rsidR="00192031" w:rsidRPr="004D37FF" w14:paraId="41F3FDCA" w14:textId="77777777" w:rsidTr="00D47378">
        <w:tc>
          <w:tcPr>
            <w:tcW w:w="1002" w:type="dxa"/>
          </w:tcPr>
          <w:p w14:paraId="5D06D22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69B955E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06220F3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63AE413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2796</w:t>
            </w:r>
          </w:p>
        </w:tc>
        <w:tc>
          <w:tcPr>
            <w:tcW w:w="1276" w:type="dxa"/>
          </w:tcPr>
          <w:p w14:paraId="2F09AAF6" w14:textId="150B3BD7"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w:t>
            </w:r>
            <w:r w:rsidR="00192031" w:rsidRPr="004D37FF">
              <w:rPr>
                <w:rFonts w:asciiTheme="minorHAnsi" w:hAnsiTheme="minorHAnsi"/>
                <w:sz w:val="18"/>
                <w:szCs w:val="18"/>
              </w:rPr>
              <w:t>9</w:t>
            </w:r>
          </w:p>
        </w:tc>
        <w:tc>
          <w:tcPr>
            <w:tcW w:w="2409" w:type="dxa"/>
          </w:tcPr>
          <w:p w14:paraId="20F06521" w14:textId="0BD37552"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12.0</w:t>
            </w:r>
          </w:p>
        </w:tc>
        <w:tc>
          <w:tcPr>
            <w:tcW w:w="895" w:type="dxa"/>
          </w:tcPr>
          <w:p w14:paraId="41645A96" w14:textId="124B4A39"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0.12</w:t>
            </w:r>
          </w:p>
        </w:tc>
      </w:tr>
      <w:tr w:rsidR="00192031" w:rsidRPr="004D37FF" w14:paraId="12431116" w14:textId="77777777" w:rsidTr="00D47378">
        <w:tc>
          <w:tcPr>
            <w:tcW w:w="1002" w:type="dxa"/>
          </w:tcPr>
          <w:p w14:paraId="485C0B4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E2A1F14"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0F70C2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099C50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693</w:t>
            </w:r>
          </w:p>
        </w:tc>
        <w:tc>
          <w:tcPr>
            <w:tcW w:w="1276" w:type="dxa"/>
          </w:tcPr>
          <w:p w14:paraId="4628725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0.65</w:t>
            </w:r>
          </w:p>
        </w:tc>
        <w:tc>
          <w:tcPr>
            <w:tcW w:w="2409" w:type="dxa"/>
          </w:tcPr>
          <w:p w14:paraId="18B83071" w14:textId="5545FB0E"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4.0</w:t>
            </w:r>
          </w:p>
        </w:tc>
        <w:tc>
          <w:tcPr>
            <w:tcW w:w="895" w:type="dxa"/>
          </w:tcPr>
          <w:p w14:paraId="6D272854" w14:textId="201288B9"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0.07</w:t>
            </w:r>
          </w:p>
        </w:tc>
      </w:tr>
      <w:tr w:rsidR="00192031" w:rsidRPr="004D37FF" w14:paraId="7B28A3DC" w14:textId="77777777" w:rsidTr="00D47378">
        <w:tc>
          <w:tcPr>
            <w:tcW w:w="1002" w:type="dxa"/>
          </w:tcPr>
          <w:p w14:paraId="31F3222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57711B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2929FA2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4A6F9DF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126</w:t>
            </w:r>
          </w:p>
        </w:tc>
        <w:tc>
          <w:tcPr>
            <w:tcW w:w="1276" w:type="dxa"/>
          </w:tcPr>
          <w:p w14:paraId="370BCBBF" w14:textId="41D8CCAE"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0.3</w:t>
            </w:r>
            <w:r w:rsidR="004A32B5" w:rsidRPr="004D37FF">
              <w:rPr>
                <w:rFonts w:asciiTheme="minorHAnsi" w:hAnsiTheme="minorHAnsi"/>
                <w:sz w:val="18"/>
                <w:szCs w:val="18"/>
              </w:rPr>
              <w:t>7</w:t>
            </w:r>
          </w:p>
        </w:tc>
        <w:tc>
          <w:tcPr>
            <w:tcW w:w="2409" w:type="dxa"/>
          </w:tcPr>
          <w:p w14:paraId="5A942F0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DC4AA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5174144A" w14:textId="77777777" w:rsidTr="00D47378">
        <w:tc>
          <w:tcPr>
            <w:tcW w:w="1002" w:type="dxa"/>
          </w:tcPr>
          <w:p w14:paraId="61231BC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1AEE28A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3D9AED81"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964F5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151</w:t>
            </w:r>
          </w:p>
        </w:tc>
        <w:tc>
          <w:tcPr>
            <w:tcW w:w="1276" w:type="dxa"/>
          </w:tcPr>
          <w:p w14:paraId="506EC8DF" w14:textId="4168A60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0.41</w:t>
            </w:r>
          </w:p>
        </w:tc>
        <w:tc>
          <w:tcPr>
            <w:tcW w:w="2409" w:type="dxa"/>
          </w:tcPr>
          <w:p w14:paraId="451CEE0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E536C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464083FC" w14:textId="77777777" w:rsidTr="00D47378">
        <w:tc>
          <w:tcPr>
            <w:tcW w:w="1002" w:type="dxa"/>
            <w:tcBorders>
              <w:bottom w:val="single" w:sz="4" w:space="0" w:color="auto"/>
            </w:tcBorders>
          </w:tcPr>
          <w:p w14:paraId="6D3B2F1A"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Borders>
              <w:bottom w:val="single" w:sz="4" w:space="0" w:color="auto"/>
            </w:tcBorders>
          </w:tcPr>
          <w:p w14:paraId="128AEF9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7715F9C6"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211C082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2429</w:t>
            </w:r>
          </w:p>
        </w:tc>
        <w:tc>
          <w:tcPr>
            <w:tcW w:w="1276" w:type="dxa"/>
            <w:tcBorders>
              <w:bottom w:val="single" w:sz="4" w:space="0" w:color="auto"/>
            </w:tcBorders>
          </w:tcPr>
          <w:p w14:paraId="4B72B23D" w14:textId="6B419D67"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0.90</w:t>
            </w:r>
          </w:p>
        </w:tc>
        <w:tc>
          <w:tcPr>
            <w:tcW w:w="2409" w:type="dxa"/>
            <w:tcBorders>
              <w:bottom w:val="single" w:sz="4" w:space="0" w:color="auto"/>
            </w:tcBorders>
          </w:tcPr>
          <w:p w14:paraId="0A2CACB9" w14:textId="0FB58186" w:rsidR="00192031" w:rsidRPr="004D37FF" w:rsidRDefault="005C3A5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w:t>
            </w:r>
          </w:p>
        </w:tc>
        <w:tc>
          <w:tcPr>
            <w:tcW w:w="895" w:type="dxa"/>
            <w:tcBorders>
              <w:bottom w:val="single" w:sz="4" w:space="0" w:color="auto"/>
            </w:tcBorders>
          </w:tcPr>
          <w:p w14:paraId="6EEAF186" w14:textId="42931479"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0.1</w:t>
            </w:r>
            <w:r w:rsidR="005C3A55" w:rsidRPr="004D37FF">
              <w:rPr>
                <w:rFonts w:asciiTheme="minorHAnsi" w:hAnsiTheme="minorHAnsi"/>
                <w:sz w:val="18"/>
                <w:szCs w:val="18"/>
              </w:rPr>
              <w:t>0</w:t>
            </w:r>
          </w:p>
        </w:tc>
      </w:tr>
      <w:tr w:rsidR="00192031" w:rsidRPr="004D37FF" w14:paraId="5214D9F7" w14:textId="77777777" w:rsidTr="00D47378">
        <w:tc>
          <w:tcPr>
            <w:tcW w:w="1002" w:type="dxa"/>
            <w:tcBorders>
              <w:top w:val="single" w:sz="4" w:space="0" w:color="auto"/>
            </w:tcBorders>
          </w:tcPr>
          <w:p w14:paraId="34144060" w14:textId="77777777" w:rsidR="00192031" w:rsidRPr="004D37FF" w:rsidRDefault="00192031" w:rsidP="00A01231">
            <w:pPr>
              <w:spacing w:line="36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South</w:t>
            </w:r>
          </w:p>
        </w:tc>
        <w:tc>
          <w:tcPr>
            <w:tcW w:w="2225" w:type="dxa"/>
            <w:tcBorders>
              <w:top w:val="single" w:sz="4" w:space="0" w:color="auto"/>
            </w:tcBorders>
          </w:tcPr>
          <w:p w14:paraId="07F676F3"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153DF4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04CAB9F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4693</w:t>
            </w:r>
          </w:p>
        </w:tc>
        <w:tc>
          <w:tcPr>
            <w:tcW w:w="1276" w:type="dxa"/>
            <w:tcBorders>
              <w:top w:val="single" w:sz="4" w:space="0" w:color="auto"/>
            </w:tcBorders>
          </w:tcPr>
          <w:p w14:paraId="704D838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0.81</w:t>
            </w:r>
          </w:p>
        </w:tc>
        <w:tc>
          <w:tcPr>
            <w:tcW w:w="2409" w:type="dxa"/>
            <w:tcBorders>
              <w:top w:val="single" w:sz="4" w:space="0" w:color="auto"/>
            </w:tcBorders>
          </w:tcPr>
          <w:p w14:paraId="68BCF9AF" w14:textId="45A4F62C" w:rsidR="00192031" w:rsidRPr="004D37FF" w:rsidRDefault="00FD6049"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6.0</w:t>
            </w:r>
          </w:p>
        </w:tc>
        <w:tc>
          <w:tcPr>
            <w:tcW w:w="895" w:type="dxa"/>
            <w:tcBorders>
              <w:top w:val="single" w:sz="4" w:space="0" w:color="auto"/>
            </w:tcBorders>
          </w:tcPr>
          <w:p w14:paraId="34C3AEC7" w14:textId="17E5F356" w:rsidR="00192031" w:rsidRPr="004D37FF" w:rsidRDefault="00FD6049" w:rsidP="00A01231">
            <w:pPr>
              <w:spacing w:line="36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0.09</w:t>
            </w:r>
          </w:p>
        </w:tc>
      </w:tr>
      <w:tr w:rsidR="00192031" w:rsidRPr="004D37FF" w14:paraId="083DD3D9" w14:textId="77777777" w:rsidTr="00D47378">
        <w:tc>
          <w:tcPr>
            <w:tcW w:w="1002" w:type="dxa"/>
          </w:tcPr>
          <w:p w14:paraId="04FAB22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0901D7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53C8102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3D20E73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1669</w:t>
            </w:r>
          </w:p>
        </w:tc>
        <w:tc>
          <w:tcPr>
            <w:tcW w:w="1276" w:type="dxa"/>
          </w:tcPr>
          <w:p w14:paraId="3253C9AE" w14:textId="267FCD99"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0.55</w:t>
            </w:r>
          </w:p>
        </w:tc>
        <w:tc>
          <w:tcPr>
            <w:tcW w:w="2409" w:type="dxa"/>
          </w:tcPr>
          <w:p w14:paraId="536CECBB" w14:textId="1118EE69"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27.0</w:t>
            </w:r>
          </w:p>
        </w:tc>
        <w:tc>
          <w:tcPr>
            <w:tcW w:w="895" w:type="dxa"/>
          </w:tcPr>
          <w:p w14:paraId="14C29794" w14:textId="292F338E"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18F39BC" w14:textId="77777777" w:rsidTr="00D47378">
        <w:tc>
          <w:tcPr>
            <w:tcW w:w="1002" w:type="dxa"/>
          </w:tcPr>
          <w:p w14:paraId="46F4DF75"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3B2D6B1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587308A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020F08C"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2579</w:t>
            </w:r>
          </w:p>
        </w:tc>
        <w:tc>
          <w:tcPr>
            <w:tcW w:w="1276" w:type="dxa"/>
          </w:tcPr>
          <w:p w14:paraId="1AB915EF" w14:textId="4150C679"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98B3AF4" w14:textId="5F340AC0"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19.0</w:t>
            </w:r>
          </w:p>
        </w:tc>
        <w:tc>
          <w:tcPr>
            <w:tcW w:w="895" w:type="dxa"/>
          </w:tcPr>
          <w:p w14:paraId="7D618744" w14:textId="0C2F4453"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2EC831E" w14:textId="77777777" w:rsidTr="00D47378">
        <w:tc>
          <w:tcPr>
            <w:tcW w:w="1002" w:type="dxa"/>
          </w:tcPr>
          <w:p w14:paraId="0EA6A8D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AA89EF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21E6650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1EBEC9D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768</w:t>
            </w:r>
          </w:p>
        </w:tc>
        <w:tc>
          <w:tcPr>
            <w:tcW w:w="1276" w:type="dxa"/>
          </w:tcPr>
          <w:p w14:paraId="1850E53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0.80</w:t>
            </w:r>
          </w:p>
        </w:tc>
        <w:tc>
          <w:tcPr>
            <w:tcW w:w="2409" w:type="dxa"/>
          </w:tcPr>
          <w:p w14:paraId="7277233C" w14:textId="207F86F3"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Pr>
          <w:p w14:paraId="5F8F98F9" w14:textId="727AF14A"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6A4E31DF" w14:textId="77777777" w:rsidTr="00D47378">
        <w:tc>
          <w:tcPr>
            <w:tcW w:w="1002" w:type="dxa"/>
          </w:tcPr>
          <w:p w14:paraId="666ED6A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452D02A8"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6ACBBFE5"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58D9E5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173</w:t>
            </w:r>
          </w:p>
        </w:tc>
        <w:tc>
          <w:tcPr>
            <w:tcW w:w="1276" w:type="dxa"/>
          </w:tcPr>
          <w:p w14:paraId="45013E76" w14:textId="5BCF53C0"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0.43</w:t>
            </w:r>
          </w:p>
        </w:tc>
        <w:tc>
          <w:tcPr>
            <w:tcW w:w="2409" w:type="dxa"/>
          </w:tcPr>
          <w:p w14:paraId="5BC6053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56C1F7D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2CD3FA4C" w14:textId="77777777" w:rsidTr="00D47378">
        <w:tc>
          <w:tcPr>
            <w:tcW w:w="1002" w:type="dxa"/>
          </w:tcPr>
          <w:p w14:paraId="54DC2362"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1C464B9B"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4FCF4D74"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EDB344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153</w:t>
            </w:r>
          </w:p>
        </w:tc>
        <w:tc>
          <w:tcPr>
            <w:tcW w:w="1276" w:type="dxa"/>
          </w:tcPr>
          <w:p w14:paraId="1A727406" w14:textId="49A787B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0.37</w:t>
            </w:r>
          </w:p>
        </w:tc>
        <w:tc>
          <w:tcPr>
            <w:tcW w:w="2409" w:type="dxa"/>
          </w:tcPr>
          <w:p w14:paraId="33D9BBEF"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430B8AAD"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6C61F77D" w14:textId="77777777" w:rsidTr="00D47378">
        <w:tc>
          <w:tcPr>
            <w:tcW w:w="1002" w:type="dxa"/>
            <w:tcBorders>
              <w:bottom w:val="single" w:sz="4" w:space="0" w:color="auto"/>
            </w:tcBorders>
          </w:tcPr>
          <w:p w14:paraId="5B35FB37"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Borders>
              <w:bottom w:val="single" w:sz="4" w:space="0" w:color="auto"/>
            </w:tcBorders>
          </w:tcPr>
          <w:p w14:paraId="40F3635E"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5437E6B0"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7F99CA19" w14:textId="77777777"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3350</w:t>
            </w:r>
          </w:p>
        </w:tc>
        <w:tc>
          <w:tcPr>
            <w:tcW w:w="1276" w:type="dxa"/>
            <w:tcBorders>
              <w:bottom w:val="single" w:sz="4" w:space="0" w:color="auto"/>
            </w:tcBorders>
          </w:tcPr>
          <w:p w14:paraId="49EB0AF5" w14:textId="4BF53634" w:rsidR="00192031" w:rsidRPr="004D37FF" w:rsidRDefault="004A32B5"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0.92</w:t>
            </w:r>
          </w:p>
        </w:tc>
        <w:tc>
          <w:tcPr>
            <w:tcW w:w="2409" w:type="dxa"/>
            <w:tcBorders>
              <w:bottom w:val="single" w:sz="4" w:space="0" w:color="auto"/>
            </w:tcBorders>
          </w:tcPr>
          <w:p w14:paraId="591025CE" w14:textId="3775D95E" w:rsidR="00192031" w:rsidRPr="004D37FF" w:rsidRDefault="00FD6049"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Borders>
              <w:bottom w:val="single" w:sz="4" w:space="0" w:color="auto"/>
            </w:tcBorders>
          </w:tcPr>
          <w:p w14:paraId="5B8730A4" w14:textId="54D80BFF" w:rsidR="00192031" w:rsidRPr="004D37FF" w:rsidRDefault="00192031" w:rsidP="00A01231">
            <w:pPr>
              <w:spacing w:line="360" w:lineRule="auto"/>
              <w:ind w:left="0" w:hanging="2"/>
              <w:jc w:val="center"/>
              <w:rPr>
                <w:rFonts w:asciiTheme="minorHAnsi" w:hAnsiTheme="minorHAnsi"/>
                <w:sz w:val="18"/>
                <w:szCs w:val="18"/>
              </w:rPr>
            </w:pPr>
            <w:r w:rsidRPr="004D37FF">
              <w:rPr>
                <w:rFonts w:asciiTheme="minorHAnsi" w:hAnsiTheme="minorHAnsi"/>
                <w:sz w:val="18"/>
                <w:szCs w:val="18"/>
              </w:rPr>
              <w:t>0.</w:t>
            </w:r>
            <w:r w:rsidR="00FD6049" w:rsidRPr="004D37FF">
              <w:rPr>
                <w:rFonts w:asciiTheme="minorHAnsi" w:hAnsiTheme="minorHAnsi"/>
                <w:sz w:val="18"/>
                <w:szCs w:val="18"/>
              </w:rPr>
              <w:t>10</w:t>
            </w:r>
          </w:p>
        </w:tc>
      </w:tr>
    </w:tbl>
    <w:p w14:paraId="0560768B" w14:textId="77777777" w:rsidR="00192031" w:rsidRPr="004D37FF" w:rsidRDefault="00192031" w:rsidP="00A01231">
      <w:pPr>
        <w:spacing w:line="360" w:lineRule="auto"/>
        <w:ind w:leftChars="0" w:left="0" w:firstLineChars="0" w:firstLine="0"/>
        <w:jc w:val="both"/>
        <w:rPr>
          <w:rFonts w:asciiTheme="minorHAnsi" w:hAnsiTheme="minorHAnsi"/>
        </w:rPr>
      </w:pPr>
    </w:p>
    <w:p w14:paraId="6805ECFE" w14:textId="77777777" w:rsidR="00CC4A8D" w:rsidRPr="004D37FF" w:rsidRDefault="001C22EB" w:rsidP="00A01231">
      <w:pPr>
        <w:pStyle w:val="Caption"/>
        <w:keepNext/>
        <w:spacing w:line="360" w:lineRule="auto"/>
        <w:ind w:left="0" w:hanging="2"/>
        <w:jc w:val="both"/>
        <w:rPr>
          <w:rFonts w:asciiTheme="minorHAnsi" w:hAnsiTheme="minorHAnsi"/>
          <w:sz w:val="20"/>
        </w:rPr>
      </w:pPr>
      <w:r w:rsidRPr="004D37FF">
        <w:rPr>
          <w:rFonts w:asciiTheme="minorHAnsi" w:hAnsiTheme="minorHAnsi"/>
          <w:noProof/>
          <w:sz w:val="20"/>
          <w:lang w:eastAsia="en-GB" w:bidi="ar-SA"/>
        </w:rPr>
        <w:lastRenderedPageBreak/>
        <w:drawing>
          <wp:inline distT="0" distB="0" distL="0" distR="0" wp14:anchorId="3DC35AF3" wp14:editId="5F82F688">
            <wp:extent cx="4705350" cy="5881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017" cy="5885021"/>
                    </a:xfrm>
                    <a:prstGeom prst="rect">
                      <a:avLst/>
                    </a:prstGeom>
                  </pic:spPr>
                </pic:pic>
              </a:graphicData>
            </a:graphic>
          </wp:inline>
        </w:drawing>
      </w:r>
    </w:p>
    <w:p w14:paraId="4661B83F" w14:textId="6FE4DCC4" w:rsidR="00E129D9" w:rsidRPr="004D37FF" w:rsidRDefault="00E129D9"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Figure </w:t>
      </w:r>
      <w:r w:rsidR="00935A0C" w:rsidRPr="004D37FF">
        <w:rPr>
          <w:rFonts w:asciiTheme="minorHAnsi" w:hAnsiTheme="minorHAnsi" w:cstheme="minorHAnsi"/>
          <w:i/>
          <w:iCs/>
          <w:sz w:val="18"/>
          <w:szCs w:val="18"/>
        </w:rPr>
        <w:t>6</w:t>
      </w:r>
      <w:r w:rsidRPr="004D37FF">
        <w:rPr>
          <w:rFonts w:asciiTheme="minorHAnsi" w:hAnsiTheme="minorHAnsi" w:cstheme="minorHAnsi"/>
          <w:i/>
          <w:iCs/>
          <w:sz w:val="18"/>
          <w:szCs w:val="18"/>
        </w:rPr>
        <w:t>: Spearman correlation between two halves of randomly selected subsets of the datasets for mangabeys (</w:t>
      </w:r>
      <w:r w:rsidR="00D50CC6" w:rsidRPr="004D37FF">
        <w:rPr>
          <w:rFonts w:asciiTheme="minorHAnsi" w:hAnsiTheme="minorHAnsi" w:cstheme="minorHAnsi"/>
          <w:i/>
          <w:iCs/>
          <w:sz w:val="18"/>
          <w:szCs w:val="18"/>
        </w:rPr>
        <w:t>blue</w:t>
      </w:r>
      <w:r w:rsidRPr="004D37FF">
        <w:rPr>
          <w:rFonts w:asciiTheme="minorHAnsi" w:hAnsiTheme="minorHAnsi" w:cstheme="minorHAnsi"/>
          <w:i/>
          <w:iCs/>
          <w:sz w:val="18"/>
          <w:szCs w:val="18"/>
        </w:rPr>
        <w:t>), East chimpanzee community (</w:t>
      </w:r>
      <w:r w:rsidR="00D50CC6" w:rsidRPr="004D37FF">
        <w:rPr>
          <w:rFonts w:asciiTheme="minorHAnsi" w:hAnsiTheme="minorHAnsi" w:cstheme="minorHAnsi"/>
          <w:i/>
          <w:iCs/>
          <w:sz w:val="18"/>
          <w:szCs w:val="18"/>
        </w:rPr>
        <w:t>red</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South chimpanzee community (golden) for grooming</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food sharing (chimpanzees only)</w:t>
      </w:r>
      <w:r w:rsidRPr="004D37FF">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88E7499" w14:textId="77777777" w:rsidR="000E3D0E" w:rsidRDefault="000E3D0E" w:rsidP="00A01231">
      <w:pPr>
        <w:spacing w:before="120" w:line="360" w:lineRule="auto"/>
        <w:ind w:leftChars="0" w:left="0" w:firstLineChars="0" w:firstLine="0"/>
        <w:jc w:val="both"/>
        <w:rPr>
          <w:rFonts w:asciiTheme="minorHAnsi" w:eastAsia="Calibri" w:hAnsiTheme="minorHAnsi"/>
          <w:i/>
        </w:rPr>
      </w:pPr>
    </w:p>
    <w:p w14:paraId="66B37307" w14:textId="0A6A3C0D" w:rsidR="001B4182" w:rsidRPr="004D37FF" w:rsidRDefault="001B4182" w:rsidP="00A01231">
      <w:pPr>
        <w:spacing w:before="120" w:line="360" w:lineRule="auto"/>
        <w:ind w:leftChars="0" w:left="0" w:firstLineChars="0" w:firstLine="0"/>
        <w:jc w:val="both"/>
        <w:rPr>
          <w:rFonts w:asciiTheme="minorHAnsi" w:eastAsia="Calibri" w:hAnsiTheme="minorHAnsi"/>
          <w:i/>
        </w:rPr>
      </w:pPr>
      <w:r w:rsidRPr="004D37FF">
        <w:rPr>
          <w:rFonts w:asciiTheme="minorHAnsi" w:eastAsia="Calibri" w:hAnsiTheme="minorHAnsi"/>
          <w:i/>
        </w:rPr>
        <w:t>Chimpanzees</w:t>
      </w:r>
    </w:p>
    <w:p w14:paraId="0D50B70D" w14:textId="59F1881C" w:rsidR="001B4182" w:rsidRPr="004D37FF" w:rsidRDefault="001B4182"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rPr>
        <w:t xml:space="preserve">As in the mangabeys, noncontact aggression rates were highly consistent in both chimpanzee </w:t>
      </w:r>
      <w:r w:rsidRPr="004D37FF">
        <w:rPr>
          <w:rFonts w:asciiTheme="minorHAnsi" w:eastAsia="Calibri" w:hAnsiTheme="minorHAnsi"/>
        </w:rPr>
        <w:lastRenderedPageBreak/>
        <w:t>communities (Table 1), more so in South (2.5 interactions/dyad) than in East (4.0 interactions/dyad). As in the mangabeys, contact aggression occurred so infrequently that now consistent representation of the distribution existed. The larger standard deviation in the chimpanzees and wider spread of the graph compared to the mangabeys might indicate changes of aggression patterns over time. Pant grunt interactions in both communities showed the most predictable patterns (East: 1.5 interactions/dyad; South: 2.5 interactions/dyad). Grooming was less consistent than in the mangabeys (East: 8.5 interactions/dyad; South: 6.0 interactions/dyad). Body contact</w:t>
      </w:r>
      <w:r w:rsidR="00992479" w:rsidRPr="004D37FF">
        <w:rPr>
          <w:rFonts w:asciiTheme="minorHAnsi" w:eastAsia="Calibri" w:hAnsiTheme="minorHAnsi"/>
        </w:rPr>
        <w:t xml:space="preserve"> showed considerable variation between groups, with East</w:t>
      </w:r>
      <w:r w:rsidRPr="004D37FF">
        <w:rPr>
          <w:rFonts w:asciiTheme="minorHAnsi" w:eastAsia="Calibri" w:hAnsiTheme="minorHAnsi"/>
        </w:rPr>
        <w:t xml:space="preserve"> (</w:t>
      </w:r>
      <w:r w:rsidR="00992479" w:rsidRPr="004D37FF">
        <w:rPr>
          <w:rFonts w:asciiTheme="minorHAnsi" w:eastAsia="Calibri" w:hAnsiTheme="minorHAnsi"/>
        </w:rPr>
        <w:t>9</w:t>
      </w:r>
      <w:r w:rsidRPr="004D37FF">
        <w:rPr>
          <w:rFonts w:asciiTheme="minorHAnsi" w:eastAsia="Calibri" w:hAnsiTheme="minorHAnsi"/>
        </w:rPr>
        <w:t xml:space="preserve"> interactions/dyad</w:t>
      </w:r>
      <w:r w:rsidR="00992479" w:rsidRPr="004D37FF">
        <w:rPr>
          <w:rFonts w:asciiTheme="minorHAnsi" w:eastAsia="Calibri" w:hAnsiTheme="minorHAnsi"/>
        </w:rPr>
        <w:t>) being the most consistent, while South</w:t>
      </w:r>
      <w:r w:rsidRPr="004D37FF">
        <w:rPr>
          <w:rFonts w:asciiTheme="minorHAnsi" w:eastAsia="Calibri" w:hAnsiTheme="minorHAnsi"/>
        </w:rPr>
        <w:t xml:space="preserve"> </w:t>
      </w:r>
      <w:r w:rsidR="00992479" w:rsidRPr="004D37FF">
        <w:rPr>
          <w:rFonts w:asciiTheme="minorHAnsi" w:eastAsia="Calibri" w:hAnsiTheme="minorHAnsi"/>
        </w:rPr>
        <w:t>(27.0</w:t>
      </w:r>
      <w:r w:rsidRPr="004D37FF">
        <w:rPr>
          <w:rFonts w:asciiTheme="minorHAnsi" w:eastAsia="Calibri" w:hAnsiTheme="minorHAnsi"/>
        </w:rPr>
        <w:t xml:space="preserve"> interactions/dyad)</w:t>
      </w:r>
      <w:r w:rsidR="00992479" w:rsidRPr="004D37FF">
        <w:rPr>
          <w:rFonts w:asciiTheme="minorHAnsi" w:eastAsia="Calibri" w:hAnsiTheme="minorHAnsi"/>
        </w:rPr>
        <w:t xml:space="preserve"> being the least consistent of the three groups.</w:t>
      </w:r>
      <w:r w:rsidRPr="004D37FF">
        <w:rPr>
          <w:rFonts w:asciiTheme="minorHAnsi" w:eastAsia="Calibri" w:hAnsiTheme="minorHAnsi"/>
        </w:rPr>
        <w:t xml:space="preserve"> </w:t>
      </w:r>
      <w:r w:rsidR="00992479" w:rsidRPr="004D37FF">
        <w:rPr>
          <w:rFonts w:asciiTheme="minorHAnsi" w:eastAsia="Calibri" w:hAnsiTheme="minorHAnsi"/>
        </w:rPr>
        <w:t>P</w:t>
      </w:r>
      <w:r w:rsidRPr="004D37FF">
        <w:rPr>
          <w:rFonts w:asciiTheme="minorHAnsi" w:eastAsia="Calibri" w:hAnsiTheme="minorHAnsi"/>
        </w:rPr>
        <w:t xml:space="preserve">roximity (East: </w:t>
      </w:r>
      <w:r w:rsidR="00992479" w:rsidRPr="004D37FF">
        <w:rPr>
          <w:rFonts w:asciiTheme="minorHAnsi" w:eastAsia="Calibri" w:hAnsiTheme="minorHAnsi"/>
        </w:rPr>
        <w:t>12.0</w:t>
      </w:r>
      <w:r w:rsidRPr="004D37FF">
        <w:rPr>
          <w:rFonts w:asciiTheme="minorHAnsi" w:eastAsia="Calibri" w:hAnsiTheme="minorHAnsi"/>
        </w:rPr>
        <w:t xml:space="preserve"> interactions/dyad</w:t>
      </w:r>
      <w:r w:rsidR="00992479" w:rsidRPr="004D37FF">
        <w:rPr>
          <w:rFonts w:asciiTheme="minorHAnsi" w:eastAsia="Calibri" w:hAnsiTheme="minorHAnsi"/>
        </w:rPr>
        <w:t>; South: 19.</w:t>
      </w:r>
      <w:r w:rsidRPr="004D37FF">
        <w:rPr>
          <w:rFonts w:asciiTheme="minorHAnsi" w:eastAsia="Calibri" w:hAnsiTheme="minorHAnsi"/>
        </w:rPr>
        <w:t>0 interactions/dyad)</w:t>
      </w:r>
      <w:r w:rsidR="00992479" w:rsidRPr="004D37FF">
        <w:rPr>
          <w:rFonts w:asciiTheme="minorHAnsi" w:eastAsia="Calibri" w:hAnsiTheme="minorHAnsi"/>
        </w:rPr>
        <w:t xml:space="preserve"> was more predictable than in the mangabeys. Body contact and proximity</w:t>
      </w:r>
      <w:r w:rsidRPr="004D37FF">
        <w:rPr>
          <w:rFonts w:asciiTheme="minorHAnsi" w:eastAsia="Calibri" w:hAnsiTheme="minorHAnsi"/>
        </w:rPr>
        <w:t xml:space="preserve"> were considerably less predictable than the directed interaction types. This indicates that in all three communities, most dyads will feed and rest in proximity with a wide variety of partners, while they direct interactions at a smaller and more stable subset of group members.</w:t>
      </w:r>
    </w:p>
    <w:p w14:paraId="2DE618E9" w14:textId="77777777" w:rsidR="00E129D9" w:rsidRPr="004D37FF" w:rsidRDefault="00E129D9" w:rsidP="00A01231">
      <w:pPr>
        <w:widowControl/>
        <w:spacing w:after="160" w:line="360" w:lineRule="auto"/>
        <w:ind w:leftChars="0" w:left="0" w:firstLineChars="0" w:firstLine="0"/>
        <w:textAlignment w:val="auto"/>
        <w:outlineLvl w:val="9"/>
        <w:rPr>
          <w:rFonts w:asciiTheme="minorHAnsi" w:hAnsiTheme="minorHAnsi"/>
          <w:i/>
        </w:rPr>
      </w:pPr>
      <w:r w:rsidRPr="004D37FF">
        <w:rPr>
          <w:rFonts w:asciiTheme="minorHAnsi" w:hAnsiTheme="minorHAnsi"/>
          <w:i/>
        </w:rPr>
        <w:br w:type="page"/>
      </w:r>
    </w:p>
    <w:p w14:paraId="6F567C2E" w14:textId="77777777" w:rsidR="00E129D9" w:rsidRPr="004D37FF" w:rsidRDefault="00E129D9" w:rsidP="00A01231">
      <w:pPr>
        <w:spacing w:line="360" w:lineRule="auto"/>
        <w:ind w:leftChars="0" w:left="0" w:firstLineChars="0" w:firstLine="0"/>
        <w:jc w:val="both"/>
        <w:rPr>
          <w:rFonts w:asciiTheme="minorHAnsi" w:hAnsiTheme="minorHAnsi"/>
          <w:iCs/>
        </w:rPr>
      </w:pPr>
      <w:r w:rsidRPr="004D37FF">
        <w:rPr>
          <w:rFonts w:asciiTheme="minorHAnsi" w:hAnsiTheme="minorHAnsi"/>
          <w:noProof/>
          <w:lang w:eastAsia="en-GB" w:bidi="ar-SA"/>
        </w:rPr>
        <w:lastRenderedPageBreak/>
        <w:drawing>
          <wp:inline distT="0" distB="0" distL="0" distR="0" wp14:anchorId="289AFD51" wp14:editId="7242AB96">
            <wp:extent cx="5057775" cy="63222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980" cy="6324975"/>
                    </a:xfrm>
                    <a:prstGeom prst="rect">
                      <a:avLst/>
                    </a:prstGeom>
                  </pic:spPr>
                </pic:pic>
              </a:graphicData>
            </a:graphic>
          </wp:inline>
        </w:drawing>
      </w:r>
    </w:p>
    <w:p w14:paraId="1530828E" w14:textId="0736154C" w:rsidR="00935A0C" w:rsidRPr="004D37FF" w:rsidRDefault="00935A0C"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7: Spearman correlation between two halves of randomly selected subsets of the datasets for mangabeys (blue), East chimpanzee community (red) and South chimpanzee community (golden) for body contact and proximity. The standardised consistency is marked by the number of interactions per dyad where the median of correlation coefficients exceeds r</w:t>
      </w:r>
      <w:r w:rsidR="00717D9D">
        <w:rPr>
          <w:rFonts w:asciiTheme="minorHAnsi" w:hAnsiTheme="minorHAnsi" w:cstheme="minorHAnsi"/>
          <w:i/>
          <w:iCs/>
          <w:sz w:val="18"/>
          <w:szCs w:val="18"/>
        </w:rPr>
        <w:t xml:space="preserve"> </w:t>
      </w:r>
      <w:r w:rsidR="00717D9D" w:rsidRPr="00065BE3">
        <w:rPr>
          <w:rFonts w:asciiTheme="minorHAnsi" w:hAnsiTheme="minorHAnsi" w:cstheme="minorHAnsi"/>
          <w:i/>
          <w:iCs/>
          <w:sz w:val="18"/>
          <w:szCs w:val="18"/>
          <w:vertAlign w:val="subscript"/>
        </w:rPr>
        <w:t>s</w:t>
      </w:r>
      <w:r w:rsidRPr="004D37FF">
        <w:rPr>
          <w:rFonts w:asciiTheme="minorHAnsi" w:hAnsiTheme="minorHAnsi" w:cstheme="minorHAnsi"/>
          <w:i/>
          <w:iCs/>
          <w:sz w:val="18"/>
          <w:szCs w:val="18"/>
        </w:rPr>
        <w:t>=</w:t>
      </w:r>
      <w:r w:rsidR="00717D9D">
        <w:rPr>
          <w:rFonts w:asciiTheme="minorHAnsi" w:hAnsiTheme="minorHAnsi" w:cstheme="minorHAnsi"/>
          <w:i/>
          <w:iCs/>
          <w:sz w:val="18"/>
          <w:szCs w:val="18"/>
        </w:rPr>
        <w:t xml:space="preserve"> </w:t>
      </w:r>
      <w:r w:rsidRPr="004D37FF">
        <w:rPr>
          <w:rFonts w:asciiTheme="minorHAnsi" w:hAnsiTheme="minorHAnsi" w:cstheme="minorHAnsi"/>
          <w:i/>
          <w:iCs/>
          <w:sz w:val="18"/>
          <w:szCs w:val="18"/>
        </w:rPr>
        <w:t>0.5. If that value is reached with fewer interactions per dyad, the distribution of interaction rates is more consistent. Distributions of correlation coefficients with a large spread indicate changes in interaction preference over time.</w:t>
      </w:r>
    </w:p>
    <w:p w14:paraId="2E0E2ED2" w14:textId="1CD03405" w:rsidR="00E129D9" w:rsidRPr="004D37FF" w:rsidRDefault="00E129D9" w:rsidP="00A01231">
      <w:pPr>
        <w:spacing w:line="360" w:lineRule="auto"/>
        <w:ind w:leftChars="0" w:left="0" w:firstLineChars="0" w:firstLine="0"/>
        <w:jc w:val="both"/>
        <w:rPr>
          <w:rFonts w:asciiTheme="minorHAnsi" w:hAnsiTheme="minorHAnsi"/>
          <w:i/>
        </w:rPr>
      </w:pPr>
    </w:p>
    <w:p w14:paraId="7A685F3B" w14:textId="1712FFA5" w:rsidR="004D319F" w:rsidRPr="004D37FF" w:rsidRDefault="004D319F" w:rsidP="00A01231">
      <w:pPr>
        <w:spacing w:line="360" w:lineRule="auto"/>
        <w:ind w:leftChars="0" w:left="0" w:firstLineChars="0" w:firstLine="0"/>
        <w:jc w:val="both"/>
        <w:rPr>
          <w:rFonts w:asciiTheme="minorHAnsi" w:hAnsiTheme="minorHAnsi"/>
          <w:i/>
        </w:rPr>
      </w:pPr>
    </w:p>
    <w:p w14:paraId="7D7E45D0" w14:textId="77777777" w:rsidR="004D319F" w:rsidRPr="004D37FF" w:rsidRDefault="004D319F" w:rsidP="00A01231">
      <w:pPr>
        <w:keepNext/>
        <w:spacing w:line="360" w:lineRule="auto"/>
        <w:ind w:leftChars="0" w:left="0" w:firstLineChars="0" w:firstLine="0"/>
        <w:jc w:val="both"/>
      </w:pPr>
      <w:r w:rsidRPr="004D37FF">
        <w:rPr>
          <w:rFonts w:asciiTheme="minorHAnsi" w:hAnsiTheme="minorHAnsi"/>
          <w:i/>
          <w:noProof/>
          <w:lang w:eastAsia="en-GB" w:bidi="ar-SA"/>
        </w:rPr>
        <w:lastRenderedPageBreak/>
        <w:drawing>
          <wp:inline distT="0" distB="0" distL="0" distR="0" wp14:anchorId="08AFFF93" wp14:editId="29CFFE9D">
            <wp:extent cx="4686300"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Aggressi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7029450"/>
                    </a:xfrm>
                    <a:prstGeom prst="rect">
                      <a:avLst/>
                    </a:prstGeom>
                  </pic:spPr>
                </pic:pic>
              </a:graphicData>
            </a:graphic>
          </wp:inline>
        </w:drawing>
      </w:r>
    </w:p>
    <w:p w14:paraId="11AD4731" w14:textId="2CE48207" w:rsidR="004D319F" w:rsidRPr="004D37FF" w:rsidRDefault="004D319F"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8: Spearman correlation between two halves of randomly selected subsets of the datasets for mangabeys (blue), East chimpanzee community (red) and South chimpanzee community (golden) for noncontact aggression, contact aggression, and pant grunts/supplants. The standardised consistency is marked by the number of interactions per dyad where the median of correlation coefficients exceeds r</w:t>
      </w:r>
      <w:r w:rsidR="00717D9D" w:rsidRPr="00065BE3">
        <w:rPr>
          <w:rFonts w:asciiTheme="minorHAnsi" w:hAnsiTheme="minorHAnsi" w:cstheme="minorHAnsi"/>
          <w:i/>
          <w:iCs/>
          <w:sz w:val="18"/>
          <w:szCs w:val="18"/>
          <w:vertAlign w:val="subscript"/>
        </w:rPr>
        <w:t>s</w:t>
      </w:r>
      <w:r w:rsidR="00065BE3">
        <w:rPr>
          <w:rFonts w:asciiTheme="minorHAnsi" w:hAnsiTheme="minorHAnsi" w:cstheme="minorHAnsi"/>
          <w:i/>
          <w:iCs/>
          <w:sz w:val="18"/>
          <w:szCs w:val="18"/>
          <w:vertAlign w:val="subscript"/>
        </w:rPr>
        <w:t xml:space="preserve"> </w:t>
      </w:r>
      <w:r w:rsidRPr="004D37FF">
        <w:rPr>
          <w:rFonts w:asciiTheme="minorHAnsi" w:hAnsiTheme="minorHAnsi" w:cstheme="minorHAnsi"/>
          <w:i/>
          <w:iCs/>
          <w:sz w:val="18"/>
          <w:szCs w:val="18"/>
        </w:rPr>
        <w:t>=</w:t>
      </w:r>
      <w:r w:rsidR="00717D9D">
        <w:rPr>
          <w:rFonts w:asciiTheme="minorHAnsi" w:hAnsiTheme="minorHAnsi" w:cstheme="minorHAnsi"/>
          <w:i/>
          <w:iCs/>
          <w:sz w:val="18"/>
          <w:szCs w:val="18"/>
        </w:rPr>
        <w:t xml:space="preserve"> </w:t>
      </w:r>
      <w:r w:rsidRPr="004D37FF">
        <w:rPr>
          <w:rFonts w:asciiTheme="minorHAnsi" w:hAnsiTheme="minorHAnsi" w:cstheme="minorHAnsi"/>
          <w:i/>
          <w:iCs/>
          <w:sz w:val="18"/>
          <w:szCs w:val="18"/>
        </w:rPr>
        <w:t>0.5. If that value is reached with fewer interactions per dyad, the distribution of interaction rates is more consistent. Distributions of correlation coefficients with a large spread indicate changes in interaction preference over time.</w:t>
      </w:r>
    </w:p>
    <w:p w14:paraId="6DEA64D8" w14:textId="77777777" w:rsidR="004D319F" w:rsidRPr="004D37FF" w:rsidRDefault="004D319F" w:rsidP="00A01231">
      <w:pPr>
        <w:autoSpaceDE w:val="0"/>
        <w:autoSpaceDN w:val="0"/>
        <w:adjustRightInd w:val="0"/>
        <w:spacing w:before="120" w:line="360" w:lineRule="auto"/>
        <w:ind w:leftChars="0" w:left="0" w:firstLineChars="0" w:firstLine="0"/>
        <w:jc w:val="both"/>
        <w:rPr>
          <w:rFonts w:asciiTheme="minorHAnsi" w:hAnsiTheme="minorHAnsi" w:cstheme="minorHAnsi"/>
          <w:i/>
          <w:iCs/>
          <w:sz w:val="18"/>
          <w:szCs w:val="18"/>
        </w:rPr>
      </w:pPr>
    </w:p>
    <w:p w14:paraId="1946EF21" w14:textId="77777777" w:rsidR="00CC4A8D" w:rsidRPr="004D37FF" w:rsidRDefault="00381820" w:rsidP="00A01231">
      <w:pPr>
        <w:spacing w:before="120" w:line="360" w:lineRule="auto"/>
        <w:ind w:leftChars="0" w:left="0" w:firstLineChars="0" w:firstLine="0"/>
        <w:jc w:val="both"/>
        <w:rPr>
          <w:rFonts w:asciiTheme="minorHAnsi" w:eastAsia="Calibri" w:hAnsiTheme="minorHAnsi"/>
        </w:rPr>
      </w:pPr>
      <w:r w:rsidRPr="004D37FF">
        <w:rPr>
          <w:rFonts w:asciiTheme="minorHAnsi" w:eastAsia="Calibri" w:hAnsiTheme="minorHAnsi"/>
          <w:noProof/>
          <w:lang w:eastAsia="en-GB" w:bidi="ar-SA"/>
        </w:rPr>
        <w:drawing>
          <wp:inline distT="0" distB="0" distL="0" distR="0" wp14:anchorId="35CBC312" wp14:editId="7AC5A124">
            <wp:extent cx="5918200" cy="4438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200" cy="4438650"/>
                    </a:xfrm>
                    <a:prstGeom prst="rect">
                      <a:avLst/>
                    </a:prstGeom>
                  </pic:spPr>
                </pic:pic>
              </a:graphicData>
            </a:graphic>
          </wp:inline>
        </w:drawing>
      </w:r>
      <w:r w:rsidR="00B244F2" w:rsidRPr="004D37FF">
        <w:rPr>
          <w:rFonts w:asciiTheme="minorHAnsi" w:eastAsia="Calibri" w:hAnsiTheme="minorHAnsi"/>
        </w:rPr>
        <w:t xml:space="preserve"> </w:t>
      </w:r>
    </w:p>
    <w:p w14:paraId="515093E3" w14:textId="7B977C0D" w:rsidR="00CC4A8D" w:rsidRPr="004D37FF" w:rsidRDefault="00381820" w:rsidP="00A01231">
      <w:pPr>
        <w:pStyle w:val="Caption"/>
        <w:spacing w:line="360" w:lineRule="auto"/>
        <w:ind w:left="0" w:hanging="2"/>
        <w:jc w:val="both"/>
        <w:rPr>
          <w:rFonts w:asciiTheme="minorHAnsi" w:eastAsia="Calibri" w:hAnsiTheme="minorHAnsi"/>
          <w:iCs w:val="0"/>
          <w:sz w:val="18"/>
          <w:szCs w:val="18"/>
        </w:rPr>
      </w:pPr>
      <w:r w:rsidRPr="004D37FF">
        <w:rPr>
          <w:rFonts w:asciiTheme="minorHAnsi" w:eastAsia="Calibri" w:hAnsiTheme="minorHAnsi"/>
          <w:iCs w:val="0"/>
          <w:sz w:val="18"/>
          <w:szCs w:val="18"/>
        </w:rPr>
        <w:t xml:space="preserve">Figure </w:t>
      </w:r>
      <w:r w:rsidR="00992479" w:rsidRPr="004D37FF">
        <w:rPr>
          <w:rFonts w:asciiTheme="minorHAnsi" w:eastAsia="Calibri" w:hAnsiTheme="minorHAnsi"/>
          <w:iCs w:val="0"/>
          <w:sz w:val="18"/>
          <w:szCs w:val="18"/>
        </w:rPr>
        <w:t>9</w:t>
      </w:r>
      <w:r w:rsidRPr="004D37FF">
        <w:rPr>
          <w:rFonts w:asciiTheme="minorHAnsi" w:eastAsia="Calibri" w:hAnsiTheme="minorHAnsi"/>
          <w:iCs w:val="0"/>
          <w:sz w:val="18"/>
          <w:szCs w:val="18"/>
        </w:rPr>
        <w:t>: Summary of the mean number of interactions needed per dyad to reach correlations between halves of r</w:t>
      </w:r>
      <w:r w:rsidR="00717D9D" w:rsidRPr="00065BE3">
        <w:rPr>
          <w:rFonts w:asciiTheme="minorHAnsi" w:eastAsia="Calibri" w:hAnsiTheme="minorHAnsi"/>
          <w:iCs w:val="0"/>
          <w:sz w:val="18"/>
          <w:szCs w:val="18"/>
          <w:vertAlign w:val="subscript"/>
        </w:rPr>
        <w:t>s</w:t>
      </w:r>
      <w:r w:rsidRPr="004D37FF">
        <w:rPr>
          <w:rFonts w:asciiTheme="minorHAnsi" w:eastAsia="Calibri" w:hAnsiTheme="minorHAnsi"/>
          <w:iCs w:val="0"/>
          <w:sz w:val="18"/>
          <w:szCs w:val="18"/>
        </w:rPr>
        <w:t xml:space="preserve"> = 0.5 (mangabeys: </w:t>
      </w:r>
      <w:r w:rsidR="00992479" w:rsidRPr="004D37FF">
        <w:rPr>
          <w:rFonts w:asciiTheme="minorHAnsi" w:eastAsia="Calibri" w:hAnsiTheme="minorHAnsi"/>
          <w:iCs w:val="0"/>
          <w:sz w:val="18"/>
          <w:szCs w:val="18"/>
        </w:rPr>
        <w:t>blue</w:t>
      </w:r>
      <w:r w:rsidRPr="004D37FF">
        <w:rPr>
          <w:rFonts w:asciiTheme="minorHAnsi" w:eastAsia="Calibri" w:hAnsiTheme="minorHAnsi"/>
          <w:iCs w:val="0"/>
          <w:sz w:val="18"/>
          <w:szCs w:val="18"/>
        </w:rPr>
        <w:t xml:space="preserve"> triangles, East: red point</w:t>
      </w:r>
      <w:r w:rsidR="00992479" w:rsidRPr="004D37FF">
        <w:rPr>
          <w:rFonts w:asciiTheme="minorHAnsi" w:eastAsia="Calibri" w:hAnsiTheme="minorHAnsi"/>
          <w:iCs w:val="0"/>
          <w:sz w:val="18"/>
          <w:szCs w:val="18"/>
        </w:rPr>
        <w:t>s</w:t>
      </w:r>
      <w:r w:rsidRPr="004D37FF">
        <w:rPr>
          <w:rFonts w:asciiTheme="minorHAnsi" w:eastAsia="Calibri" w:hAnsiTheme="minorHAnsi"/>
          <w:iCs w:val="0"/>
          <w:sz w:val="18"/>
          <w:szCs w:val="18"/>
        </w:rPr>
        <w:t xml:space="preserve">, South: </w:t>
      </w:r>
      <w:r w:rsidR="00992479" w:rsidRPr="004D37FF">
        <w:rPr>
          <w:rFonts w:asciiTheme="minorHAnsi" w:eastAsia="Calibri" w:hAnsiTheme="minorHAnsi"/>
          <w:iCs w:val="0"/>
          <w:sz w:val="18"/>
          <w:szCs w:val="18"/>
        </w:rPr>
        <w:t xml:space="preserve">golden </w:t>
      </w:r>
      <w:r w:rsidRPr="004D37FF">
        <w:rPr>
          <w:rFonts w:asciiTheme="minorHAnsi" w:eastAsia="Calibri" w:hAnsiTheme="minorHAnsi"/>
          <w:iCs w:val="0"/>
          <w:sz w:val="18"/>
          <w:szCs w:val="18"/>
        </w:rPr>
        <w:t>square).</w:t>
      </w:r>
    </w:p>
    <w:p w14:paraId="1B464F92" w14:textId="77777777" w:rsidR="00381820" w:rsidRPr="004D37FF" w:rsidRDefault="00381820" w:rsidP="00A01231">
      <w:pPr>
        <w:spacing w:before="120" w:line="360" w:lineRule="auto"/>
        <w:ind w:leftChars="0" w:left="0" w:firstLineChars="0" w:firstLine="0"/>
        <w:jc w:val="both"/>
        <w:rPr>
          <w:rFonts w:asciiTheme="minorHAnsi" w:hAnsiTheme="minorHAnsi"/>
          <w:b/>
        </w:rPr>
      </w:pPr>
    </w:p>
    <w:p w14:paraId="7367614A" w14:textId="77777777" w:rsidR="00CC4A8D" w:rsidRPr="004D37FF" w:rsidRDefault="00B244F2" w:rsidP="00A01231">
      <w:pPr>
        <w:spacing w:before="120" w:line="360" w:lineRule="auto"/>
        <w:ind w:leftChars="0" w:left="0" w:firstLineChars="0" w:firstLine="0"/>
        <w:jc w:val="both"/>
        <w:rPr>
          <w:rFonts w:asciiTheme="minorHAnsi" w:hAnsiTheme="minorHAnsi"/>
          <w:b/>
        </w:rPr>
      </w:pPr>
      <w:r w:rsidRPr="004D37FF">
        <w:rPr>
          <w:rFonts w:asciiTheme="minorHAnsi" w:hAnsiTheme="minorHAnsi"/>
          <w:b/>
        </w:rPr>
        <w:t>DISCUSSION</w:t>
      </w:r>
    </w:p>
    <w:p w14:paraId="600C3823" w14:textId="121CB9EC" w:rsidR="00CC4A8D" w:rsidRPr="004D37FF"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rPr>
        <w:t xml:space="preserve">Establishing measures of predictability of social interactions between individuals is necessary to understand the complexity of a social group from the perspective of the individual </w:t>
      </w:r>
      <w:r w:rsidRPr="004D37FF">
        <w:rPr>
          <w:rFonts w:asciiTheme="minorHAnsi" w:hAnsiTheme="minorHAnsi"/>
        </w:rPr>
        <w:fldChar w:fldCharType="begin" w:fldLock="1"/>
      </w:r>
      <w:r w:rsidR="00792622" w:rsidRPr="004D37FF">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sidRPr="004D37FF">
        <w:rPr>
          <w:rFonts w:asciiTheme="minorHAnsi" w:hAnsiTheme="minorHAnsi"/>
        </w:rPr>
        <w:fldChar w:fldCharType="separate"/>
      </w:r>
      <w:r w:rsidR="00F57648" w:rsidRPr="004D37FF">
        <w:rPr>
          <w:rFonts w:asciiTheme="minorHAnsi" w:hAnsiTheme="minorHAnsi"/>
          <w:noProof/>
        </w:rPr>
        <w:t>(Dunbar &amp; Shultz, 2010; Lukas &amp; Clutton-Brock, 2018)</w:t>
      </w:r>
      <w:r w:rsidRPr="004D37FF">
        <w:rPr>
          <w:rFonts w:asciiTheme="minorHAnsi" w:hAnsiTheme="minorHAnsi"/>
        </w:rPr>
        <w:fldChar w:fldCharType="end"/>
      </w:r>
      <w:r w:rsidRPr="004D37FF">
        <w:rPr>
          <w:rFonts w:asciiTheme="minorHAnsi" w:hAnsiTheme="minorHAnsi"/>
        </w:rPr>
        <w:t xml:space="preserve">. Here, </w:t>
      </w:r>
      <w:r w:rsidR="00826E7E" w:rsidRPr="004D37FF">
        <w:rPr>
          <w:rFonts w:asciiTheme="minorHAnsi" w:hAnsiTheme="minorHAnsi"/>
        </w:rPr>
        <w:t>o</w:t>
      </w:r>
      <w:r w:rsidRPr="004D37FF">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sidRPr="004D37FF">
        <w:rPr>
          <w:rFonts w:asciiTheme="minorHAnsi" w:hAnsiTheme="minorHAnsi"/>
        </w:rPr>
        <w:t xml:space="preserve"> yet again that animal lives cannot be </w:t>
      </w:r>
      <w:r w:rsidR="00000EC9" w:rsidRPr="004D37FF">
        <w:rPr>
          <w:rFonts w:asciiTheme="minorHAnsi" w:hAnsiTheme="minorHAnsi"/>
        </w:rPr>
        <w:t>captured</w:t>
      </w:r>
      <w:r w:rsidR="00826E7E" w:rsidRPr="004D37FF">
        <w:rPr>
          <w:rFonts w:asciiTheme="minorHAnsi" w:hAnsiTheme="minorHAnsi"/>
        </w:rPr>
        <w:t xml:space="preserve"> using one simplistic measure of complexity: challenges differ within </w:t>
      </w:r>
      <w:r w:rsidR="00F50CE9" w:rsidRPr="004D37FF">
        <w:rPr>
          <w:rFonts w:asciiTheme="minorHAnsi" w:hAnsiTheme="minorHAnsi"/>
        </w:rPr>
        <w:t xml:space="preserve">and between species, and we need multi-dimensional </w:t>
      </w:r>
      <w:r w:rsidR="00F50CE9" w:rsidRPr="004D37FF">
        <w:rPr>
          <w:rFonts w:asciiTheme="minorHAnsi" w:hAnsiTheme="minorHAnsi"/>
        </w:rPr>
        <w:lastRenderedPageBreak/>
        <w:t>measures to quantify where ‘complexity’ really arises.</w:t>
      </w:r>
      <w:r w:rsidRPr="004D37FF">
        <w:rPr>
          <w:rFonts w:asciiTheme="minorHAnsi" w:hAnsiTheme="minorHAnsi"/>
        </w:rPr>
        <w:t xml:space="preserve"> </w:t>
      </w:r>
    </w:p>
    <w:p w14:paraId="4FD2720D" w14:textId="2868B5E5" w:rsidR="00CC4A8D" w:rsidRPr="004D37FF" w:rsidRDefault="00B244F2" w:rsidP="00A01231">
      <w:pPr>
        <w:spacing w:before="120" w:line="36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 xml:space="preserve">. In our sample, despite pooling 18 months of data, food sharing and contact aggression </w:t>
      </w:r>
      <w:r w:rsidR="00F50CE9" w:rsidRPr="004D37FF">
        <w:rPr>
          <w:rFonts w:asciiTheme="minorHAnsi" w:hAnsiTheme="minorHAnsi"/>
        </w:rPr>
        <w:t>were</w:t>
      </w:r>
      <w:r w:rsidRPr="004D37FF">
        <w:rPr>
          <w:rFonts w:asciiTheme="minorHAnsi" w:hAnsiTheme="minorHAnsi"/>
        </w:rPr>
        <w:t xml:space="preserve"> observed at such low rates in all three communities that observing the group at a certain time point would make it impossible to predict their behaviour at another time point.</w:t>
      </w:r>
      <w:r w:rsidR="00514DFC">
        <w:rPr>
          <w:rFonts w:asciiTheme="minorHAnsi" w:hAnsiTheme="minorHAnsi"/>
        </w:rPr>
        <w:t xml:space="preserve"> We do not know whether the error bars around the observed values are biological or statistical, but they can introduce unexplained uncertainty in our subsequent analyses.</w:t>
      </w:r>
      <w:r w:rsidRPr="004D37FF">
        <w:rPr>
          <w:rFonts w:asciiTheme="minorHAnsi" w:hAnsiTheme="minorHAnsi"/>
        </w:rPr>
        <w:t xml:space="preserve"> We generally assume that randomly selected focal follows allow us to also make statements about interaction rates on those days on which we do not observe an individual</w:t>
      </w:r>
      <w:r w:rsidR="002F460F">
        <w:rPr>
          <w:rFonts w:asciiTheme="minorHAnsi" w:hAnsiTheme="minorHAnsi"/>
        </w:rPr>
        <w:t xml:space="preserve"> </w:t>
      </w:r>
      <w:r w:rsidR="002F460F">
        <w:rPr>
          <w:rFonts w:asciiTheme="minorHAnsi" w:hAnsiTheme="minorHAnsi"/>
        </w:rPr>
        <w:fldChar w:fldCharType="begin" w:fldLock="1"/>
      </w:r>
      <w:r w:rsidR="00D40F6B">
        <w:rPr>
          <w:rFonts w:asciiTheme="minorHAns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sidR="002F460F">
        <w:rPr>
          <w:rFonts w:asciiTheme="minorHAnsi" w:hAnsiTheme="minorHAnsi"/>
        </w:rPr>
        <w:fldChar w:fldCharType="separate"/>
      </w:r>
      <w:r w:rsidR="002F460F" w:rsidRPr="002F460F">
        <w:rPr>
          <w:rFonts w:asciiTheme="minorHAnsi" w:hAnsiTheme="minorHAnsi"/>
          <w:noProof/>
        </w:rPr>
        <w:t>(Altmann, 1974)</w:t>
      </w:r>
      <w:r w:rsidR="002F460F">
        <w:rPr>
          <w:rFonts w:asciiTheme="minorHAnsi" w:hAnsiTheme="minorHAnsi"/>
        </w:rPr>
        <w:fldChar w:fldCharType="end"/>
      </w:r>
      <w:r w:rsidRPr="004D37FF">
        <w:rPr>
          <w:rFonts w:asciiTheme="minorHAnsi" w:hAnsiTheme="minorHAnsi"/>
        </w:rPr>
        <w:t>, but this might not be the case for rare interaction types</w:t>
      </w:r>
      <w:r w:rsidR="00000EC9" w:rsidRPr="004D37FF">
        <w:rPr>
          <w:rFonts w:asciiTheme="minorHAnsi" w:hAnsiTheme="minorHAnsi"/>
        </w:rPr>
        <w:t xml:space="preserve"> or for interaction types that are naturally almost randomly distributed</w:t>
      </w:r>
      <w:r w:rsidR="002F460F" w:rsidRPr="004D37FF">
        <w:rPr>
          <w:rFonts w:asciiTheme="minorHAnsi" w:hAnsiTheme="minorHAnsi"/>
        </w:rPr>
        <w:t xml:space="preserve"> </w:t>
      </w:r>
      <w:r w:rsidR="002F460F" w:rsidRPr="004D37FF">
        <w:rPr>
          <w:rFonts w:asciiTheme="minorHAnsi" w:hAnsiTheme="minorHAnsi"/>
        </w:rPr>
        <w:fldChar w:fldCharType="begin" w:fldLock="1"/>
      </w:r>
      <w:r w:rsidR="002F460F" w:rsidRPr="004D37FF">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2F460F" w:rsidRPr="004D37FF">
        <w:rPr>
          <w:rFonts w:asciiTheme="minorHAnsi" w:hAnsiTheme="minorHAnsi"/>
        </w:rPr>
        <w:fldChar w:fldCharType="separate"/>
      </w:r>
      <w:r w:rsidR="002F460F" w:rsidRPr="004D37FF">
        <w:rPr>
          <w:rFonts w:asciiTheme="minorHAnsi" w:hAnsiTheme="minorHAnsi"/>
          <w:noProof/>
        </w:rPr>
        <w:t>(Davis et al., 2018)</w:t>
      </w:r>
      <w:r w:rsidR="002F460F" w:rsidRPr="004D37FF">
        <w:rPr>
          <w:rFonts w:asciiTheme="minorHAnsi" w:hAnsiTheme="minorHAnsi"/>
        </w:rPr>
        <w:fldChar w:fldCharType="end"/>
      </w:r>
      <w:r w:rsidRPr="004D37FF">
        <w:rPr>
          <w:rFonts w:asciiTheme="minorHAnsi" w:hAnsiTheme="minorHAnsi"/>
        </w:rPr>
        <w:t>.</w:t>
      </w:r>
      <w:r w:rsidR="00000EC9" w:rsidRPr="004D37FF">
        <w:rPr>
          <w:rFonts w:asciiTheme="minorHAnsi" w:hAnsiTheme="minorHAnsi"/>
        </w:rPr>
        <w:t xml:space="preserve"> If</w:t>
      </w:r>
      <w:r w:rsidRPr="004D37FF">
        <w:rPr>
          <w:rFonts w:asciiTheme="minorHAnsi" w:hAnsiTheme="minorHAnsi"/>
        </w:rPr>
        <w:t xml:space="preserve"> </w:t>
      </w:r>
      <w:r w:rsidR="00000EC9" w:rsidRPr="004D37FF">
        <w:rPr>
          <w:rFonts w:asciiTheme="minorHAnsi" w:hAnsiTheme="minorHAnsi"/>
        </w:rPr>
        <w:t>the distribution of interactions in the group is not even consistent within an interaction type in a period, correlating it with other interaction types or across periods would probably produce spurious results</w:t>
      </w:r>
      <w:r w:rsidR="00854C96" w:rsidRPr="004D37FF">
        <w:rPr>
          <w:rFonts w:asciiTheme="minorHAnsi" w:hAnsiTheme="minorHAnsi"/>
        </w:rPr>
        <w:t xml:space="preserve"> (Whitehead, 2008)</w:t>
      </w:r>
      <w:r w:rsidR="00000EC9" w:rsidRPr="004D37FF">
        <w:rPr>
          <w:rFonts w:asciiTheme="minorHAnsi" w:hAnsiTheme="minorHAnsi"/>
        </w:rPr>
        <w:t>.</w:t>
      </w:r>
      <w:r w:rsidR="001026E8" w:rsidRPr="004D37FF">
        <w:rPr>
          <w:rFonts w:asciiTheme="minorHAnsi" w:hAnsiTheme="minorHAnsi"/>
        </w:rPr>
        <w:t xml:space="preserve"> </w:t>
      </w:r>
    </w:p>
    <w:p w14:paraId="576E46AC" w14:textId="27693340" w:rsidR="00CC4A8D" w:rsidRPr="004D37FF"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rPr>
        <w:t xml:space="preserve">The standardized consistency measure allowed us to </w:t>
      </w:r>
      <w:r w:rsidR="0085173F">
        <w:rPr>
          <w:rFonts w:asciiTheme="minorHAnsi" w:hAnsiTheme="minorHAnsi"/>
        </w:rPr>
        <w:t>identify</w:t>
      </w:r>
      <w:r w:rsidRPr="004D37FF">
        <w:rPr>
          <w:rFonts w:asciiTheme="minorHAnsi" w:hAnsiTheme="minorHAnsi"/>
        </w:rPr>
        <w:t xml:space="preserve"> interaction types that needed either </w:t>
      </w:r>
      <w:r w:rsidR="007D050F" w:rsidRPr="004D37FF">
        <w:rPr>
          <w:rFonts w:asciiTheme="minorHAnsi" w:hAnsiTheme="minorHAnsi"/>
        </w:rPr>
        <w:t>large</w:t>
      </w:r>
      <w:r w:rsidRPr="004D37FF">
        <w:rPr>
          <w:rFonts w:asciiTheme="minorHAnsi" w:hAnsiTheme="minorHAnsi"/>
        </w:rPr>
        <w:t xml:space="preserve"> or </w:t>
      </w:r>
      <w:r w:rsidR="007D050F" w:rsidRPr="004D37FF">
        <w:rPr>
          <w:rFonts w:asciiTheme="minorHAnsi" w:hAnsiTheme="minorHAnsi"/>
        </w:rPr>
        <w:t xml:space="preserve">small </w:t>
      </w:r>
      <w:r w:rsidRPr="004D37FF">
        <w:rPr>
          <w:rFonts w:asciiTheme="minorHAnsi" w:hAnsiTheme="minorHAnsi"/>
        </w:rPr>
        <w:t>amounts of information to predict interactions</w:t>
      </w:r>
      <w:r w:rsidR="0085173F">
        <w:rPr>
          <w:rFonts w:asciiTheme="minorHAnsi" w:hAnsiTheme="minorHAnsi"/>
        </w:rPr>
        <w:t xml:space="preserve"> on other collection days</w:t>
      </w:r>
      <w:r w:rsidRPr="004D37FF">
        <w:rPr>
          <w:rFonts w:asciiTheme="minorHAnsi" w:hAnsiTheme="minorHAnsi"/>
        </w:rPr>
        <w:t>.</w:t>
      </w:r>
      <w:r w:rsidR="007D050F" w:rsidRPr="004D37FF">
        <w:rPr>
          <w:rFonts w:asciiTheme="minorHAnsi" w:hAnsiTheme="minorHAnsi"/>
        </w:rPr>
        <w:t xml:space="preserve"> We use</w:t>
      </w:r>
      <w:r w:rsidR="0085173F">
        <w:rPr>
          <w:rFonts w:asciiTheme="minorHAnsi" w:hAnsiTheme="minorHAnsi"/>
        </w:rPr>
        <w:t>d</w:t>
      </w:r>
      <w:r w:rsidR="007D050F" w:rsidRPr="004D37FF">
        <w:rPr>
          <w:rFonts w:asciiTheme="minorHAnsi" w:hAnsiTheme="minorHAnsi"/>
        </w:rPr>
        <w:t xml:space="preserve"> the number of interactions per dyad at which the majority of subset correlations exceeds the value </w:t>
      </w:r>
      <w:r w:rsidR="00AF4AF2" w:rsidRPr="00065BE3">
        <w:rPr>
          <w:rFonts w:asciiTheme="minorHAnsi" w:hAnsiTheme="minorHAnsi"/>
          <w:i/>
        </w:rPr>
        <w:t>r</w:t>
      </w:r>
      <w:r w:rsidR="00717D9D" w:rsidRPr="00065BE3">
        <w:rPr>
          <w:rFonts w:asciiTheme="minorHAnsi" w:hAnsiTheme="minorHAnsi"/>
          <w:i/>
          <w:vertAlign w:val="subscript"/>
        </w:rPr>
        <w:t>s</w:t>
      </w:r>
      <w:r w:rsidR="00717D9D">
        <w:rPr>
          <w:rFonts w:asciiTheme="minorHAnsi" w:hAnsiTheme="minorHAnsi"/>
        </w:rPr>
        <w:t xml:space="preserve"> </w:t>
      </w:r>
      <w:r w:rsidR="00AF4AF2" w:rsidRPr="004D37FF">
        <w:rPr>
          <w:rFonts w:asciiTheme="minorHAnsi" w:hAnsiTheme="minorHAnsi"/>
        </w:rPr>
        <w:t>=</w:t>
      </w:r>
      <w:r w:rsidR="00717D9D">
        <w:rPr>
          <w:rFonts w:asciiTheme="minorHAnsi" w:hAnsiTheme="minorHAnsi"/>
        </w:rPr>
        <w:t xml:space="preserve"> </w:t>
      </w:r>
      <w:r w:rsidR="007D050F" w:rsidRPr="004D37FF">
        <w:rPr>
          <w:rFonts w:asciiTheme="minorHAnsi" w:hAnsiTheme="minorHAnsi"/>
        </w:rPr>
        <w:t xml:space="preserve">0.5; while the value </w:t>
      </w:r>
      <w:r w:rsidR="00AF4AF2" w:rsidRPr="00065BE3">
        <w:rPr>
          <w:rFonts w:asciiTheme="minorHAnsi" w:hAnsiTheme="minorHAnsi"/>
          <w:i/>
        </w:rPr>
        <w:t>r</w:t>
      </w:r>
      <w:r w:rsidR="00717D9D" w:rsidRPr="00065BE3">
        <w:rPr>
          <w:rFonts w:asciiTheme="minorHAnsi" w:hAnsiTheme="minorHAnsi"/>
          <w:i/>
          <w:vertAlign w:val="subscript"/>
        </w:rPr>
        <w:t>s</w:t>
      </w:r>
      <w:r w:rsidR="00717D9D">
        <w:rPr>
          <w:rFonts w:asciiTheme="minorHAnsi" w:hAnsiTheme="minorHAnsi"/>
        </w:rPr>
        <w:t xml:space="preserve"> </w:t>
      </w:r>
      <w:r w:rsidR="00AF4AF2" w:rsidRPr="004D37FF">
        <w:rPr>
          <w:rFonts w:asciiTheme="minorHAnsi" w:hAnsiTheme="minorHAnsi"/>
        </w:rPr>
        <w:t>=</w:t>
      </w:r>
      <w:r w:rsidR="00717D9D">
        <w:rPr>
          <w:rFonts w:asciiTheme="minorHAnsi" w:hAnsiTheme="minorHAnsi"/>
        </w:rPr>
        <w:t xml:space="preserve"> </w:t>
      </w:r>
      <w:r w:rsidR="007D050F" w:rsidRPr="004D37FF">
        <w:rPr>
          <w:rFonts w:asciiTheme="minorHAnsi" w:hAnsiTheme="minorHAnsi"/>
        </w:rPr>
        <w:t>0.5 itself is arbitrary, using it across species and interaction types allows researchers to make comparative statements</w:t>
      </w:r>
      <w:r w:rsidR="0085173F">
        <w:rPr>
          <w:rFonts w:asciiTheme="minorHAnsi" w:hAnsiTheme="minorHAnsi"/>
        </w:rPr>
        <w:t>, and it is high enough to not fall into random variation</w:t>
      </w:r>
      <w:r w:rsidR="007D050F" w:rsidRPr="004D37FF">
        <w:rPr>
          <w:rFonts w:asciiTheme="minorHAnsi" w:hAnsiTheme="minorHAnsi"/>
        </w:rPr>
        <w:t>.</w:t>
      </w:r>
      <w:r w:rsidR="004D37FF" w:rsidRPr="004D37FF">
        <w:rPr>
          <w:rFonts w:asciiTheme="minorHAnsi" w:hAnsiTheme="minorHAnsi"/>
        </w:rPr>
        <w:t xml:space="preserve"> We did not find generalizable species differences using our consistency measure</w:t>
      </w:r>
      <w:r w:rsidR="004D37FF">
        <w:rPr>
          <w:rFonts w:asciiTheme="minorHAnsi" w:hAnsiTheme="minorHAnsi"/>
        </w:rPr>
        <w:t xml:space="preserve">: differences within species were much more pronounced and followed the same trends </w:t>
      </w:r>
      <w:r w:rsidR="00717D9D">
        <w:rPr>
          <w:rFonts w:asciiTheme="minorHAnsi" w:hAnsiTheme="minorHAnsi"/>
        </w:rPr>
        <w:t xml:space="preserve">between </w:t>
      </w:r>
      <w:r w:rsidR="004D37FF">
        <w:rPr>
          <w:rFonts w:asciiTheme="minorHAnsi" w:hAnsiTheme="minorHAnsi"/>
        </w:rPr>
        <w:t>species.</w:t>
      </w:r>
      <w:r w:rsidR="00DC0C51">
        <w:rPr>
          <w:rFonts w:asciiTheme="minorHAnsi" w:hAnsiTheme="minorHAnsi"/>
        </w:rPr>
        <w:t xml:space="preserve"> Chimpanzee distributions had generally larger </w:t>
      </w:r>
      <w:r w:rsidR="0085173F">
        <w:rPr>
          <w:rFonts w:asciiTheme="minorHAnsi" w:hAnsiTheme="minorHAnsi"/>
        </w:rPr>
        <w:t>standard deviation</w:t>
      </w:r>
      <w:r w:rsidR="00717D9D">
        <w:rPr>
          <w:rFonts w:asciiTheme="minorHAnsi" w:hAnsiTheme="minorHAnsi"/>
        </w:rPr>
        <w:t>s</w:t>
      </w:r>
      <w:r w:rsidR="00DC0C51">
        <w:rPr>
          <w:rFonts w:asciiTheme="minorHAnsi" w:hAnsiTheme="minorHAnsi"/>
        </w:rPr>
        <w:t>, potentially indicating changes in partner choice over time.</w:t>
      </w:r>
      <w:r w:rsidRPr="004D37FF">
        <w:rPr>
          <w:rFonts w:asciiTheme="minorHAnsi" w:hAnsiTheme="minorHAnsi"/>
        </w:rPr>
        <w:t xml:space="preserve"> </w:t>
      </w:r>
      <w:r w:rsidR="00F50CE9" w:rsidRPr="004D37FF">
        <w:rPr>
          <w:rFonts w:asciiTheme="minorHAnsi" w:hAnsiTheme="minorHAnsi"/>
        </w:rPr>
        <w:t xml:space="preserve">Feeding </w:t>
      </w:r>
      <w:r w:rsidRPr="004D37FF">
        <w:rPr>
          <w:rFonts w:asciiTheme="minorHAnsi" w:hAnsiTheme="minorHAnsi"/>
        </w:rPr>
        <w:t>supplants and pant grunts</w:t>
      </w:r>
      <w:r w:rsidR="00F50CE9" w:rsidRPr="004D37FF">
        <w:rPr>
          <w:rFonts w:asciiTheme="minorHAnsi" w:hAnsiTheme="minorHAnsi"/>
        </w:rPr>
        <w:t>, which are used to create hierarchies in the respective species,</w:t>
      </w:r>
      <w:r w:rsidRPr="004D37FF">
        <w:rPr>
          <w:rFonts w:asciiTheme="minorHAnsi" w:hAnsiTheme="minorHAnsi"/>
        </w:rPr>
        <w:t xml:space="preserve"> were highly consistent, indicating generally stable hierarchies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w:t>
      </w:r>
      <w:r w:rsidR="003B3718" w:rsidRPr="004D37FF">
        <w:rPr>
          <w:rFonts w:asciiTheme="minorHAnsi" w:hAnsiTheme="minorHAnsi"/>
        </w:rPr>
        <w:t xml:space="preserve"> Consistency of aggression distribution</w:t>
      </w:r>
      <w:r w:rsidR="002721E8">
        <w:rPr>
          <w:rFonts w:asciiTheme="minorHAnsi" w:hAnsiTheme="minorHAnsi"/>
        </w:rPr>
        <w:t>s</w:t>
      </w:r>
      <w:r w:rsidR="003B3718" w:rsidRPr="004D37FF">
        <w:rPr>
          <w:rFonts w:asciiTheme="minorHAnsi" w:hAnsiTheme="minorHAnsi"/>
        </w:rPr>
        <w:t xml:space="preserve"> did not vary </w:t>
      </w:r>
      <w:r w:rsidR="001B2FDE" w:rsidRPr="004D37FF">
        <w:rPr>
          <w:rFonts w:asciiTheme="minorHAnsi" w:hAnsiTheme="minorHAnsi"/>
        </w:rPr>
        <w:t xml:space="preserve">strongly </w:t>
      </w:r>
      <w:r w:rsidR="003B3718" w:rsidRPr="004D37FF">
        <w:rPr>
          <w:rFonts w:asciiTheme="minorHAnsi" w:hAnsiTheme="minorHAnsi"/>
        </w:rPr>
        <w:t>between species.</w:t>
      </w:r>
      <w:r w:rsidRPr="004D37FF">
        <w:rPr>
          <w:rFonts w:asciiTheme="minorHAnsi" w:hAnsiTheme="minorHAnsi"/>
        </w:rPr>
        <w:t xml:space="preserve"> Despite being the larger community, mangabey </w:t>
      </w:r>
      <w:r w:rsidR="00770EB6" w:rsidRPr="004D37FF">
        <w:rPr>
          <w:rFonts w:asciiTheme="minorHAnsi" w:hAnsiTheme="minorHAnsi"/>
        </w:rPr>
        <w:t xml:space="preserve">grooming </w:t>
      </w:r>
      <w:r w:rsidRPr="004D37FF">
        <w:rPr>
          <w:rFonts w:asciiTheme="minorHAnsi" w:hAnsiTheme="minorHAnsi"/>
        </w:rPr>
        <w:t xml:space="preserve">interactions </w:t>
      </w:r>
      <w:r w:rsidRPr="004D37FF">
        <w:rPr>
          <w:rFonts w:asciiTheme="minorHAnsi" w:hAnsiTheme="minorHAnsi"/>
        </w:rPr>
        <w:lastRenderedPageBreak/>
        <w:t>were generally more predictable than chimpanzee interaction patterns.</w:t>
      </w:r>
      <w:r w:rsidR="00403230" w:rsidRPr="004D37FF">
        <w:rPr>
          <w:rFonts w:asciiTheme="minorHAnsi" w:hAnsiTheme="minorHAnsi"/>
        </w:rPr>
        <w:t xml:space="preserve"> </w:t>
      </w:r>
      <w:r w:rsidR="001026E8" w:rsidRPr="004D37FF">
        <w:rPr>
          <w:rFonts w:asciiTheme="minorHAnsi" w:hAnsiTheme="minorHAnsi"/>
        </w:rPr>
        <w:t xml:space="preserve">Directed interactions (grooming, </w:t>
      </w:r>
      <w:r w:rsidR="00D40F6B">
        <w:rPr>
          <w:rFonts w:asciiTheme="minorHAnsi" w:hAnsiTheme="minorHAnsi"/>
        </w:rPr>
        <w:t xml:space="preserve">noncontact </w:t>
      </w:r>
      <w:r w:rsidR="001026E8" w:rsidRPr="004D37FF">
        <w:rPr>
          <w:rFonts w:asciiTheme="minorHAnsi" w:hAnsiTheme="minorHAnsi"/>
        </w:rPr>
        <w:t xml:space="preserve">aggression, pant grunts/supplants) were consistent despite the inclusion of 18 months of data per community, indicating that most dyads interacted at relatively constant rates throughout the study period. </w:t>
      </w:r>
      <w:r w:rsidR="00403230" w:rsidRPr="004D37FF">
        <w:rPr>
          <w:rFonts w:asciiTheme="minorHAnsi" w:hAnsiTheme="minorHAnsi"/>
        </w:rPr>
        <w:t>Body contact</w:t>
      </w:r>
      <w:r w:rsidR="001026E8" w:rsidRPr="004D37FF">
        <w:rPr>
          <w:rFonts w:asciiTheme="minorHAnsi" w:hAnsiTheme="minorHAnsi"/>
        </w:rPr>
        <w:t xml:space="preserve"> and proximity</w:t>
      </w:r>
      <w:r w:rsidR="00403230" w:rsidRPr="004D37FF">
        <w:rPr>
          <w:rFonts w:asciiTheme="minorHAnsi" w:hAnsiTheme="minorHAnsi"/>
        </w:rPr>
        <w:t xml:space="preserve"> showed lower consistency than directed interactions</w:t>
      </w:r>
      <w:r w:rsidR="001026E8" w:rsidRPr="004D37FF">
        <w:rPr>
          <w:rFonts w:asciiTheme="minorHAnsi" w:hAnsiTheme="minorHAnsi"/>
        </w:rPr>
        <w:t xml:space="preserve">, most likely because a certain level of tolerance in foraging and resting extends to most group members, adding random noise that is not present in directed interactions. For body contact, no clear species-specific pattern emerged, but proximity (3m distance) was much less consistent in mangabeys than in chimpanzees, a result in line with recent findings regarding high levels of randomness in sooty mangabey </w:t>
      </w:r>
      <w:r w:rsidR="00D40F6B">
        <w:rPr>
          <w:rFonts w:asciiTheme="minorHAnsi" w:hAnsiTheme="minorHAnsi"/>
        </w:rPr>
        <w:t>spatial</w:t>
      </w:r>
      <w:r w:rsidR="001026E8" w:rsidRPr="004D37FF">
        <w:rPr>
          <w:rFonts w:asciiTheme="minorHAnsi" w:hAnsiTheme="minorHAnsi"/>
        </w:rPr>
        <w:t xml:space="preserve"> association patterns</w:t>
      </w:r>
      <w:r w:rsidR="00D40F6B">
        <w:rPr>
          <w:rFonts w:asciiTheme="minorHAnsi" w:hAnsiTheme="minorHAnsi"/>
        </w:rPr>
        <w:t xml:space="preserve"> </w:t>
      </w:r>
      <w:r w:rsidR="00D40F6B">
        <w:rPr>
          <w:rFonts w:asciiTheme="minorHAnsi" w:hAnsiTheme="minorHAnsi"/>
        </w:rPr>
        <w:fldChar w:fldCharType="begin" w:fldLock="1"/>
      </w:r>
      <w:r w:rsidR="009668C5">
        <w:rPr>
          <w:rFonts w:asciiTheme="minorHAnsi" w:hAnsiTheme="minorHAnsi"/>
        </w:rPr>
        <w:instrText>ADDIN CSL_CITATION {"citationItems":[{"id":"ITEM-1","itemData":{"DOI":"10.1007/s00265-020-2829-y","ISSN":"14320762","abstract":"Abstract: In many group-living animal species, interactions take place in changing social environments, increasing the information processing necessary to optimize social decision-making. Communities with different levels of spatial and temporal cohesion should differ in the predictability of association patterns. While the focus in this context has been on primate species with high fission-fusion dynamics, little is known about the variability of association patterns in species with large groups and high temporal cohesion, where group size and the environment create unstable subgroups. Here, we use sooty mangabeys as a model species to test predictability on two levels: on the subgroup level and on the dyadic level. Our results show that the entirety of group members surrounding an individual is close to random in sooty mangabeys; making it unlikely that individuals can predict the exact composition of bystanders for any interaction. At the same time, we found predictable dyadic associations based on assortative mixing by age, kinship, reproductive state in females, and dominance rank; potentially providing individuals with the ability to partially predict which dyads can be usually found together. These results indicate that animals living in large cohesive groups face different challenges from those with high fission-fusion dynamics, by having to adapt to fast-changing social contexts, while unable to predict who will be close-by in future interactions. At the same time, entropy measures on their own are unable to capture the predictability of association patterns in these groups. Significance statement: While the challenges created by high fission-fusion dynamics in animal social systems and their impact on the evolution of cognitive abilities are relatively well understood, many species live in large groups without clear spatio-temporal subgrouping. Nonetheless, they show remarkable abilities in considering their immediate social environment when making social decisions. Measures of entropy of association patterns have recently been proposed to measure social complexity across species. Here, we evaluate suggested entropy measures in sooty mangabeys. The high entropy of their association patterns would indicate that subgroup composition is largely random, not allowing individuals to prepare for future social environments. However, the existence of strong assortativity on the dyadic level indicates that individuals can still partially predict who wil…","author":[{"dropping-particle":"","family":"Mielke","given":"Alexander","non-dropping-particle":"","parse-names":false,"suffix":""},{"dropping-particle":"","family":"Crockford","given":"Catherine","non-dropping-particle":"","parse-names":false,"suffix":""},{"dropping-particle":"","family":"Wittig","given":"Roman M.","non-dropping-particle":"","parse-names":false,"suffix":""}],"container-title":"Behavioral Ecology and Sociobiology","id":"ITEM-1","issue":"4","issued":{"date-parts":[["2020","4","1"]]},"page":"1-13","publisher":"Springer","title":"Predictability and variability of association patterns in sooty mangabeys","type":"article-journal","volume":"74"},"uris":["http://www.mendeley.com/documents/?uuid=6dbfd56f-7ff1-3851-a1fb-683999697da4"]}],"mendeley":{"formattedCitation":"(Mielke et al., 2020)","plainTextFormattedCitation":"(Mielke et al., 2020)","previouslyFormattedCitation":"(Mielke et al., 2020)"},"properties":{"noteIndex":0},"schema":"https://github.com/citation-style-language/schema/raw/master/csl-citation.json"}</w:instrText>
      </w:r>
      <w:r w:rsidR="00D40F6B">
        <w:rPr>
          <w:rFonts w:asciiTheme="minorHAnsi" w:hAnsiTheme="minorHAnsi"/>
        </w:rPr>
        <w:fldChar w:fldCharType="separate"/>
      </w:r>
      <w:r w:rsidR="00D40F6B" w:rsidRPr="00D40F6B">
        <w:rPr>
          <w:rFonts w:asciiTheme="minorHAnsi" w:hAnsiTheme="minorHAnsi"/>
          <w:noProof/>
        </w:rPr>
        <w:t>(Mielke et al., 2020)</w:t>
      </w:r>
      <w:r w:rsidR="00D40F6B">
        <w:rPr>
          <w:rFonts w:asciiTheme="minorHAnsi" w:hAnsiTheme="minorHAnsi"/>
        </w:rPr>
        <w:fldChar w:fldCharType="end"/>
      </w:r>
      <w:r w:rsidR="001026E8" w:rsidRPr="004D37FF">
        <w:rPr>
          <w:rFonts w:asciiTheme="minorHAnsi" w:hAnsiTheme="minorHAnsi"/>
        </w:rPr>
        <w:t>.</w:t>
      </w:r>
      <w:r w:rsidR="003B3718" w:rsidRPr="004D37FF">
        <w:rPr>
          <w:rFonts w:asciiTheme="minorHAnsi" w:hAnsiTheme="minorHAnsi"/>
        </w:rPr>
        <w:t xml:space="preserve"> </w:t>
      </w:r>
      <w:r w:rsidRPr="004D37FF">
        <w:rPr>
          <w:rFonts w:asciiTheme="minorHAnsi" w:hAnsiTheme="minorHAnsi"/>
        </w:rPr>
        <w:t>Just like rare interaction types, common but highly inconsistent interaction types could add noise to social relationship indices or when comparing network overlap.</w:t>
      </w:r>
      <w:r w:rsidR="0036699B" w:rsidRPr="004D37FF">
        <w:rPr>
          <w:rFonts w:asciiTheme="minorHAnsi" w:hAnsiTheme="minorHAnsi"/>
        </w:rPr>
        <w:t xml:space="preserve"> </w:t>
      </w:r>
    </w:p>
    <w:p w14:paraId="693644D7" w14:textId="726A4427" w:rsidR="009C58B7" w:rsidRDefault="0036699B" w:rsidP="00A01231">
      <w:pPr>
        <w:spacing w:before="120" w:line="36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While many animal species are studied </w:t>
      </w:r>
      <w:r w:rsidR="00717D9D">
        <w:rPr>
          <w:rFonts w:asciiTheme="minorHAnsi" w:hAnsiTheme="minorHAnsi"/>
        </w:rPr>
        <w:t>in</w:t>
      </w:r>
      <w:r w:rsidRPr="004D37FF">
        <w:rPr>
          <w:rFonts w:asciiTheme="minorHAnsi" w:hAnsiTheme="minorHAnsi"/>
        </w:rPr>
        <w:t xml:space="preserve"> great detail, and vast amounts of long-term data are available, it is surprisingly difficult to convey the structure of social interactions across sites and species. </w:t>
      </w:r>
      <w:r w:rsidR="00F41459" w:rsidRPr="004D37FF">
        <w:rPr>
          <w:rFonts w:asciiTheme="minorHAnsi" w:hAnsiTheme="minorHAnsi"/>
        </w:rPr>
        <w:t xml:space="preserve">Our consistency measure </w:t>
      </w:r>
      <w:r w:rsidR="00BE2B5D" w:rsidRPr="004D37FF">
        <w:rPr>
          <w:rFonts w:asciiTheme="minorHAnsi" w:hAnsiTheme="minorHAnsi"/>
        </w:rPr>
        <w:t>may</w:t>
      </w:r>
      <w:r w:rsidR="00F41459" w:rsidRPr="004D37FF">
        <w:rPr>
          <w:rFonts w:asciiTheme="minorHAnsi" w:hAnsiTheme="minorHAnsi"/>
        </w:rPr>
        <w:t xml:space="preserve">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sidRPr="004D37FF">
        <w:rPr>
          <w:rFonts w:asciiTheme="minorHAnsi" w:hAnsiTheme="minorHAnsi"/>
        </w:rPr>
        <w:fldChar w:fldCharType="begin" w:fldLock="1"/>
      </w:r>
      <w:r w:rsidR="00D10DAE"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sidRPr="004D37FF">
        <w:rPr>
          <w:rFonts w:asciiTheme="minorHAnsi" w:hAnsiTheme="minorHAnsi"/>
        </w:rPr>
        <w:fldChar w:fldCharType="separate"/>
      </w:r>
      <w:r w:rsidR="00F41459" w:rsidRPr="004D37FF">
        <w:rPr>
          <w:rFonts w:asciiTheme="minorHAnsi" w:hAnsiTheme="minorHAnsi"/>
          <w:noProof/>
        </w:rPr>
        <w:t>(Sánchez-Tójar et al., 2018)</w:t>
      </w:r>
      <w:r w:rsidR="00F41459" w:rsidRPr="004D37FF">
        <w:rPr>
          <w:rFonts w:asciiTheme="minorHAnsi" w:hAnsiTheme="minorHAnsi"/>
        </w:rPr>
        <w:fldChar w:fldCharType="end"/>
      </w:r>
      <w:r w:rsidR="00F41459" w:rsidRPr="004D37FF">
        <w:rPr>
          <w:rFonts w:asciiTheme="minorHAnsi" w:hAnsiTheme="minorHAnsi"/>
        </w:rPr>
        <w:t>, can be a useful tool to make these decisions while conveying important information about the study species.</w:t>
      </w:r>
      <w:r w:rsidR="004A0CC1" w:rsidRPr="004A0CC1">
        <w:rPr>
          <w:rFonts w:asciiTheme="minorHAnsi" w:hAnsiTheme="minorHAnsi"/>
        </w:rPr>
        <w:t xml:space="preserve"> </w:t>
      </w:r>
      <w:r w:rsidR="004A0CC1" w:rsidRPr="004D37FF">
        <w:rPr>
          <w:rFonts w:asciiTheme="minorHAnsi" w:hAnsiTheme="minorHAnsi"/>
        </w:rPr>
        <w:t xml:space="preserve">Importantly, these results further cement that researchers need to report sample sizes not only of their outcome variable, but also for interaction types that might have gone into creating relationship indices or network measures, because this gives readers the ability to judge the error associated </w:t>
      </w:r>
      <w:r w:rsidR="006B4808">
        <w:rPr>
          <w:rFonts w:asciiTheme="minorHAnsi" w:hAnsiTheme="minorHAnsi"/>
        </w:rPr>
        <w:t>with</w:t>
      </w:r>
      <w:r w:rsidR="004A0CC1" w:rsidRPr="004D37FF">
        <w:rPr>
          <w:rFonts w:asciiTheme="minorHAnsi" w:hAnsiTheme="minorHAnsi"/>
        </w:rPr>
        <w:t xml:space="preserve"> this predictor variable or network.</w:t>
      </w:r>
      <w:r w:rsidR="004A0CC1">
        <w:rPr>
          <w:rFonts w:asciiTheme="minorHAnsi" w:hAnsiTheme="minorHAnsi"/>
        </w:rPr>
        <w:t xml:space="preserve"> </w:t>
      </w:r>
      <w:r w:rsidR="00B322E4">
        <w:rPr>
          <w:rFonts w:asciiTheme="minorHAnsi" w:hAnsiTheme="minorHAnsi"/>
        </w:rPr>
        <w:t>T</w:t>
      </w:r>
      <w:r w:rsidR="004A0CC1" w:rsidRPr="004D37FF">
        <w:rPr>
          <w:rFonts w:asciiTheme="minorHAnsi" w:hAnsiTheme="minorHAnsi"/>
        </w:rPr>
        <w:t>o assess changes in relationships over time, t</w:t>
      </w:r>
      <w:r w:rsidR="004A0CC1" w:rsidRPr="004D37FF">
        <w:rPr>
          <w:rStyle w:val="FootnoteReference"/>
          <w:rFonts w:asciiTheme="minorHAnsi" w:hAnsiTheme="minorHAnsi"/>
          <w:vertAlign w:val="baseline"/>
        </w:rPr>
        <w:t>here has been a trend to cut datasets into smaller subsets and then compare n</w:t>
      </w:r>
      <w:r w:rsidR="004A0CC1" w:rsidRPr="004D37FF">
        <w:rPr>
          <w:rFonts w:asciiTheme="minorHAnsi" w:hAnsiTheme="minorHAnsi"/>
        </w:rPr>
        <w:t>etwork overlap between these</w:t>
      </w:r>
      <w:r w:rsidR="004A0CC1" w:rsidRPr="004D37FF">
        <w:rPr>
          <w:rStyle w:val="FootnoteReference"/>
          <w:rFonts w:asciiTheme="minorHAnsi" w:hAnsiTheme="minorHAnsi"/>
          <w:vertAlign w:val="baseline"/>
        </w:rPr>
        <w:t xml:space="preserve">, assuming that the data in each </w:t>
      </w:r>
      <w:r w:rsidR="006B4808">
        <w:rPr>
          <w:rStyle w:val="FootnoteReference"/>
          <w:rFonts w:asciiTheme="minorHAnsi" w:hAnsiTheme="minorHAnsi"/>
          <w:vertAlign w:val="baseline"/>
        </w:rPr>
        <w:t>are</w:t>
      </w:r>
      <w:r w:rsidR="004A0CC1" w:rsidRPr="004D37FF">
        <w:rPr>
          <w:rStyle w:val="FootnoteReference"/>
          <w:rFonts w:asciiTheme="minorHAnsi" w:hAnsiTheme="minorHAnsi"/>
          <w:vertAlign w:val="baseline"/>
        </w:rPr>
        <w:t xml:space="preserve"> sufficient to depict the underlying distribution in the community. With our consistency measure, seasonality and change could be established if smaller subsets would show higher consistency than larger subsets,</w:t>
      </w:r>
      <w:r w:rsidR="004A0CC1" w:rsidRPr="004D37FF">
        <w:rPr>
          <w:rFonts w:asciiTheme="minorHAnsi" w:hAnsiTheme="minorHAnsi"/>
        </w:rPr>
        <w:t xml:space="preserve"> as random subsets retained consistent time intervals</w:t>
      </w:r>
      <w:r w:rsidR="004A0CC1" w:rsidRPr="004D37FF">
        <w:rPr>
          <w:rStyle w:val="FootnoteReference"/>
          <w:rFonts w:asciiTheme="minorHAnsi" w:hAnsiTheme="minorHAnsi"/>
          <w:vertAlign w:val="baseline"/>
        </w:rPr>
        <w:t xml:space="preserve">. This was not the case </w:t>
      </w:r>
      <w:r w:rsidR="004A0CC1" w:rsidRPr="004D37FF">
        <w:rPr>
          <w:rStyle w:val="FootnoteReference"/>
          <w:rFonts w:asciiTheme="minorHAnsi" w:hAnsiTheme="minorHAnsi"/>
          <w:vertAlign w:val="baseline"/>
        </w:rPr>
        <w:lastRenderedPageBreak/>
        <w:t>for any i</w:t>
      </w:r>
      <w:r w:rsidR="004A0CC1" w:rsidRPr="004D37FF">
        <w:rPr>
          <w:rFonts w:asciiTheme="minorHAnsi" w:hAnsiTheme="minorHAnsi"/>
        </w:rPr>
        <w:t>nteraction type, even though some interaction types showed large variation, an indication that consistency is high during some times but not others</w:t>
      </w:r>
      <w:r w:rsidR="004A0CC1" w:rsidRPr="004D37FF">
        <w:rPr>
          <w:rStyle w:val="FootnoteReference"/>
          <w:rFonts w:asciiTheme="minorHAnsi" w:hAnsiTheme="minorHAnsi"/>
          <w:vertAlign w:val="baseline"/>
        </w:rPr>
        <w:t>.</w:t>
      </w:r>
    </w:p>
    <w:p w14:paraId="5FB1C371" w14:textId="79DC1C56" w:rsidR="009C58B7" w:rsidRDefault="009C58B7" w:rsidP="00A01231">
      <w:pPr>
        <w:spacing w:before="120" w:line="360" w:lineRule="auto"/>
        <w:ind w:leftChars="0" w:left="0" w:firstLineChars="0" w:firstLine="0"/>
        <w:jc w:val="both"/>
        <w:rPr>
          <w:rFonts w:asciiTheme="minorHAnsi" w:eastAsia="Calibri" w:hAnsiTheme="minorHAnsi"/>
        </w:rPr>
      </w:pPr>
      <w:r>
        <w:rPr>
          <w:rFonts w:asciiTheme="minorHAnsi" w:hAnsiTheme="minorHAnsi"/>
        </w:rPr>
        <w:t>Predictability is an important aspect of social complexity: an individual living in a system where all future social interactions are largely pre-defined by a few re-occurring factors needs little information to make decisions about its own behaviour</w:t>
      </w:r>
      <w:r w:rsidRPr="004D37FF">
        <w:rPr>
          <w:rFonts w:asciiTheme="minorHAnsi" w:eastAsia="Calibri" w:hAnsiTheme="minorHAnsi"/>
        </w:rPr>
        <w:t xml:space="preserv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Pr>
          <w:rFonts w:asciiTheme="minorHAnsi" w:eastAsia="Calibri" w:hAnsiTheme="minorHAnsi"/>
        </w:rPr>
        <w:t>. If predictability is low, individuals have more choices available and can influence their own social life and that of others</w:t>
      </w:r>
      <w:r w:rsidR="00155676">
        <w:rPr>
          <w:rFonts w:asciiTheme="minorHAnsi" w:eastAsia="Calibri" w:hAnsiTheme="minorHAnsi"/>
        </w:rPr>
        <w:t>. Our consistency measure captures one aspect of predictability: if individuals distribute their social interactions the same, no matter what day we are looking at them, it is likely that it is easy for group members to predict who will make which social choices in the future.</w:t>
      </w:r>
      <w:r w:rsidR="00BC3678">
        <w:rPr>
          <w:rFonts w:asciiTheme="minorHAnsi" w:eastAsia="Calibri" w:hAnsiTheme="minorHAnsi"/>
        </w:rPr>
        <w:t xml:space="preserve"> This measure can easily be combined with other standardised approa</w:t>
      </w:r>
      <w:r w:rsidR="007D5326">
        <w:rPr>
          <w:rFonts w:asciiTheme="minorHAnsi" w:eastAsia="Calibri" w:hAnsiTheme="minorHAnsi"/>
        </w:rPr>
        <w:t>ches to social complexity</w:t>
      </w:r>
      <w:r w:rsidR="007D5326" w:rsidRPr="007D5326">
        <w:rPr>
          <w:rFonts w:asciiTheme="minorHAnsi" w:eastAsia="Calibri" w:hAnsiTheme="minorHAnsi"/>
        </w:rPr>
        <w:t xml:space="preserve"> </w:t>
      </w:r>
      <w:r w:rsidR="007D5326">
        <w:rPr>
          <w:rFonts w:asciiTheme="minorHAnsi" w:eastAsia="Calibri" w:hAnsiTheme="minorHAnsi"/>
        </w:rPr>
        <w:t>and should mirror patterns</w:t>
      </w:r>
      <w:r w:rsidR="009668C5">
        <w:rPr>
          <w:rFonts w:asciiTheme="minorHAnsi" w:eastAsia="Calibri" w:hAnsiTheme="minorHAnsi"/>
        </w:rPr>
        <w:t xml:space="preserve"> </w:t>
      </w:r>
      <w:r w:rsidR="009668C5">
        <w:rPr>
          <w:rFonts w:asciiTheme="minorHAnsi" w:eastAsia="Calibri" w:hAnsiTheme="minorHAnsi"/>
        </w:rPr>
        <w:fldChar w:fldCharType="begin" w:fldLock="1"/>
      </w:r>
      <w:r w:rsidR="00C621C3">
        <w:rPr>
          <w:rFonts w:asciiTheme="minorHAnsi" w:eastAsia="Calibri" w:hAnsiTheme="minorHAnsi"/>
        </w:rPr>
        <w:instrText>ADDIN CSL_CITATION {"citationItems":[{"id":"ITEM-1","itemData":{"DOI":"10.1016/j.anbehav.2017.06.003","ISBN":"0003-3472","ISSN":"00033472","abstract":"Social complexity has been invoked as a driving force shaping communicative and cognitive abilities, and brain evolution more generally. Despite progress in the conceptual understanding of societal structures, there is still a dearth of quantitative measures to capture social complexity. Here we offer a method to quantify social complexity in terms of the diversity of differentiated relationships. We illustrate our approach using data collected from Barbary macaques, Macaca sylvanus, at ‘La Forêt des Singes’ in Rocamadour, France, as well as simulated data sets for a proof-of-concept. Based on affiliative and agonistic behavioural categories, we calculated four indices that characterize social relationships (diversity of behavioural patterns, dyadic composite sociality index, relative interaction frequency and tenor). Using cluster analyses, we identified four different relationship types: rarely interacting agonistic dyads, rarely interacting affiliative dyads, moderately frequently interacting ambivalent dyads and frequently interacting affiliative dyads. We then calculated for each individual a derived diversity score that integrates information about the number and diversity of relationships each subject maintained. At the individual level, one may be interested to identify predictors of this individual diversity score, such as age, rank or sex. At the group level, variation in the relative shares of affiliative and agonistic interactions affects the distribution of individual diversity scores more than the interaction frequency, while the omission of ambivalent relationships (i.e. a discontinuous variation in the share of affiliative or agonistic relationships) leads to greater variation in diversity scores. The number of realized relationships had only a moderate effect. Overall, this method appears to be suited to capture social complexity in terms of the diversity of relationships at the individual and group level. We suggest that this approach is applicable across different species and facilitates quantitative tests of putative drivers in brain evolution.","author":[{"dropping-particle":"","family":"Fischer","given":"Julia","non-dropping-particle":"","parse-names":false,"suffix":""},{"dropping-particle":"","family":"Farnworth","given":"Max S.","non-dropping-particle":"","parse-names":false,"suffix":""},{"dropping-particle":"","family":"Sennhenn-Reulen","given":"Holger","non-dropping-particle":"","parse-names":false,"suffix":""},{"dropping-particle":"","family":"Hammerschmidt","given":"Kurt","non-dropping-particle":"","parse-names":false,"suffix":""}],"container-title":"Animal Behaviour","id":"ITEM-1","issued":{"date-parts":[["2017"]]},"page":"57-66","publisher":"Academic Press","title":"Quantifying social complexity","type":"article-journal","volume":"130"},"uris":["http://www.mendeley.com/documents/?uuid=12547f16-e3c8-3f9d-bac3-183046c40b14"]},{"id":"ITEM-2","itemData":{"DOI":"10.1016/j.anbehav.2007.07.006","ISBN":"0003-3472","ISSN":"00033472","abstract":"Conflict resolution is an essential component of primate sociality that has been studied extensively within primate social groups, but few studies have examined how conflict resolution behaviours covary at evolutionary scales. We assembled a standardized data set on social interactions of sexually mature females to analyse patterns of conflict resolution in 15 groups of nine macaque species. Between-group comparisons revealed no significant difference in nonkin reconciliation levels between groups of the same species, whereas substantial interspecific differences were found. We tested for associations between four behavioural traits involving reconciliation and dominance asymmetry that play a central role in primate social systems. Regression analyses using group values indicated that these traits (conciliatory tendencies, proportions of explicit reconciliatory contacts, kin bias and levels of counteraggression) exist as an integrated suite of characters. We found strong phylogenetic signal in most traits, which further indicates that they evolved during the adaptive radiation of macaques. Using the method of independent contrasts, relationships between conciliatory tendencies and proportions of explicit reconciliatory contacts and between kin bias and levels of counteraggression remained consistent after controlling for phylogeny. This reveals that evolutionary change in one trait leads to correlated changes in other traits. Collectively, these results show how comparative studies of detailed behavioural interactions can be used to elucidate primate socioecology. ?? 2007 The Association for the Study of Animal Behaviour.","author":[{"dropping-particle":"","family":"Thierry","given":"Bernard","non-dropping-particle":"","parse-names":false,"suffix":""},{"dropping-particle":"","family":"Aureli","given":"Filippo","non-dropping-particle":"","parse-names":false,"suffix":""},{"dropping-particle":"","family":"Nunn","given":"Charles L.","non-dropping-particle":"","parse-names":false,"suffix":""},{"dropping-particle":"","family":"Petit","given":"Odile","non-dropping-particle":"","parse-names":false,"suffix":""},{"dropping-particle":"","family":"Abegg","given":"Christophe","non-dropping-particle":"","parse-names":false,"suffix":""},{"dropping-particle":"","family":"Waal","given":"Frans B M","non-dropping-particle":"de","parse-names":false,"suffix":""}],"container-title":"Animal Behaviour","id":"ITEM-2","issue":"3","issued":{"date-parts":[["2008"]]},"page":"847-860","title":"A comparative study of conflict resolution in macaques: insights into the nature of trait covariation","type":"article-journal","volume":"75"},"uris":["http://www.mendeley.com/documents/?uuid=57f115aa-772e-47a3-a697-da6eb6068142"]}],"mendeley":{"formattedCitation":"(Fischer et al., 2017; Thierry et al., 2008)","plainTextFormattedCitation":"(Fischer et al., 2017; Thierry et al., 2008)","previouslyFormattedCitation":"(Fischer et al., 2017; Thierry et al., 2008)"},"properties":{"noteIndex":0},"schema":"https://github.com/citation-style-language/schema/raw/master/csl-citation.json"}</w:instrText>
      </w:r>
      <w:r w:rsidR="009668C5">
        <w:rPr>
          <w:rFonts w:asciiTheme="minorHAnsi" w:eastAsia="Calibri" w:hAnsiTheme="minorHAnsi"/>
        </w:rPr>
        <w:fldChar w:fldCharType="separate"/>
      </w:r>
      <w:r w:rsidR="009668C5" w:rsidRPr="009668C5">
        <w:rPr>
          <w:rFonts w:asciiTheme="minorHAnsi" w:eastAsia="Calibri" w:hAnsiTheme="minorHAnsi"/>
          <w:noProof/>
        </w:rPr>
        <w:t>(Fischer et al., 2017; Thierry et al., 2008)</w:t>
      </w:r>
      <w:r w:rsidR="009668C5">
        <w:rPr>
          <w:rFonts w:asciiTheme="minorHAnsi" w:eastAsia="Calibri" w:hAnsiTheme="minorHAnsi"/>
        </w:rPr>
        <w:fldChar w:fldCharType="end"/>
      </w:r>
      <w:r w:rsidR="007D5326">
        <w:rPr>
          <w:rFonts w:asciiTheme="minorHAnsi" w:eastAsia="Calibri" w:hAnsiTheme="minorHAnsi"/>
        </w:rPr>
        <w:t xml:space="preserve">. </w:t>
      </w:r>
      <w:r w:rsidR="00155676">
        <w:rPr>
          <w:rFonts w:asciiTheme="minorHAnsi" w:eastAsia="Calibri" w:hAnsiTheme="minorHAnsi"/>
        </w:rPr>
        <w:t>The fact that we do not find pronounced differences between the three groups, but vast differences within each group, points to the fact that simple one-dimensional measures of social complexity, such as group size, are insufficient to capture species differences in social complexity.</w:t>
      </w:r>
      <w:r w:rsidR="00065BE3">
        <w:rPr>
          <w:rFonts w:asciiTheme="minorHAnsi" w:eastAsia="Calibri" w:hAnsiTheme="minorHAnsi"/>
        </w:rPr>
        <w:t xml:space="preserve"> Across groups, spatial proximity was the least predictable parameter, while dyadic distributions of aggression and dominance interactions were highly predictable.</w:t>
      </w:r>
      <w:r w:rsidR="00BC3678">
        <w:rPr>
          <w:rFonts w:asciiTheme="minorHAnsi" w:eastAsia="Calibri" w:hAnsiTheme="minorHAnsi"/>
        </w:rPr>
        <w:t xml:space="preserve"> Many challenges are shared </w:t>
      </w:r>
      <w:r w:rsidR="006B4808">
        <w:rPr>
          <w:rFonts w:asciiTheme="minorHAnsi" w:eastAsia="Calibri" w:hAnsiTheme="minorHAnsi"/>
        </w:rPr>
        <w:t>among</w:t>
      </w:r>
      <w:r w:rsidR="00BC3678">
        <w:rPr>
          <w:rFonts w:asciiTheme="minorHAnsi" w:eastAsia="Calibri" w:hAnsiTheme="minorHAnsi"/>
        </w:rPr>
        <w:t xml:space="preserve"> different primate species</w:t>
      </w:r>
      <w:r w:rsidR="007D5326">
        <w:rPr>
          <w:rFonts w:asciiTheme="minorHAnsi" w:eastAsia="Calibri" w:hAnsiTheme="minorHAnsi"/>
        </w:rPr>
        <w:t>, especially when it comes to dyadic interactions</w:t>
      </w:r>
      <w:r w:rsidR="00BC3678">
        <w:rPr>
          <w:rFonts w:asciiTheme="minorHAnsi" w:eastAsia="Calibri" w:hAnsiTheme="minorHAnsi"/>
        </w:rPr>
        <w:t xml:space="preserve">, </w:t>
      </w:r>
      <w:r w:rsidR="00065BE3">
        <w:rPr>
          <w:rFonts w:asciiTheme="minorHAnsi" w:eastAsia="Calibri" w:hAnsiTheme="minorHAnsi"/>
        </w:rPr>
        <w:t>indicating that complexity does not necessarily arise in the predictability of partner choice so much as how interactions are structured in time, and how third parties influence decision making</w:t>
      </w:r>
      <w:r w:rsidR="00BC3678">
        <w:rPr>
          <w:rFonts w:asciiTheme="minorHAnsi" w:eastAsia="Calibri" w:hAnsiTheme="minorHAnsi"/>
        </w:rPr>
        <w:t xml:space="preserve">. </w:t>
      </w:r>
      <w:r w:rsidR="006B4808">
        <w:rPr>
          <w:rFonts w:asciiTheme="minorHAnsi" w:eastAsia="Calibri" w:hAnsiTheme="minorHAnsi"/>
        </w:rPr>
        <w:t>Our</w:t>
      </w:r>
      <w:r w:rsidR="00BC3678">
        <w:rPr>
          <w:rFonts w:asciiTheme="minorHAnsi" w:eastAsia="Calibri" w:hAnsiTheme="minorHAnsi"/>
        </w:rPr>
        <w:t xml:space="preserve"> consistency measure offers a</w:t>
      </w:r>
      <w:r w:rsidR="00E948A6">
        <w:rPr>
          <w:rFonts w:asciiTheme="minorHAnsi" w:eastAsia="Calibri" w:hAnsiTheme="minorHAnsi"/>
        </w:rPr>
        <w:t xml:space="preserve"> valuable</w:t>
      </w:r>
      <w:r w:rsidR="00BC3678">
        <w:rPr>
          <w:rFonts w:asciiTheme="minorHAnsi" w:eastAsia="Calibri" w:hAnsiTheme="minorHAnsi"/>
        </w:rPr>
        <w:t xml:space="preserve"> piece in the puzzle of social complexity across animal species. </w:t>
      </w:r>
      <w:r>
        <w:rPr>
          <w:rFonts w:asciiTheme="minorHAnsi" w:eastAsia="Calibri" w:hAnsiTheme="minorHAnsi"/>
        </w:rPr>
        <w:br w:type="page"/>
      </w:r>
    </w:p>
    <w:p w14:paraId="2860E1FB" w14:textId="77777777" w:rsidR="009C58B7" w:rsidRDefault="009C58B7" w:rsidP="00A01231">
      <w:pPr>
        <w:spacing w:before="120" w:line="360" w:lineRule="auto"/>
        <w:ind w:leftChars="0" w:left="0" w:firstLineChars="0" w:firstLine="0"/>
        <w:jc w:val="both"/>
        <w:rPr>
          <w:rFonts w:asciiTheme="minorHAnsi" w:hAnsiTheme="minorHAnsi"/>
        </w:rPr>
      </w:pPr>
    </w:p>
    <w:p w14:paraId="23BC2802" w14:textId="32C3DF91" w:rsidR="00CC4A8D" w:rsidRPr="009C58B7" w:rsidRDefault="00B244F2" w:rsidP="00A01231">
      <w:pPr>
        <w:spacing w:before="120" w:line="360" w:lineRule="auto"/>
        <w:ind w:leftChars="0" w:left="0" w:firstLineChars="0" w:firstLine="0"/>
        <w:jc w:val="both"/>
        <w:rPr>
          <w:rFonts w:asciiTheme="minorHAnsi" w:hAnsiTheme="minorHAnsi"/>
        </w:rPr>
      </w:pPr>
      <w:r w:rsidRPr="004D37FF">
        <w:rPr>
          <w:rFonts w:asciiTheme="minorHAnsi" w:hAnsiTheme="minorHAnsi" w:cstheme="majorHAnsi"/>
          <w:b/>
          <w:bCs/>
        </w:rPr>
        <w:t xml:space="preserve">Data Availability. </w:t>
      </w:r>
      <w:r w:rsidRPr="004D37FF">
        <w:rPr>
          <w:rFonts w:asciiTheme="minorHAnsi" w:hAnsiTheme="minorHAnsi" w:cstheme="majorHAnsi"/>
        </w:rPr>
        <w:t>Data and R scripts for the consistency analys</w:t>
      </w:r>
      <w:r w:rsidR="00B76921">
        <w:rPr>
          <w:rFonts w:asciiTheme="minorHAnsi" w:hAnsiTheme="minorHAnsi" w:cstheme="majorHAnsi"/>
        </w:rPr>
        <w:t>e</w:t>
      </w:r>
      <w:r w:rsidRPr="004D37FF">
        <w:rPr>
          <w:rFonts w:asciiTheme="minorHAnsi" w:hAnsiTheme="minorHAnsi" w:cstheme="majorHAnsi"/>
        </w:rPr>
        <w:t>s</w:t>
      </w:r>
      <w:r w:rsidR="00B76921">
        <w:rPr>
          <w:rFonts w:asciiTheme="minorHAnsi" w:hAnsiTheme="minorHAnsi" w:cstheme="majorHAnsi"/>
        </w:rPr>
        <w:t xml:space="preserve"> and simulations</w:t>
      </w:r>
      <w:r w:rsidRPr="004D37FF">
        <w:rPr>
          <w:rFonts w:asciiTheme="minorHAnsi" w:hAnsiTheme="minorHAnsi" w:cstheme="majorHAnsi"/>
        </w:rPr>
        <w:t xml:space="preserve"> are available: </w:t>
      </w:r>
      <w:r w:rsidR="007D050F" w:rsidRPr="004D37FF">
        <w:rPr>
          <w:rFonts w:asciiTheme="minorHAnsi" w:hAnsiTheme="minorHAnsi" w:cstheme="majorHAnsi"/>
        </w:rPr>
        <w:t>xxxxxx</w:t>
      </w:r>
    </w:p>
    <w:p w14:paraId="0457AAAC" w14:textId="77777777" w:rsidR="00CC4A8D" w:rsidRPr="004D37FF" w:rsidRDefault="00B244F2" w:rsidP="00CD3040">
      <w:pPr>
        <w:autoSpaceDE w:val="0"/>
        <w:autoSpaceDN w:val="0"/>
        <w:adjustRightInd w:val="0"/>
        <w:spacing w:before="120" w:line="360" w:lineRule="auto"/>
        <w:ind w:left="0" w:hanging="2"/>
        <w:rPr>
          <w:rFonts w:asciiTheme="minorHAnsi" w:hAnsiTheme="minorHAnsi" w:cstheme="majorHAnsi"/>
        </w:rPr>
      </w:pPr>
      <w:r w:rsidRPr="004D37FF">
        <w:rPr>
          <w:rFonts w:asciiTheme="minorHAnsi" w:hAnsiTheme="minorHAnsi" w:cstheme="majorHAnsi"/>
          <w:b/>
          <w:bCs/>
        </w:rPr>
        <w:t>Competing Interests.</w:t>
      </w:r>
      <w:r w:rsidRPr="004D37FF">
        <w:rPr>
          <w:rFonts w:asciiTheme="minorHAnsi" w:hAnsiTheme="minorHAnsi" w:cstheme="majorHAnsi"/>
        </w:rPr>
        <w:t xml:space="preserve"> We have no competing interests</w:t>
      </w:r>
    </w:p>
    <w:p w14:paraId="323B4913" w14:textId="3C3A56A3" w:rsidR="00CC4A8D" w:rsidRPr="004D37FF" w:rsidRDefault="00B244F2" w:rsidP="00CD3040">
      <w:pPr>
        <w:autoSpaceDE w:val="0"/>
        <w:autoSpaceDN w:val="0"/>
        <w:adjustRightInd w:val="0"/>
        <w:spacing w:before="120" w:line="360" w:lineRule="auto"/>
        <w:ind w:left="0" w:hanging="2"/>
        <w:rPr>
          <w:rFonts w:asciiTheme="minorHAnsi" w:hAnsiTheme="minorHAnsi" w:cstheme="majorHAnsi"/>
        </w:rPr>
      </w:pPr>
      <w:r w:rsidRPr="004D37FF">
        <w:rPr>
          <w:rFonts w:asciiTheme="minorHAnsi" w:hAnsiTheme="minorHAnsi" w:cstheme="majorHAnsi"/>
          <w:b/>
          <w:bCs/>
        </w:rPr>
        <w:t>Funding.</w:t>
      </w:r>
      <w:r w:rsidRPr="004D37FF">
        <w:rPr>
          <w:rFonts w:asciiTheme="minorHAnsi" w:hAnsiTheme="minorHAnsi" w:cstheme="majorHAnsi"/>
        </w:rPr>
        <w:t xml:space="preserve"> AM, AP, LS, CC, RMW were supported by the Max Planck Society; AM was supported by the Wenner Gren Foundation (Grant Number 9095)</w:t>
      </w:r>
      <w:r w:rsidR="007D050F" w:rsidRPr="004D37FF">
        <w:rPr>
          <w:rFonts w:asciiTheme="minorHAnsi" w:hAnsiTheme="minorHAnsi" w:cstheme="majorHAnsi"/>
        </w:rPr>
        <w:t xml:space="preserve"> and the British Academy Newton International Fellowship</w:t>
      </w:r>
      <w:r w:rsidRPr="004D37FF">
        <w:rPr>
          <w:rFonts w:asciiTheme="minorHAnsi" w:hAnsiTheme="minorHAnsi" w:cstheme="majorHAnsi"/>
        </w:rPr>
        <w:t xml:space="preserve">; AP was supported by the Leakey Foundation; LS was supported by the Minerva Foundation; JFG was supported by </w:t>
      </w:r>
      <w:r w:rsidRPr="004D37FF">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sidRPr="004D37FF">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Pr="004D37FF" w:rsidRDefault="00B244F2" w:rsidP="00CD3040">
      <w:pPr>
        <w:spacing w:before="120" w:line="360" w:lineRule="auto"/>
        <w:ind w:left="0" w:hanging="2"/>
        <w:rPr>
          <w:rFonts w:asciiTheme="minorHAnsi" w:hAnsiTheme="minorHAnsi" w:cstheme="majorHAnsi"/>
        </w:rPr>
      </w:pPr>
      <w:r w:rsidRPr="004D37FF">
        <w:rPr>
          <w:rFonts w:asciiTheme="minorHAnsi" w:hAnsiTheme="minorHAnsi" w:cstheme="majorHAnsi"/>
          <w:b/>
          <w:bCs/>
          <w:iCs/>
        </w:rPr>
        <w:t xml:space="preserve">Research Ethics. </w:t>
      </w:r>
      <w:r w:rsidRPr="004D37FF">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Pr="004D37FF" w:rsidRDefault="00B244F2" w:rsidP="00CD3040">
      <w:pPr>
        <w:spacing w:before="120" w:line="360" w:lineRule="auto"/>
        <w:ind w:left="0" w:hanging="2"/>
        <w:rPr>
          <w:rFonts w:asciiTheme="minorHAnsi" w:hAnsiTheme="minorHAnsi" w:cstheme="majorHAnsi"/>
        </w:rPr>
      </w:pPr>
      <w:r w:rsidRPr="004D37FF">
        <w:rPr>
          <w:rFonts w:asciiTheme="minorHAnsi" w:hAnsiTheme="minorHAnsi" w:cstheme="majorHAnsi"/>
          <w:b/>
          <w:bCs/>
        </w:rPr>
        <w:t xml:space="preserve">Permission to carry out fieldwork. </w:t>
      </w:r>
      <w:r w:rsidRPr="004D37FF">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1245C1A2" w:rsidR="00CC4A8D" w:rsidRPr="004D37FF" w:rsidRDefault="00B244F2" w:rsidP="00CD3040">
      <w:pPr>
        <w:spacing w:line="360" w:lineRule="auto"/>
        <w:ind w:left="0" w:hanging="2"/>
      </w:pPr>
      <w:r w:rsidRPr="004D37FF">
        <w:rPr>
          <w:rFonts w:asciiTheme="minorHAnsi" w:hAnsiTheme="minorHAnsi" w:cstheme="majorHAnsi"/>
          <w:b/>
          <w:bCs/>
        </w:rPr>
        <w:t xml:space="preserve">Acknowledgements. </w:t>
      </w:r>
      <w:r w:rsidRPr="004D37FF">
        <w:rPr>
          <w:rFonts w:asciiTheme="minorHAnsi" w:hAnsiTheme="minorHAnsi" w:cstheme="majorHAnsi"/>
          <w:bCs/>
        </w:rPr>
        <w:t>We thank the Ivorian Ministry of Environment and Forests and Ministry of Higher Education and Scientific Research and the Office Ivoirien des Parcs et Reserves of Côte d’Ivoire.</w:t>
      </w:r>
      <w:r w:rsidRPr="004D37FF">
        <w:rPr>
          <w:rFonts w:asciiTheme="minorHAnsi" w:hAnsiTheme="minorHAnsi" w:cstheme="majorHAnsi"/>
        </w:rPr>
        <w:t xml:space="preserve"> We thank Simon Kannieu, Daniel Bouin, Gnimion Florent, Fabrice Blé, Florent Goulei</w:t>
      </w:r>
      <w:r w:rsidR="002D44F0">
        <w:rPr>
          <w:rFonts w:asciiTheme="minorHAnsi" w:hAnsiTheme="minorHAnsi" w:cstheme="majorHAnsi"/>
        </w:rPr>
        <w:t xml:space="preserve">, </w:t>
      </w:r>
      <w:r w:rsidR="002D44F0" w:rsidRPr="002D44F0">
        <w:rPr>
          <w:rFonts w:asciiTheme="minorHAnsi" w:hAnsiTheme="minorHAnsi" w:cstheme="majorHAnsi"/>
        </w:rPr>
        <w:t>Apollinaire Gnahe Gjirian</w:t>
      </w:r>
      <w:r w:rsidR="00682C0B">
        <w:rPr>
          <w:rFonts w:asciiTheme="minorHAnsi" w:hAnsiTheme="minorHAnsi" w:cstheme="majorHAnsi"/>
        </w:rPr>
        <w:t>, Fred</w:t>
      </w:r>
      <w:r w:rsidR="002D44F0">
        <w:rPr>
          <w:rFonts w:asciiTheme="minorHAnsi" w:hAnsiTheme="minorHAnsi" w:cstheme="majorHAnsi"/>
        </w:rPr>
        <w:t>y</w:t>
      </w:r>
      <w:r w:rsidR="00682C0B">
        <w:rPr>
          <w:rFonts w:asciiTheme="minorHAnsi" w:hAnsiTheme="minorHAnsi" w:cstheme="majorHAnsi"/>
        </w:rPr>
        <w:t xml:space="preserve"> Oulai Yehanon</w:t>
      </w:r>
      <w:r w:rsidRPr="004D37FF">
        <w:rPr>
          <w:rFonts w:asciiTheme="minorHAnsi" w:hAnsiTheme="minorHAnsi" w:cstheme="majorHAnsi"/>
        </w:rPr>
        <w:t xml:space="preserve"> and the team of the TCP for field work support and data collection. </w:t>
      </w:r>
    </w:p>
    <w:p w14:paraId="09837630" w14:textId="77777777" w:rsidR="00CC4A8D" w:rsidRPr="004D37FF" w:rsidRDefault="00B244F2" w:rsidP="00A01231">
      <w:pPr>
        <w:spacing w:before="120" w:line="360" w:lineRule="auto"/>
        <w:ind w:leftChars="0" w:left="0" w:firstLineChars="0" w:firstLine="0"/>
        <w:jc w:val="both"/>
        <w:rPr>
          <w:rFonts w:asciiTheme="minorHAnsi" w:eastAsia="Calibri" w:hAnsiTheme="minorHAnsi"/>
          <w:b/>
        </w:rPr>
      </w:pPr>
      <w:r w:rsidRPr="004D37FF">
        <w:rPr>
          <w:rFonts w:asciiTheme="minorHAnsi" w:eastAsia="Calibri" w:hAnsiTheme="minorHAnsi"/>
          <w:b/>
        </w:rPr>
        <w:br w:type="page"/>
      </w:r>
    </w:p>
    <w:p w14:paraId="1359BC3F" w14:textId="77777777" w:rsidR="00CC4A8D" w:rsidRPr="004D37FF" w:rsidRDefault="00B244F2" w:rsidP="00A01231">
      <w:pPr>
        <w:spacing w:before="120" w:line="360" w:lineRule="auto"/>
        <w:ind w:leftChars="0" w:left="720" w:firstLineChars="0" w:hanging="720"/>
        <w:jc w:val="both"/>
        <w:rPr>
          <w:rFonts w:asciiTheme="minorHAnsi" w:eastAsia="Calibri" w:hAnsiTheme="minorHAnsi" w:cstheme="minorHAnsi"/>
          <w:i/>
          <w:sz w:val="22"/>
          <w:szCs w:val="22"/>
        </w:rPr>
      </w:pPr>
      <w:r w:rsidRPr="004D37FF">
        <w:rPr>
          <w:rFonts w:asciiTheme="minorHAnsi" w:eastAsia="Calibri" w:hAnsiTheme="minorHAnsi" w:cstheme="minorHAnsi"/>
          <w:b/>
          <w:sz w:val="22"/>
          <w:szCs w:val="22"/>
        </w:rPr>
        <w:lastRenderedPageBreak/>
        <w:t>References</w:t>
      </w:r>
    </w:p>
    <w:p w14:paraId="6CA8A1B1" w14:textId="23CF2648" w:rsidR="00C156CD" w:rsidRPr="00C156CD" w:rsidRDefault="00A01231" w:rsidP="00C156CD">
      <w:pPr>
        <w:autoSpaceDE w:val="0"/>
        <w:autoSpaceDN w:val="0"/>
        <w:adjustRightInd w:val="0"/>
        <w:spacing w:before="120" w:line="360" w:lineRule="auto"/>
        <w:ind w:left="0" w:hanging="2"/>
        <w:rPr>
          <w:rFonts w:ascii="Calibri" w:hAnsi="Calibri" w:cs="Calibri"/>
          <w:noProof/>
          <w:sz w:val="22"/>
        </w:rPr>
      </w:pPr>
      <w:r>
        <w:rPr>
          <w:rFonts w:asciiTheme="minorHAnsi" w:hAnsiTheme="minorHAnsi" w:cstheme="minorHAnsi"/>
          <w:sz w:val="22"/>
          <w:szCs w:val="22"/>
        </w:rPr>
        <w:fldChar w:fldCharType="begin" w:fldLock="1"/>
      </w:r>
      <w:r>
        <w:rPr>
          <w:rFonts w:asciiTheme="minorHAnsi" w:hAnsiTheme="minorHAnsi" w:cstheme="minorHAnsi"/>
          <w:sz w:val="22"/>
          <w:szCs w:val="22"/>
        </w:rPr>
        <w:instrText xml:space="preserve">ADDIN Mendeley Bibliography CSL_BIBLIOGRAPHY </w:instrText>
      </w:r>
      <w:r>
        <w:rPr>
          <w:rFonts w:asciiTheme="minorHAnsi" w:hAnsiTheme="minorHAnsi" w:cstheme="minorHAnsi"/>
          <w:sz w:val="22"/>
          <w:szCs w:val="22"/>
        </w:rPr>
        <w:fldChar w:fldCharType="separate"/>
      </w:r>
      <w:r w:rsidR="00C156CD" w:rsidRPr="00C156CD">
        <w:rPr>
          <w:rFonts w:ascii="Calibri" w:hAnsi="Calibri" w:cs="Calibri"/>
          <w:noProof/>
          <w:sz w:val="22"/>
        </w:rPr>
        <w:t xml:space="preserve">Altmann, J. (1974). Observational study of behavior: Sampling methods. </w:t>
      </w:r>
      <w:r w:rsidR="00C156CD" w:rsidRPr="00C156CD">
        <w:rPr>
          <w:rFonts w:ascii="Calibri" w:hAnsi="Calibri" w:cs="Calibri"/>
          <w:i/>
          <w:iCs/>
          <w:noProof/>
          <w:sz w:val="22"/>
        </w:rPr>
        <w:t>Behaviour</w:t>
      </w:r>
      <w:r w:rsidR="00C156CD" w:rsidRPr="00C156CD">
        <w:rPr>
          <w:rFonts w:ascii="Calibri" w:hAnsi="Calibri" w:cs="Calibri"/>
          <w:noProof/>
          <w:sz w:val="22"/>
        </w:rPr>
        <w:t xml:space="preserve">, </w:t>
      </w:r>
      <w:r w:rsidR="00C156CD" w:rsidRPr="00C156CD">
        <w:rPr>
          <w:rFonts w:ascii="Calibri" w:hAnsi="Calibri" w:cs="Calibri"/>
          <w:i/>
          <w:iCs/>
          <w:noProof/>
          <w:sz w:val="22"/>
        </w:rPr>
        <w:t>49</w:t>
      </w:r>
      <w:r w:rsidR="00C156CD" w:rsidRPr="00C156CD">
        <w:rPr>
          <w:rFonts w:ascii="Calibri" w:hAnsi="Calibri" w:cs="Calibri"/>
          <w:noProof/>
          <w:sz w:val="22"/>
        </w:rPr>
        <w:t>(3), 227–266. https://doi.org/10.1080/14794802.2011.585831</w:t>
      </w:r>
    </w:p>
    <w:p w14:paraId="1C50050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Aureli, F., &amp; Schino, G. (2019). Social complexity from within: how individuals experience the structure and organization of their groups. In </w:t>
      </w:r>
      <w:r w:rsidRPr="00C156CD">
        <w:rPr>
          <w:rFonts w:ascii="Calibri" w:hAnsi="Calibri" w:cs="Calibri"/>
          <w:i/>
          <w:iCs/>
          <w:noProof/>
          <w:sz w:val="22"/>
        </w:rPr>
        <w:t>Behavioral Ecology and Sociobiology</w:t>
      </w:r>
      <w:r w:rsidRPr="00C156CD">
        <w:rPr>
          <w:rFonts w:ascii="Calibri" w:hAnsi="Calibri" w:cs="Calibri"/>
          <w:noProof/>
          <w:sz w:val="22"/>
        </w:rPr>
        <w:t xml:space="preserve"> (Vol. 73, Issue 1, pp. 1–13). Springer Verlag. https://doi.org/10.1007/s00265-018-2604-5</w:t>
      </w:r>
    </w:p>
    <w:p w14:paraId="44DCBB06"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Barrett, L., Gaynor, D., &amp; Henzi, S. P. P. (2002). A dynamic interaction between aggression and grooming reciprocity among female chacma baboons.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63</w:t>
      </w:r>
      <w:r w:rsidRPr="00C156CD">
        <w:rPr>
          <w:rFonts w:ascii="Calibri" w:hAnsi="Calibri" w:cs="Calibri"/>
          <w:noProof/>
          <w:sz w:val="22"/>
        </w:rPr>
        <w:t>(6), 1047–1053. https://doi.org/10.1006/anbe.2002.3008</w:t>
      </w:r>
    </w:p>
    <w:p w14:paraId="62FFAFD7"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Bergman, T. J., &amp; Beehner, J. C. (2015). Measuring social complexity.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103</w:t>
      </w:r>
      <w:r w:rsidRPr="00C156CD">
        <w:rPr>
          <w:rFonts w:ascii="Calibri" w:hAnsi="Calibri" w:cs="Calibri"/>
          <w:noProof/>
          <w:sz w:val="22"/>
        </w:rPr>
        <w:t>, 203–209. https://doi.org/10.1016/j.anbehav.2015.02.018</w:t>
      </w:r>
    </w:p>
    <w:p w14:paraId="0609C312"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Byrne, R. W., &amp; Whiten, A. (1989). </w:t>
      </w:r>
      <w:r w:rsidRPr="00C156CD">
        <w:rPr>
          <w:rFonts w:ascii="Calibri" w:hAnsi="Calibri" w:cs="Calibri"/>
          <w:i/>
          <w:iCs/>
          <w:noProof/>
          <w:sz w:val="22"/>
        </w:rPr>
        <w:t>Machiavellian intelligence: social expertise and the evolution of intellect in monkeys, apes, and humans</w:t>
      </w:r>
      <w:r w:rsidRPr="00C156CD">
        <w:rPr>
          <w:rFonts w:ascii="Calibri" w:hAnsi="Calibri" w:cs="Calibri"/>
          <w:noProof/>
          <w:sz w:val="22"/>
        </w:rPr>
        <w:t>. Oxford University Press.</w:t>
      </w:r>
    </w:p>
    <w:p w14:paraId="3F8D3599"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Davis, G. H., Crofoot, M. C., &amp; Farine, D. R. (2018). Estimating the robustness and uncertainty of animal social networks using different observational methods.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141</w:t>
      </w:r>
      <w:r w:rsidRPr="00C156CD">
        <w:rPr>
          <w:rFonts w:ascii="Calibri" w:hAnsi="Calibri" w:cs="Calibri"/>
          <w:noProof/>
          <w:sz w:val="22"/>
        </w:rPr>
        <w:t>, 29–44. https://doi.org/10.1016/j.anbehav.2018.04.012</w:t>
      </w:r>
    </w:p>
    <w:p w14:paraId="274E00EE"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Dunbar, R. I. M., &amp; Shultz, S. (2010). Bondedness and sociality. In </w:t>
      </w:r>
      <w:r w:rsidRPr="00C156CD">
        <w:rPr>
          <w:rFonts w:ascii="Calibri" w:hAnsi="Calibri" w:cs="Calibri"/>
          <w:i/>
          <w:iCs/>
          <w:noProof/>
          <w:sz w:val="22"/>
        </w:rPr>
        <w:t>Behaviour</w:t>
      </w:r>
      <w:r w:rsidRPr="00C156CD">
        <w:rPr>
          <w:rFonts w:ascii="Calibri" w:hAnsi="Calibri" w:cs="Calibri"/>
          <w:noProof/>
          <w:sz w:val="22"/>
        </w:rPr>
        <w:t xml:space="preserve"> (Vol. 147, Issue 7, pp. 775–803). https://doi.org/10.1163/000579510X501151</w:t>
      </w:r>
    </w:p>
    <w:p w14:paraId="768675D6"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Farine, D. R., &amp; Strandburg-Peshkin, A. (2015). Estimating uncertainty and reliability of social network data using Bayesian inference. </w:t>
      </w:r>
      <w:r w:rsidRPr="00C156CD">
        <w:rPr>
          <w:rFonts w:ascii="Calibri" w:hAnsi="Calibri" w:cs="Calibri"/>
          <w:i/>
          <w:iCs/>
          <w:noProof/>
          <w:sz w:val="22"/>
        </w:rPr>
        <w:t>Royal Society Open Science</w:t>
      </w:r>
      <w:r w:rsidRPr="00C156CD">
        <w:rPr>
          <w:rFonts w:ascii="Calibri" w:hAnsi="Calibri" w:cs="Calibri"/>
          <w:noProof/>
          <w:sz w:val="22"/>
        </w:rPr>
        <w:t xml:space="preserve">, </w:t>
      </w:r>
      <w:r w:rsidRPr="00C156CD">
        <w:rPr>
          <w:rFonts w:ascii="Calibri" w:hAnsi="Calibri" w:cs="Calibri"/>
          <w:i/>
          <w:iCs/>
          <w:noProof/>
          <w:sz w:val="22"/>
        </w:rPr>
        <w:t>2</w:t>
      </w:r>
      <w:r w:rsidRPr="00C156CD">
        <w:rPr>
          <w:rFonts w:ascii="Calibri" w:hAnsi="Calibri" w:cs="Calibri"/>
          <w:noProof/>
          <w:sz w:val="22"/>
        </w:rPr>
        <w:t>(9), 150367. https://doi.org/10.1098/rsos.150367</w:t>
      </w:r>
    </w:p>
    <w:p w14:paraId="1F63889B"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Fischer, J., Farnworth, M. S., Sennhenn-Reulen, H., &amp; Hammerschmidt, K. (2017). Quantifying social complexity.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130</w:t>
      </w:r>
      <w:r w:rsidRPr="00C156CD">
        <w:rPr>
          <w:rFonts w:ascii="Calibri" w:hAnsi="Calibri" w:cs="Calibri"/>
          <w:noProof/>
          <w:sz w:val="22"/>
        </w:rPr>
        <w:t>, 57–66. https://doi.org/10.1016/j.anbehav.2017.06.003</w:t>
      </w:r>
    </w:p>
    <w:p w14:paraId="487C7182"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Flack, J. C. (2012). Multiple time-scales and the developmental dynamics of social systems. </w:t>
      </w:r>
      <w:r w:rsidRPr="00C156CD">
        <w:rPr>
          <w:rFonts w:ascii="Calibri" w:hAnsi="Calibri" w:cs="Calibri"/>
          <w:i/>
          <w:iCs/>
          <w:noProof/>
          <w:sz w:val="22"/>
        </w:rPr>
        <w:t>Philosophical Transactions of the Royal Society B: Biological Sciences</w:t>
      </w:r>
      <w:r w:rsidRPr="00C156CD">
        <w:rPr>
          <w:rFonts w:ascii="Calibri" w:hAnsi="Calibri" w:cs="Calibri"/>
          <w:noProof/>
          <w:sz w:val="22"/>
        </w:rPr>
        <w:t xml:space="preserve">, </w:t>
      </w:r>
      <w:r w:rsidRPr="00C156CD">
        <w:rPr>
          <w:rFonts w:ascii="Calibri" w:hAnsi="Calibri" w:cs="Calibri"/>
          <w:i/>
          <w:iCs/>
          <w:noProof/>
          <w:sz w:val="22"/>
        </w:rPr>
        <w:t>367</w:t>
      </w:r>
      <w:r w:rsidRPr="00C156CD">
        <w:rPr>
          <w:rFonts w:ascii="Calibri" w:hAnsi="Calibri" w:cs="Calibri"/>
          <w:noProof/>
          <w:sz w:val="22"/>
        </w:rPr>
        <w:t>(1597), 1802–1810. https://doi.org/10.1098/rstb.2011.0214</w:t>
      </w:r>
    </w:p>
    <w:p w14:paraId="691B61D7"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Guillermo Paz-Y-Miño, C., Bond, A. B., Kamil, A. C., &amp; Balda, R. P. (2004). Pinyon jays use transitive inference to predict social dominance. </w:t>
      </w:r>
      <w:r w:rsidRPr="00C156CD">
        <w:rPr>
          <w:rFonts w:ascii="Calibri" w:hAnsi="Calibri" w:cs="Calibri"/>
          <w:i/>
          <w:iCs/>
          <w:noProof/>
          <w:sz w:val="22"/>
        </w:rPr>
        <w:t>Nature</w:t>
      </w:r>
      <w:r w:rsidRPr="00C156CD">
        <w:rPr>
          <w:rFonts w:ascii="Calibri" w:hAnsi="Calibri" w:cs="Calibri"/>
          <w:noProof/>
          <w:sz w:val="22"/>
        </w:rPr>
        <w:t xml:space="preserve">, </w:t>
      </w:r>
      <w:r w:rsidRPr="00C156CD">
        <w:rPr>
          <w:rFonts w:ascii="Calibri" w:hAnsi="Calibri" w:cs="Calibri"/>
          <w:i/>
          <w:iCs/>
          <w:noProof/>
          <w:sz w:val="22"/>
        </w:rPr>
        <w:t>430</w:t>
      </w:r>
      <w:r w:rsidRPr="00C156CD">
        <w:rPr>
          <w:rFonts w:ascii="Calibri" w:hAnsi="Calibri" w:cs="Calibri"/>
          <w:noProof/>
          <w:sz w:val="22"/>
        </w:rPr>
        <w:t xml:space="preserve">(7001), 778–781. </w:t>
      </w:r>
      <w:r w:rsidRPr="00C156CD">
        <w:rPr>
          <w:rFonts w:ascii="Calibri" w:hAnsi="Calibri" w:cs="Calibri"/>
          <w:noProof/>
          <w:sz w:val="22"/>
        </w:rPr>
        <w:lastRenderedPageBreak/>
        <w:t>https://doi.org/10.1038/nature02723</w:t>
      </w:r>
    </w:p>
    <w:p w14:paraId="5A85583C"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Humphrey, N. K. (1976). </w:t>
      </w:r>
      <w:r w:rsidRPr="00C156CD">
        <w:rPr>
          <w:rFonts w:ascii="Calibri" w:hAnsi="Calibri" w:cs="Calibri"/>
          <w:i/>
          <w:iCs/>
          <w:noProof/>
          <w:sz w:val="22"/>
        </w:rPr>
        <w:t>The Social Function of Intellect</w:t>
      </w:r>
      <w:r w:rsidRPr="00C156CD">
        <w:rPr>
          <w:rFonts w:ascii="Calibri" w:hAnsi="Calibri" w:cs="Calibri"/>
          <w:noProof/>
          <w:sz w:val="22"/>
        </w:rPr>
        <w:t>. https://doi.org/10.2307/375925</w:t>
      </w:r>
    </w:p>
    <w:p w14:paraId="4896DB8D"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Jolly, A. (1966). Lemur social behavior and primate intelligence. </w:t>
      </w:r>
      <w:r w:rsidRPr="00C156CD">
        <w:rPr>
          <w:rFonts w:ascii="Calibri" w:hAnsi="Calibri" w:cs="Calibri"/>
          <w:i/>
          <w:iCs/>
          <w:noProof/>
          <w:sz w:val="22"/>
        </w:rPr>
        <w:t>Science</w:t>
      </w:r>
      <w:r w:rsidRPr="00C156CD">
        <w:rPr>
          <w:rFonts w:ascii="Calibri" w:hAnsi="Calibri" w:cs="Calibri"/>
          <w:noProof/>
          <w:sz w:val="22"/>
        </w:rPr>
        <w:t xml:space="preserve">, </w:t>
      </w:r>
      <w:r w:rsidRPr="00C156CD">
        <w:rPr>
          <w:rFonts w:ascii="Calibri" w:hAnsi="Calibri" w:cs="Calibri"/>
          <w:i/>
          <w:iCs/>
          <w:noProof/>
          <w:sz w:val="22"/>
        </w:rPr>
        <w:t>153</w:t>
      </w:r>
      <w:r w:rsidRPr="00C156CD">
        <w:rPr>
          <w:rFonts w:ascii="Calibri" w:hAnsi="Calibri" w:cs="Calibri"/>
          <w:noProof/>
          <w:sz w:val="22"/>
        </w:rPr>
        <w:t>(3735), 501–506. https://doi.org/10.1126/science.153.3735.501</w:t>
      </w:r>
    </w:p>
    <w:p w14:paraId="5E717D53"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Kalbitz, J., Ostner, J., &amp; Schülke, O. (2016). Strong, equitable and long-term social bonds in the dispersing sex in Assamese macaques.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113</w:t>
      </w:r>
      <w:r w:rsidRPr="00C156CD">
        <w:rPr>
          <w:rFonts w:ascii="Calibri" w:hAnsi="Calibri" w:cs="Calibri"/>
          <w:noProof/>
          <w:sz w:val="22"/>
        </w:rPr>
        <w:t>, 13–22. https://doi.org/10.1016/j.anbehav.2015.11.005</w:t>
      </w:r>
    </w:p>
    <w:p w14:paraId="42E1AF78"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Kasper, C., &amp; Voelkl, B. (2009). A social network analysis of primate groups. </w:t>
      </w:r>
      <w:r w:rsidRPr="00C156CD">
        <w:rPr>
          <w:rFonts w:ascii="Calibri" w:hAnsi="Calibri" w:cs="Calibri"/>
          <w:i/>
          <w:iCs/>
          <w:noProof/>
          <w:sz w:val="22"/>
        </w:rPr>
        <w:t>Primates</w:t>
      </w:r>
      <w:r w:rsidRPr="00C156CD">
        <w:rPr>
          <w:rFonts w:ascii="Calibri" w:hAnsi="Calibri" w:cs="Calibri"/>
          <w:noProof/>
          <w:sz w:val="22"/>
        </w:rPr>
        <w:t xml:space="preserve">, </w:t>
      </w:r>
      <w:r w:rsidRPr="00C156CD">
        <w:rPr>
          <w:rFonts w:ascii="Calibri" w:hAnsi="Calibri" w:cs="Calibri"/>
          <w:i/>
          <w:iCs/>
          <w:noProof/>
          <w:sz w:val="22"/>
        </w:rPr>
        <w:t>50</w:t>
      </w:r>
      <w:r w:rsidRPr="00C156CD">
        <w:rPr>
          <w:rFonts w:ascii="Calibri" w:hAnsi="Calibri" w:cs="Calibri"/>
          <w:noProof/>
          <w:sz w:val="22"/>
        </w:rPr>
        <w:t>(4), 343–356. https://doi.org/10.1007/s10329-009-0153-2</w:t>
      </w:r>
    </w:p>
    <w:p w14:paraId="67157206"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Koski, S. E., de Vries, H., van de Kraats, A., &amp; Sterck, E. H. M. (2012). Stability and Change of Social Relationship Quality in Captive Chimpanzees (Pan troglodytes). </w:t>
      </w:r>
      <w:r w:rsidRPr="00C156CD">
        <w:rPr>
          <w:rFonts w:ascii="Calibri" w:hAnsi="Calibri" w:cs="Calibri"/>
          <w:i/>
          <w:iCs/>
          <w:noProof/>
          <w:sz w:val="22"/>
        </w:rPr>
        <w:t>International Journal of Primatology</w:t>
      </w:r>
      <w:r w:rsidRPr="00C156CD">
        <w:rPr>
          <w:rFonts w:ascii="Calibri" w:hAnsi="Calibri" w:cs="Calibri"/>
          <w:noProof/>
          <w:sz w:val="22"/>
        </w:rPr>
        <w:t xml:space="preserve">, </w:t>
      </w:r>
      <w:r w:rsidRPr="00C156CD">
        <w:rPr>
          <w:rFonts w:ascii="Calibri" w:hAnsi="Calibri" w:cs="Calibri"/>
          <w:i/>
          <w:iCs/>
          <w:noProof/>
          <w:sz w:val="22"/>
        </w:rPr>
        <w:t>33</w:t>
      </w:r>
      <w:r w:rsidRPr="00C156CD">
        <w:rPr>
          <w:rFonts w:ascii="Calibri" w:hAnsi="Calibri" w:cs="Calibri"/>
          <w:noProof/>
          <w:sz w:val="22"/>
        </w:rPr>
        <w:t>(4), 905–921. https://doi.org/10.1007/s10764-012-9623-2</w:t>
      </w:r>
    </w:p>
    <w:p w14:paraId="3CC42B7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Lukas, D., &amp; Clutton-Brock, T. (2018). Social complexity and kinship in animal societies. </w:t>
      </w:r>
      <w:r w:rsidRPr="00C156CD">
        <w:rPr>
          <w:rFonts w:ascii="Calibri" w:hAnsi="Calibri" w:cs="Calibri"/>
          <w:i/>
          <w:iCs/>
          <w:noProof/>
          <w:sz w:val="22"/>
        </w:rPr>
        <w:t>Ecology Letters</w:t>
      </w:r>
      <w:r w:rsidRPr="00C156CD">
        <w:rPr>
          <w:rFonts w:ascii="Calibri" w:hAnsi="Calibri" w:cs="Calibri"/>
          <w:noProof/>
          <w:sz w:val="22"/>
        </w:rPr>
        <w:t xml:space="preserve">, </w:t>
      </w:r>
      <w:r w:rsidRPr="00C156CD">
        <w:rPr>
          <w:rFonts w:ascii="Calibri" w:hAnsi="Calibri" w:cs="Calibri"/>
          <w:i/>
          <w:iCs/>
          <w:noProof/>
          <w:sz w:val="22"/>
        </w:rPr>
        <w:t>21</w:t>
      </w:r>
      <w:r w:rsidRPr="00C156CD">
        <w:rPr>
          <w:rFonts w:ascii="Calibri" w:hAnsi="Calibri" w:cs="Calibri"/>
          <w:noProof/>
          <w:sz w:val="22"/>
        </w:rPr>
        <w:t>(8), 1129–1134. https://doi.org/10.1111/ele.13079</w:t>
      </w:r>
    </w:p>
    <w:p w14:paraId="4CC37108"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Lusseau, D., Whitehead, H., &amp; Gero, S. (2008). Incorporating uncertainty into the study of animal social networks. In </w:t>
      </w:r>
      <w:r w:rsidRPr="00C156CD">
        <w:rPr>
          <w:rFonts w:ascii="Calibri" w:hAnsi="Calibri" w:cs="Calibri"/>
          <w:i/>
          <w:iCs/>
          <w:noProof/>
          <w:sz w:val="22"/>
        </w:rPr>
        <w:t>Animal Behaviour</w:t>
      </w:r>
      <w:r w:rsidRPr="00C156CD">
        <w:rPr>
          <w:rFonts w:ascii="Calibri" w:hAnsi="Calibri" w:cs="Calibri"/>
          <w:noProof/>
          <w:sz w:val="22"/>
        </w:rPr>
        <w:t xml:space="preserve"> (Vol. 75, Issue 5, pp. 1809–1815). Academic Press. https://doi.org/10.1016/j.anbehav.2007.10.029</w:t>
      </w:r>
    </w:p>
    <w:p w14:paraId="00D417BA"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Mielke, A., Crockford, C., &amp; Wittig, R. (2019). Rank changes in female chimpanzees in Taï National Park. In C. Boesch &amp; R. M. Wittig (Eds.), </w:t>
      </w:r>
      <w:r w:rsidRPr="00C156CD">
        <w:rPr>
          <w:rFonts w:ascii="Calibri" w:hAnsi="Calibri" w:cs="Calibri"/>
          <w:i/>
          <w:iCs/>
          <w:noProof/>
          <w:sz w:val="22"/>
        </w:rPr>
        <w:t>The Chimpanzees of the Taï Forest</w:t>
      </w:r>
      <w:r w:rsidRPr="00C156CD">
        <w:rPr>
          <w:rFonts w:ascii="Calibri" w:hAnsi="Calibri" w:cs="Calibri"/>
          <w:noProof/>
          <w:sz w:val="22"/>
        </w:rPr>
        <w:t xml:space="preserve"> (pp. 290–300). Cambridge University Press. https://doi.org/10.1017/9781108674218.019</w:t>
      </w:r>
    </w:p>
    <w:p w14:paraId="639EE98C"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Mielke, A., Crockford, C., &amp; Wittig, R. M. (2020). Predictability and variability of association patterns in sooty mangabeys. </w:t>
      </w:r>
      <w:r w:rsidRPr="00C156CD">
        <w:rPr>
          <w:rFonts w:ascii="Calibri" w:hAnsi="Calibri" w:cs="Calibri"/>
          <w:i/>
          <w:iCs/>
          <w:noProof/>
          <w:sz w:val="22"/>
        </w:rPr>
        <w:t>Behavioral Ecology and Sociobiology</w:t>
      </w:r>
      <w:r w:rsidRPr="00C156CD">
        <w:rPr>
          <w:rFonts w:ascii="Calibri" w:hAnsi="Calibri" w:cs="Calibri"/>
          <w:noProof/>
          <w:sz w:val="22"/>
        </w:rPr>
        <w:t xml:space="preserve">, </w:t>
      </w:r>
      <w:r w:rsidRPr="00C156CD">
        <w:rPr>
          <w:rFonts w:ascii="Calibri" w:hAnsi="Calibri" w:cs="Calibri"/>
          <w:i/>
          <w:iCs/>
          <w:noProof/>
          <w:sz w:val="22"/>
        </w:rPr>
        <w:t>74</w:t>
      </w:r>
      <w:r w:rsidRPr="00C156CD">
        <w:rPr>
          <w:rFonts w:ascii="Calibri" w:hAnsi="Calibri" w:cs="Calibri"/>
          <w:noProof/>
          <w:sz w:val="22"/>
        </w:rPr>
        <w:t>(4), 1–13. https://doi.org/10.1007/s00265-020-2829-y</w:t>
      </w:r>
    </w:p>
    <w:p w14:paraId="62729BCA"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Mielke, A., Preis, A., Samuni, L., Gogarten, J. F., Wittig, R. M., &amp; Crockford, C. (2018). Flexible decision-making in grooming partner choice in sooty mangabeys and chimpanzees. </w:t>
      </w:r>
      <w:r w:rsidRPr="00C156CD">
        <w:rPr>
          <w:rFonts w:ascii="Calibri" w:hAnsi="Calibri" w:cs="Calibri"/>
          <w:i/>
          <w:iCs/>
          <w:noProof/>
          <w:sz w:val="22"/>
        </w:rPr>
        <w:t>Royal Society Open Science</w:t>
      </w:r>
      <w:r w:rsidRPr="00C156CD">
        <w:rPr>
          <w:rFonts w:ascii="Calibri" w:hAnsi="Calibri" w:cs="Calibri"/>
          <w:noProof/>
          <w:sz w:val="22"/>
        </w:rPr>
        <w:t xml:space="preserve">, </w:t>
      </w:r>
      <w:r w:rsidRPr="00C156CD">
        <w:rPr>
          <w:rFonts w:ascii="Calibri" w:hAnsi="Calibri" w:cs="Calibri"/>
          <w:i/>
          <w:iCs/>
          <w:noProof/>
          <w:sz w:val="22"/>
        </w:rPr>
        <w:t>5</w:t>
      </w:r>
      <w:r w:rsidRPr="00C156CD">
        <w:rPr>
          <w:rFonts w:ascii="Calibri" w:hAnsi="Calibri" w:cs="Calibri"/>
          <w:noProof/>
          <w:sz w:val="22"/>
        </w:rPr>
        <w:t>(7), 172143. https://doi.org/10.1098/rsos.172143</w:t>
      </w:r>
    </w:p>
    <w:p w14:paraId="61CF8A5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Mielke, A., Samuni, L., Preis, A., Gogarten, J. F., Crockford, C., &amp; Wittig, R. M. (2017). Bystanders intervene to impede grooming in western chimpanzees and sooty mangabeys. </w:t>
      </w:r>
      <w:r w:rsidRPr="00C156CD">
        <w:rPr>
          <w:rFonts w:ascii="Calibri" w:hAnsi="Calibri" w:cs="Calibri"/>
          <w:i/>
          <w:iCs/>
          <w:noProof/>
          <w:sz w:val="22"/>
        </w:rPr>
        <w:t xml:space="preserve">Royal Society Open </w:t>
      </w:r>
      <w:r w:rsidRPr="00C156CD">
        <w:rPr>
          <w:rFonts w:ascii="Calibri" w:hAnsi="Calibri" w:cs="Calibri"/>
          <w:i/>
          <w:iCs/>
          <w:noProof/>
          <w:sz w:val="22"/>
        </w:rPr>
        <w:lastRenderedPageBreak/>
        <w:t>Science</w:t>
      </w:r>
      <w:r w:rsidRPr="00C156CD">
        <w:rPr>
          <w:rFonts w:ascii="Calibri" w:hAnsi="Calibri" w:cs="Calibri"/>
          <w:noProof/>
          <w:sz w:val="22"/>
        </w:rPr>
        <w:t xml:space="preserve">, </w:t>
      </w:r>
      <w:r w:rsidRPr="00C156CD">
        <w:rPr>
          <w:rFonts w:ascii="Calibri" w:hAnsi="Calibri" w:cs="Calibri"/>
          <w:i/>
          <w:iCs/>
          <w:noProof/>
          <w:sz w:val="22"/>
        </w:rPr>
        <w:t>4</w:t>
      </w:r>
      <w:r w:rsidRPr="00C156CD">
        <w:rPr>
          <w:rFonts w:ascii="Calibri" w:hAnsi="Calibri" w:cs="Calibri"/>
          <w:noProof/>
          <w:sz w:val="22"/>
        </w:rPr>
        <w:t>(11), 171296. https://doi.org/10.1098/rsos.171296</w:t>
      </w:r>
    </w:p>
    <w:p w14:paraId="71FA41E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C156CD">
        <w:rPr>
          <w:rFonts w:ascii="Calibri" w:hAnsi="Calibri" w:cs="Calibri"/>
          <w:i/>
          <w:iCs/>
          <w:noProof/>
          <w:sz w:val="22"/>
        </w:rPr>
        <w:t>American Journal of Physical Anthropology</w:t>
      </w:r>
      <w:r w:rsidRPr="00C156CD">
        <w:rPr>
          <w:rFonts w:ascii="Calibri" w:hAnsi="Calibri" w:cs="Calibri"/>
          <w:noProof/>
          <w:sz w:val="22"/>
        </w:rPr>
        <w:t xml:space="preserve">, </w:t>
      </w:r>
      <w:r w:rsidRPr="00C156CD">
        <w:rPr>
          <w:rFonts w:ascii="Calibri" w:hAnsi="Calibri" w:cs="Calibri"/>
          <w:i/>
          <w:iCs/>
          <w:noProof/>
          <w:sz w:val="22"/>
        </w:rPr>
        <w:t>163</w:t>
      </w:r>
      <w:r w:rsidRPr="00C156CD">
        <w:rPr>
          <w:rFonts w:ascii="Calibri" w:hAnsi="Calibri" w:cs="Calibri"/>
          <w:noProof/>
          <w:sz w:val="22"/>
        </w:rPr>
        <w:t>(1), 158–172. https://doi.org/10.1002/ajpa.23197</w:t>
      </w:r>
    </w:p>
    <w:p w14:paraId="28BE49A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Oliveira, R. F., McGregor, P. K., &amp; Latruffe, C. (1998). Know thine enemy: Fighting fish gather information from observing conspecific interactions. </w:t>
      </w:r>
      <w:r w:rsidRPr="00C156CD">
        <w:rPr>
          <w:rFonts w:ascii="Calibri" w:hAnsi="Calibri" w:cs="Calibri"/>
          <w:i/>
          <w:iCs/>
          <w:noProof/>
          <w:sz w:val="22"/>
        </w:rPr>
        <w:t>Proceedings of the Royal Society B: Biological Sciences</w:t>
      </w:r>
      <w:r w:rsidRPr="00C156CD">
        <w:rPr>
          <w:rFonts w:ascii="Calibri" w:hAnsi="Calibri" w:cs="Calibri"/>
          <w:noProof/>
          <w:sz w:val="22"/>
        </w:rPr>
        <w:t xml:space="preserve">, </w:t>
      </w:r>
      <w:r w:rsidRPr="00C156CD">
        <w:rPr>
          <w:rFonts w:ascii="Calibri" w:hAnsi="Calibri" w:cs="Calibri"/>
          <w:i/>
          <w:iCs/>
          <w:noProof/>
          <w:sz w:val="22"/>
        </w:rPr>
        <w:t>265</w:t>
      </w:r>
      <w:r w:rsidRPr="00C156CD">
        <w:rPr>
          <w:rFonts w:ascii="Calibri" w:hAnsi="Calibri" w:cs="Calibri"/>
          <w:noProof/>
          <w:sz w:val="22"/>
        </w:rPr>
        <w:t>(1401), 1045–1049. https://doi.org/10.1098/rspb.1998.0397</w:t>
      </w:r>
    </w:p>
    <w:p w14:paraId="271B66C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Preis, A., Samuni, L., Deschner, T., Crockford, C., &amp; Wittig, R. M. (2019). Urinary cortisol, aggression, dominance and competition in wild, West African male chimpanzees. </w:t>
      </w:r>
      <w:r w:rsidRPr="00C156CD">
        <w:rPr>
          <w:rFonts w:ascii="Calibri" w:hAnsi="Calibri" w:cs="Calibri"/>
          <w:i/>
          <w:iCs/>
          <w:noProof/>
          <w:sz w:val="22"/>
        </w:rPr>
        <w:t>Frontiers in Ecology and Evolution</w:t>
      </w:r>
      <w:r w:rsidRPr="00C156CD">
        <w:rPr>
          <w:rFonts w:ascii="Calibri" w:hAnsi="Calibri" w:cs="Calibri"/>
          <w:noProof/>
          <w:sz w:val="22"/>
        </w:rPr>
        <w:t xml:space="preserve">, </w:t>
      </w:r>
      <w:r w:rsidRPr="00C156CD">
        <w:rPr>
          <w:rFonts w:ascii="Calibri" w:hAnsi="Calibri" w:cs="Calibri"/>
          <w:i/>
          <w:iCs/>
          <w:noProof/>
          <w:sz w:val="22"/>
        </w:rPr>
        <w:t>7</w:t>
      </w:r>
      <w:r w:rsidRPr="00C156CD">
        <w:rPr>
          <w:rFonts w:ascii="Calibri" w:hAnsi="Calibri" w:cs="Calibri"/>
          <w:noProof/>
          <w:sz w:val="22"/>
        </w:rPr>
        <w:t>(APR). https://doi.org/10.3389/fevo.2019.00107</w:t>
      </w:r>
    </w:p>
    <w:p w14:paraId="6141B59B"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Preis, A., Samuni, L., Mielke, A., Deschner, T., Crockford, C., &amp; Wittig, R. M. (2018). Urinary oxytocin levels in relation to post-conflict affiliations in wild male chimpanzees (Pan troglodytes verus). </w:t>
      </w:r>
      <w:r w:rsidRPr="00C156CD">
        <w:rPr>
          <w:rFonts w:ascii="Calibri" w:hAnsi="Calibri" w:cs="Calibri"/>
          <w:i/>
          <w:iCs/>
          <w:noProof/>
          <w:sz w:val="22"/>
        </w:rPr>
        <w:t>Hormones and Behavior</w:t>
      </w:r>
      <w:r w:rsidRPr="00C156CD">
        <w:rPr>
          <w:rFonts w:ascii="Calibri" w:hAnsi="Calibri" w:cs="Calibri"/>
          <w:noProof/>
          <w:sz w:val="22"/>
        </w:rPr>
        <w:t>. https://doi.org/10.1016/j.yhbeh.2018.07.009</w:t>
      </w:r>
    </w:p>
    <w:p w14:paraId="30E0DDB1"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R Development Core Team, &amp; R Core Team. (2020). R: A language and environment for statistical computing. </w:t>
      </w:r>
      <w:r w:rsidRPr="00C156CD">
        <w:rPr>
          <w:rFonts w:ascii="Calibri" w:hAnsi="Calibri" w:cs="Calibri"/>
          <w:i/>
          <w:iCs/>
          <w:noProof/>
          <w:sz w:val="22"/>
        </w:rPr>
        <w:t>R Foundation for Statistical Computing Vienna Austria</w:t>
      </w:r>
      <w:r w:rsidRPr="00C156CD">
        <w:rPr>
          <w:rFonts w:ascii="Calibri" w:hAnsi="Calibri" w:cs="Calibri"/>
          <w:noProof/>
          <w:sz w:val="22"/>
        </w:rPr>
        <w:t xml:space="preserve">, </w:t>
      </w:r>
      <w:r w:rsidRPr="00C156CD">
        <w:rPr>
          <w:rFonts w:ascii="Calibri" w:hAnsi="Calibri" w:cs="Calibri"/>
          <w:i/>
          <w:iCs/>
          <w:noProof/>
          <w:sz w:val="22"/>
        </w:rPr>
        <w:t>0</w:t>
      </w:r>
      <w:r w:rsidRPr="00C156CD">
        <w:rPr>
          <w:rFonts w:ascii="Calibri" w:hAnsi="Calibri" w:cs="Calibri"/>
          <w:noProof/>
          <w:sz w:val="22"/>
        </w:rPr>
        <w:t>, {ISBN} 3-900051-07-0. https://doi.org/10.1038/sj.hdy.6800737</w:t>
      </w:r>
    </w:p>
    <w:p w14:paraId="3DA595BC"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Range, F. (2006). Social behavior of free-ranging juvenile sooty mangabeys (Cercocebus torquatus atys). </w:t>
      </w:r>
      <w:r w:rsidRPr="00C156CD">
        <w:rPr>
          <w:rFonts w:ascii="Calibri" w:hAnsi="Calibri" w:cs="Calibri"/>
          <w:i/>
          <w:iCs/>
          <w:noProof/>
          <w:sz w:val="22"/>
        </w:rPr>
        <w:t>Behavioral Ecology and Sociobiology</w:t>
      </w:r>
      <w:r w:rsidRPr="00C156CD">
        <w:rPr>
          <w:rFonts w:ascii="Calibri" w:hAnsi="Calibri" w:cs="Calibri"/>
          <w:noProof/>
          <w:sz w:val="22"/>
        </w:rPr>
        <w:t xml:space="preserve">, </w:t>
      </w:r>
      <w:r w:rsidRPr="00C156CD">
        <w:rPr>
          <w:rFonts w:ascii="Calibri" w:hAnsi="Calibri" w:cs="Calibri"/>
          <w:i/>
          <w:iCs/>
          <w:noProof/>
          <w:sz w:val="22"/>
        </w:rPr>
        <w:t>59</w:t>
      </w:r>
      <w:r w:rsidRPr="00C156CD">
        <w:rPr>
          <w:rFonts w:ascii="Calibri" w:hAnsi="Calibri" w:cs="Calibri"/>
          <w:noProof/>
          <w:sz w:val="22"/>
        </w:rPr>
        <w:t>(4), 511–520. https://doi.org/10.1007/s00265-005-0076-x</w:t>
      </w:r>
    </w:p>
    <w:p w14:paraId="146E1D40"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Range, F., &amp; Noë, R. (2002). Familiarity and dominance relations among female sooty mangabeys in the Taï National Park. </w:t>
      </w:r>
      <w:r w:rsidRPr="00C156CD">
        <w:rPr>
          <w:rFonts w:ascii="Calibri" w:hAnsi="Calibri" w:cs="Calibri"/>
          <w:i/>
          <w:iCs/>
          <w:noProof/>
          <w:sz w:val="22"/>
        </w:rPr>
        <w:t>American Journal of Primatology</w:t>
      </w:r>
      <w:r w:rsidRPr="00C156CD">
        <w:rPr>
          <w:rFonts w:ascii="Calibri" w:hAnsi="Calibri" w:cs="Calibri"/>
          <w:noProof/>
          <w:sz w:val="22"/>
        </w:rPr>
        <w:t xml:space="preserve">, </w:t>
      </w:r>
      <w:r w:rsidRPr="00C156CD">
        <w:rPr>
          <w:rFonts w:ascii="Calibri" w:hAnsi="Calibri" w:cs="Calibri"/>
          <w:i/>
          <w:iCs/>
          <w:noProof/>
          <w:sz w:val="22"/>
        </w:rPr>
        <w:t>56</w:t>
      </w:r>
      <w:r w:rsidRPr="00C156CD">
        <w:rPr>
          <w:rFonts w:ascii="Calibri" w:hAnsi="Calibri" w:cs="Calibri"/>
          <w:noProof/>
          <w:sz w:val="22"/>
        </w:rPr>
        <w:t>(3), 137–153. https://doi.org/10.1002/ajp.1070</w:t>
      </w:r>
    </w:p>
    <w:p w14:paraId="5F64CC75"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Sambrook, T., &amp; Whiten, A. (1997). On the Nature of Complexity in Cognitive and Behavioural Science. </w:t>
      </w:r>
      <w:r w:rsidRPr="00C156CD">
        <w:rPr>
          <w:rFonts w:ascii="Calibri" w:hAnsi="Calibri" w:cs="Calibri"/>
          <w:i/>
          <w:iCs/>
          <w:noProof/>
          <w:sz w:val="22"/>
        </w:rPr>
        <w:t>Theory &amp; Psychology</w:t>
      </w:r>
      <w:r w:rsidRPr="00C156CD">
        <w:rPr>
          <w:rFonts w:ascii="Calibri" w:hAnsi="Calibri" w:cs="Calibri"/>
          <w:noProof/>
          <w:sz w:val="22"/>
        </w:rPr>
        <w:t xml:space="preserve">, </w:t>
      </w:r>
      <w:r w:rsidRPr="00C156CD">
        <w:rPr>
          <w:rFonts w:ascii="Calibri" w:hAnsi="Calibri" w:cs="Calibri"/>
          <w:i/>
          <w:iCs/>
          <w:noProof/>
          <w:sz w:val="22"/>
        </w:rPr>
        <w:t>7</w:t>
      </w:r>
      <w:r w:rsidRPr="00C156CD">
        <w:rPr>
          <w:rFonts w:ascii="Calibri" w:hAnsi="Calibri" w:cs="Calibri"/>
          <w:noProof/>
          <w:sz w:val="22"/>
        </w:rPr>
        <w:t>(2), 191–213. https://doi.org/10.1177/0959354397072004</w:t>
      </w:r>
    </w:p>
    <w:p w14:paraId="390484CA"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Samuni, L., Preis, A., Mielke, A., Deschner, T., Wittig, R. M., &amp; Crockford, C. (2018). Social bonds facilitate cooperative resource sharing in wild chimpanzees. </w:t>
      </w:r>
      <w:r w:rsidRPr="00C156CD">
        <w:rPr>
          <w:rFonts w:ascii="Calibri" w:hAnsi="Calibri" w:cs="Calibri"/>
          <w:i/>
          <w:iCs/>
          <w:noProof/>
          <w:sz w:val="22"/>
        </w:rPr>
        <w:t>Proceedings of the Royal Society B: Biological Sciences</w:t>
      </w:r>
      <w:r w:rsidRPr="00C156CD">
        <w:rPr>
          <w:rFonts w:ascii="Calibri" w:hAnsi="Calibri" w:cs="Calibri"/>
          <w:noProof/>
          <w:sz w:val="22"/>
        </w:rPr>
        <w:t xml:space="preserve">, </w:t>
      </w:r>
      <w:r w:rsidRPr="00C156CD">
        <w:rPr>
          <w:rFonts w:ascii="Calibri" w:hAnsi="Calibri" w:cs="Calibri"/>
          <w:i/>
          <w:iCs/>
          <w:noProof/>
          <w:sz w:val="22"/>
        </w:rPr>
        <w:t>285</w:t>
      </w:r>
      <w:r w:rsidRPr="00C156CD">
        <w:rPr>
          <w:rFonts w:ascii="Calibri" w:hAnsi="Calibri" w:cs="Calibri"/>
          <w:noProof/>
          <w:sz w:val="22"/>
        </w:rPr>
        <w:t>(1888), 20181643. https://doi.org/10.1098/rspb.2018.1643</w:t>
      </w:r>
    </w:p>
    <w:p w14:paraId="7D66FC84"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Sánchez-Tójar, A., Schroeder, J., &amp; Farine, D. R. (2018). A practical guide for inferring reliable dominance hierarchies and estimating their uncertainty. </w:t>
      </w:r>
      <w:r w:rsidRPr="00C156CD">
        <w:rPr>
          <w:rFonts w:ascii="Calibri" w:hAnsi="Calibri" w:cs="Calibri"/>
          <w:i/>
          <w:iCs/>
          <w:noProof/>
          <w:sz w:val="22"/>
        </w:rPr>
        <w:t>Journal of Animal Ecology</w:t>
      </w:r>
      <w:r w:rsidRPr="00C156CD">
        <w:rPr>
          <w:rFonts w:ascii="Calibri" w:hAnsi="Calibri" w:cs="Calibri"/>
          <w:noProof/>
          <w:sz w:val="22"/>
        </w:rPr>
        <w:t xml:space="preserve">, </w:t>
      </w:r>
      <w:r w:rsidRPr="00C156CD">
        <w:rPr>
          <w:rFonts w:ascii="Calibri" w:hAnsi="Calibri" w:cs="Calibri"/>
          <w:i/>
          <w:iCs/>
          <w:noProof/>
          <w:sz w:val="22"/>
        </w:rPr>
        <w:t>87</w:t>
      </w:r>
      <w:r w:rsidRPr="00C156CD">
        <w:rPr>
          <w:rFonts w:ascii="Calibri" w:hAnsi="Calibri" w:cs="Calibri"/>
          <w:noProof/>
          <w:sz w:val="22"/>
        </w:rPr>
        <w:t xml:space="preserve">(3), 594–608. </w:t>
      </w:r>
      <w:r w:rsidRPr="00C156CD">
        <w:rPr>
          <w:rFonts w:ascii="Calibri" w:hAnsi="Calibri" w:cs="Calibri"/>
          <w:noProof/>
          <w:sz w:val="22"/>
        </w:rPr>
        <w:lastRenderedPageBreak/>
        <w:t>https://doi.org/10.1111/1365-2656.12776</w:t>
      </w:r>
    </w:p>
    <w:p w14:paraId="72F24A90"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Shettleworth, S. J. (2009). </w:t>
      </w:r>
      <w:r w:rsidRPr="00C156CD">
        <w:rPr>
          <w:rFonts w:ascii="Calibri" w:hAnsi="Calibri" w:cs="Calibri"/>
          <w:i/>
          <w:iCs/>
          <w:noProof/>
          <w:sz w:val="22"/>
        </w:rPr>
        <w:t>Cognition, evolution, and behavior</w:t>
      </w:r>
      <w:r w:rsidRPr="00C156CD">
        <w:rPr>
          <w:rFonts w:ascii="Calibri" w:hAnsi="Calibri" w:cs="Calibri"/>
          <w:noProof/>
          <w:sz w:val="22"/>
        </w:rPr>
        <w:t>. Oxford University Press.</w:t>
      </w:r>
    </w:p>
    <w:p w14:paraId="542364D5"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Shizuka, D., &amp; Farine, D. R. (2016). Measuring the robustness of network community structure using assortativity.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112</w:t>
      </w:r>
      <w:r w:rsidRPr="00C156CD">
        <w:rPr>
          <w:rFonts w:ascii="Calibri" w:hAnsi="Calibri" w:cs="Calibri"/>
          <w:noProof/>
          <w:sz w:val="22"/>
        </w:rPr>
        <w:t>, 237–246. https://doi.org/10.1016/j.anbehav.2015.12.007</w:t>
      </w:r>
    </w:p>
    <w:p w14:paraId="6CE01638"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C156CD">
        <w:rPr>
          <w:rFonts w:ascii="Calibri" w:hAnsi="Calibri" w:cs="Calibri"/>
          <w:i/>
          <w:iCs/>
          <w:noProof/>
          <w:sz w:val="22"/>
        </w:rPr>
        <w:t>Behavioral Ecology and Sociobiology</w:t>
      </w:r>
      <w:r w:rsidRPr="00C156CD">
        <w:rPr>
          <w:rFonts w:ascii="Calibri" w:hAnsi="Calibri" w:cs="Calibri"/>
          <w:noProof/>
          <w:sz w:val="22"/>
        </w:rPr>
        <w:t xml:space="preserve">, </w:t>
      </w:r>
      <w:r w:rsidRPr="00C156CD">
        <w:rPr>
          <w:rFonts w:ascii="Calibri" w:hAnsi="Calibri" w:cs="Calibri"/>
          <w:i/>
          <w:iCs/>
          <w:noProof/>
          <w:sz w:val="22"/>
        </w:rPr>
        <w:t>61</w:t>
      </w:r>
      <w:r w:rsidRPr="00C156CD">
        <w:rPr>
          <w:rFonts w:ascii="Calibri" w:hAnsi="Calibri" w:cs="Calibri"/>
          <w:noProof/>
          <w:sz w:val="22"/>
        </w:rPr>
        <w:t>(2), 197–204. https://doi.org/10.1007/s00265-006-0250-9</w:t>
      </w:r>
    </w:p>
    <w:p w14:paraId="6BC15030"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Thierry, B., Aureli, F., Nunn, C. L., Petit, O., Abegg, C., &amp; de Waal, F. B. M. (2008). A comparative study of conflict resolution in macaques: insights into the nature of trait covariation.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75</w:t>
      </w:r>
      <w:r w:rsidRPr="00C156CD">
        <w:rPr>
          <w:rFonts w:ascii="Calibri" w:hAnsi="Calibri" w:cs="Calibri"/>
          <w:noProof/>
          <w:sz w:val="22"/>
        </w:rPr>
        <w:t>(3), 847–860. https://doi.org/10.1016/j.anbehav.2007.07.006</w:t>
      </w:r>
    </w:p>
    <w:p w14:paraId="722E265D"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Whitehead, H. (2008). Precision and power in the analysis of social structure using associations. </w:t>
      </w:r>
      <w:r w:rsidRPr="00C156CD">
        <w:rPr>
          <w:rFonts w:ascii="Calibri" w:hAnsi="Calibri" w:cs="Calibri"/>
          <w:i/>
          <w:iCs/>
          <w:noProof/>
          <w:sz w:val="22"/>
        </w:rPr>
        <w:t>Animal Behaviour</w:t>
      </w:r>
      <w:r w:rsidRPr="00C156CD">
        <w:rPr>
          <w:rFonts w:ascii="Calibri" w:hAnsi="Calibri" w:cs="Calibri"/>
          <w:noProof/>
          <w:sz w:val="22"/>
        </w:rPr>
        <w:t xml:space="preserve">, </w:t>
      </w:r>
      <w:r w:rsidRPr="00C156CD">
        <w:rPr>
          <w:rFonts w:ascii="Calibri" w:hAnsi="Calibri" w:cs="Calibri"/>
          <w:i/>
          <w:iCs/>
          <w:noProof/>
          <w:sz w:val="22"/>
        </w:rPr>
        <w:t>75</w:t>
      </w:r>
      <w:r w:rsidRPr="00C156CD">
        <w:rPr>
          <w:rFonts w:ascii="Calibri" w:hAnsi="Calibri" w:cs="Calibri"/>
          <w:noProof/>
          <w:sz w:val="22"/>
        </w:rPr>
        <w:t>(3), 1093–1099. https://doi.org/10.1016/j.anbehav.2007.08.022</w:t>
      </w:r>
    </w:p>
    <w:p w14:paraId="6F82B166"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Wittig, R., &amp; Boesch, C. (2019). Observation protocol and long-term data collection in Taï. In C. Boesch &amp; R. M. Wittig (Eds.), </w:t>
      </w:r>
      <w:r w:rsidRPr="00C156CD">
        <w:rPr>
          <w:rFonts w:ascii="Calibri" w:hAnsi="Calibri" w:cs="Calibri"/>
          <w:i/>
          <w:iCs/>
          <w:noProof/>
          <w:sz w:val="22"/>
        </w:rPr>
        <w:t>The Chimpanzees of the Taï Forest</w:t>
      </w:r>
      <w:r w:rsidRPr="00C156CD">
        <w:rPr>
          <w:rFonts w:ascii="Calibri" w:hAnsi="Calibri" w:cs="Calibri"/>
          <w:noProof/>
          <w:sz w:val="22"/>
        </w:rPr>
        <w:t xml:space="preserve"> (pp. 44–57). Cambridge University Press. https://doi.org/10.1017/9781108674218.004</w:t>
      </w:r>
    </w:p>
    <w:p w14:paraId="03DC7A63" w14:textId="77777777" w:rsidR="00C156CD" w:rsidRPr="00C156CD" w:rsidRDefault="00C156CD" w:rsidP="00C156CD">
      <w:pPr>
        <w:autoSpaceDE w:val="0"/>
        <w:autoSpaceDN w:val="0"/>
        <w:adjustRightInd w:val="0"/>
        <w:spacing w:before="120" w:line="360" w:lineRule="auto"/>
        <w:ind w:left="0" w:hanging="2"/>
        <w:rPr>
          <w:rFonts w:ascii="Calibri" w:hAnsi="Calibri" w:cs="Calibri"/>
          <w:noProof/>
          <w:sz w:val="22"/>
        </w:rPr>
      </w:pPr>
      <w:r w:rsidRPr="00C156CD">
        <w:rPr>
          <w:rFonts w:ascii="Calibri" w:hAnsi="Calibri" w:cs="Calibri"/>
          <w:noProof/>
          <w:sz w:val="22"/>
        </w:rPr>
        <w:t xml:space="preserve">Wittig, R. M., &amp; Boesch, C. (2003). “Decision-making” in conflicts of wild chimpanzees (Pan troglodytes): An extension of the Relational Model. </w:t>
      </w:r>
      <w:r w:rsidRPr="00C156CD">
        <w:rPr>
          <w:rFonts w:ascii="Calibri" w:hAnsi="Calibri" w:cs="Calibri"/>
          <w:i/>
          <w:iCs/>
          <w:noProof/>
          <w:sz w:val="22"/>
        </w:rPr>
        <w:t>Behavioral Ecology and Sociobiology</w:t>
      </w:r>
      <w:r w:rsidRPr="00C156CD">
        <w:rPr>
          <w:rFonts w:ascii="Calibri" w:hAnsi="Calibri" w:cs="Calibri"/>
          <w:noProof/>
          <w:sz w:val="22"/>
        </w:rPr>
        <w:t xml:space="preserve">, </w:t>
      </w:r>
      <w:r w:rsidRPr="00C156CD">
        <w:rPr>
          <w:rFonts w:ascii="Calibri" w:hAnsi="Calibri" w:cs="Calibri"/>
          <w:i/>
          <w:iCs/>
          <w:noProof/>
          <w:sz w:val="22"/>
        </w:rPr>
        <w:t>54</w:t>
      </w:r>
      <w:r w:rsidRPr="00C156CD">
        <w:rPr>
          <w:rFonts w:ascii="Calibri" w:hAnsi="Calibri" w:cs="Calibri"/>
          <w:noProof/>
          <w:sz w:val="22"/>
        </w:rPr>
        <w:t>(5), 491–504. https://doi.org/10.1007/s00265-003-0654-8</w:t>
      </w:r>
    </w:p>
    <w:p w14:paraId="23E90722" w14:textId="1425C3A9" w:rsidR="00CC4A8D" w:rsidRPr="004D37FF" w:rsidRDefault="00A01231" w:rsidP="00A01231">
      <w:pPr>
        <w:autoSpaceDE w:val="0"/>
        <w:autoSpaceDN w:val="0"/>
        <w:adjustRightInd w:val="0"/>
        <w:spacing w:before="120" w:line="360" w:lineRule="auto"/>
        <w:ind w:left="0" w:hanging="2"/>
        <w:jc w:val="both"/>
        <w:rPr>
          <w:rFonts w:asciiTheme="minorHAnsi" w:hAnsiTheme="minorHAnsi" w:cstheme="minorHAnsi"/>
          <w:sz w:val="22"/>
          <w:szCs w:val="22"/>
        </w:rPr>
      </w:pPr>
      <w:r>
        <w:rPr>
          <w:rFonts w:asciiTheme="minorHAnsi" w:hAnsiTheme="minorHAnsi" w:cstheme="minorHAnsi"/>
          <w:sz w:val="22"/>
          <w:szCs w:val="22"/>
        </w:rPr>
        <w:fldChar w:fldCharType="end"/>
      </w:r>
    </w:p>
    <w:sectPr w:rsidR="00CC4A8D" w:rsidRPr="004D37F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F46DB" w14:textId="77777777" w:rsidR="00B33062" w:rsidRDefault="00B33062">
      <w:pPr>
        <w:spacing w:line="240" w:lineRule="auto"/>
        <w:ind w:left="0" w:hanging="2"/>
      </w:pPr>
      <w:r>
        <w:separator/>
      </w:r>
    </w:p>
  </w:endnote>
  <w:endnote w:type="continuationSeparator" w:id="0">
    <w:p w14:paraId="3F5B9B7F" w14:textId="77777777" w:rsidR="00B33062" w:rsidRDefault="00B33062">
      <w:pPr>
        <w:spacing w:line="240" w:lineRule="auto"/>
        <w:ind w:left="0" w:hanging="2"/>
      </w:pPr>
      <w:r>
        <w:continuationSeparator/>
      </w:r>
    </w:p>
  </w:endnote>
  <w:endnote w:type="continuationNotice" w:id="1">
    <w:p w14:paraId="352CE824" w14:textId="77777777" w:rsidR="00B33062" w:rsidRDefault="00B33062">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3C29" w14:textId="77777777" w:rsidR="0010698C" w:rsidRDefault="0010698C">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04660"/>
    </w:sdtPr>
    <w:sdtContent>
      <w:p w14:paraId="3A85FE8C" w14:textId="0481C879" w:rsidR="0010698C" w:rsidRDefault="0010698C">
        <w:pPr>
          <w:pStyle w:val="Footer"/>
          <w:ind w:left="0" w:hanging="2"/>
          <w:jc w:val="right"/>
        </w:pPr>
        <w:r>
          <w:fldChar w:fldCharType="begin"/>
        </w:r>
        <w:r>
          <w:instrText xml:space="preserve"> PAGE   \* MERGEFORMAT </w:instrText>
        </w:r>
        <w:r>
          <w:fldChar w:fldCharType="separate"/>
        </w:r>
        <w:r w:rsidR="00114242">
          <w:rPr>
            <w:noProof/>
          </w:rPr>
          <w:t>8</w:t>
        </w:r>
        <w:r>
          <w:fldChar w:fldCharType="end"/>
        </w:r>
      </w:p>
    </w:sdtContent>
  </w:sdt>
  <w:p w14:paraId="41831348" w14:textId="77777777" w:rsidR="0010698C" w:rsidRDefault="0010698C">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64E" w14:textId="77777777" w:rsidR="0010698C" w:rsidRDefault="0010698C">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B48A0" w14:textId="77777777" w:rsidR="00B33062" w:rsidRDefault="00B33062">
      <w:pPr>
        <w:spacing w:line="240" w:lineRule="auto"/>
        <w:ind w:left="0" w:hanging="2"/>
      </w:pPr>
      <w:r>
        <w:separator/>
      </w:r>
    </w:p>
  </w:footnote>
  <w:footnote w:type="continuationSeparator" w:id="0">
    <w:p w14:paraId="726BD2A0" w14:textId="77777777" w:rsidR="00B33062" w:rsidRDefault="00B33062">
      <w:pPr>
        <w:spacing w:line="240" w:lineRule="auto"/>
        <w:ind w:left="0" w:hanging="2"/>
      </w:pPr>
      <w:r>
        <w:continuationSeparator/>
      </w:r>
    </w:p>
  </w:footnote>
  <w:footnote w:type="continuationNotice" w:id="1">
    <w:p w14:paraId="1236A933" w14:textId="77777777" w:rsidR="00B33062" w:rsidRDefault="00B33062">
      <w:pPr>
        <w:spacing w:line="240" w:lineRule="auto"/>
        <w:ind w:left="0" w:hanging="2"/>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80EAB" w14:textId="77777777" w:rsidR="0010698C" w:rsidRDefault="0010698C">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E02D" w14:textId="77777777" w:rsidR="0010698C" w:rsidRDefault="0010698C">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B73D" w14:textId="77777777" w:rsidR="0010698C" w:rsidRDefault="0010698C">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71E"/>
    <w:rsid w:val="00000EC9"/>
    <w:rsid w:val="0000308E"/>
    <w:rsid w:val="000039A5"/>
    <w:rsid w:val="000051D5"/>
    <w:rsid w:val="00005455"/>
    <w:rsid w:val="000066CF"/>
    <w:rsid w:val="00013D27"/>
    <w:rsid w:val="000148A4"/>
    <w:rsid w:val="00021390"/>
    <w:rsid w:val="00022BEB"/>
    <w:rsid w:val="000243AB"/>
    <w:rsid w:val="00026B41"/>
    <w:rsid w:val="00032198"/>
    <w:rsid w:val="00033260"/>
    <w:rsid w:val="000333FF"/>
    <w:rsid w:val="00041773"/>
    <w:rsid w:val="00041CA8"/>
    <w:rsid w:val="000427A0"/>
    <w:rsid w:val="00044853"/>
    <w:rsid w:val="000448E7"/>
    <w:rsid w:val="00045990"/>
    <w:rsid w:val="00050D2F"/>
    <w:rsid w:val="00052022"/>
    <w:rsid w:val="00052B90"/>
    <w:rsid w:val="00054AD8"/>
    <w:rsid w:val="00054C43"/>
    <w:rsid w:val="0005685B"/>
    <w:rsid w:val="00057319"/>
    <w:rsid w:val="00057677"/>
    <w:rsid w:val="00065BE3"/>
    <w:rsid w:val="00067E87"/>
    <w:rsid w:val="00071466"/>
    <w:rsid w:val="000757E3"/>
    <w:rsid w:val="000819A3"/>
    <w:rsid w:val="00087F82"/>
    <w:rsid w:val="0009252D"/>
    <w:rsid w:val="00095E3B"/>
    <w:rsid w:val="00095E9E"/>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E22A6"/>
    <w:rsid w:val="000E3D0E"/>
    <w:rsid w:val="000F09FF"/>
    <w:rsid w:val="000F2A2D"/>
    <w:rsid w:val="000F336B"/>
    <w:rsid w:val="000F4377"/>
    <w:rsid w:val="000F5B63"/>
    <w:rsid w:val="000F5ED3"/>
    <w:rsid w:val="000F6C40"/>
    <w:rsid w:val="000F7598"/>
    <w:rsid w:val="001026E8"/>
    <w:rsid w:val="00103654"/>
    <w:rsid w:val="00105174"/>
    <w:rsid w:val="0010698C"/>
    <w:rsid w:val="00112A6C"/>
    <w:rsid w:val="00113609"/>
    <w:rsid w:val="00114242"/>
    <w:rsid w:val="001154BA"/>
    <w:rsid w:val="001163E0"/>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676"/>
    <w:rsid w:val="0015593F"/>
    <w:rsid w:val="00156590"/>
    <w:rsid w:val="00156CCB"/>
    <w:rsid w:val="0015775D"/>
    <w:rsid w:val="001578F3"/>
    <w:rsid w:val="00160F81"/>
    <w:rsid w:val="001613D6"/>
    <w:rsid w:val="001618B0"/>
    <w:rsid w:val="00163CF3"/>
    <w:rsid w:val="00172413"/>
    <w:rsid w:val="001744B0"/>
    <w:rsid w:val="00174713"/>
    <w:rsid w:val="0017488D"/>
    <w:rsid w:val="00177C28"/>
    <w:rsid w:val="00182D01"/>
    <w:rsid w:val="0018319A"/>
    <w:rsid w:val="00185B63"/>
    <w:rsid w:val="0018729D"/>
    <w:rsid w:val="00192031"/>
    <w:rsid w:val="00195D7E"/>
    <w:rsid w:val="00197E1D"/>
    <w:rsid w:val="001B1DBF"/>
    <w:rsid w:val="001B2FDE"/>
    <w:rsid w:val="001B4182"/>
    <w:rsid w:val="001B44D9"/>
    <w:rsid w:val="001B54F0"/>
    <w:rsid w:val="001B57A4"/>
    <w:rsid w:val="001B598F"/>
    <w:rsid w:val="001B5B34"/>
    <w:rsid w:val="001B620C"/>
    <w:rsid w:val="001C126C"/>
    <w:rsid w:val="001C22EB"/>
    <w:rsid w:val="001C3E0D"/>
    <w:rsid w:val="001C430C"/>
    <w:rsid w:val="001C5CBC"/>
    <w:rsid w:val="001C5FBD"/>
    <w:rsid w:val="001D04DE"/>
    <w:rsid w:val="001D0F7B"/>
    <w:rsid w:val="001D20D6"/>
    <w:rsid w:val="001D20FE"/>
    <w:rsid w:val="001D2B82"/>
    <w:rsid w:val="001D4FB9"/>
    <w:rsid w:val="001E039E"/>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21E8"/>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B7E33"/>
    <w:rsid w:val="002C21CD"/>
    <w:rsid w:val="002C242A"/>
    <w:rsid w:val="002C3404"/>
    <w:rsid w:val="002C36C0"/>
    <w:rsid w:val="002C73FA"/>
    <w:rsid w:val="002D0E48"/>
    <w:rsid w:val="002D1271"/>
    <w:rsid w:val="002D44F0"/>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460F"/>
    <w:rsid w:val="002F64F2"/>
    <w:rsid w:val="00301429"/>
    <w:rsid w:val="00302EC0"/>
    <w:rsid w:val="003032E0"/>
    <w:rsid w:val="00303904"/>
    <w:rsid w:val="0030490F"/>
    <w:rsid w:val="00304EE3"/>
    <w:rsid w:val="003053B2"/>
    <w:rsid w:val="00310558"/>
    <w:rsid w:val="00310C0A"/>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04A9"/>
    <w:rsid w:val="00372F60"/>
    <w:rsid w:val="00376C1B"/>
    <w:rsid w:val="0037766C"/>
    <w:rsid w:val="00377F85"/>
    <w:rsid w:val="0038060C"/>
    <w:rsid w:val="00381024"/>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267"/>
    <w:rsid w:val="003F59B7"/>
    <w:rsid w:val="003F65AF"/>
    <w:rsid w:val="003F7882"/>
    <w:rsid w:val="00400E6B"/>
    <w:rsid w:val="00403230"/>
    <w:rsid w:val="00410839"/>
    <w:rsid w:val="004117AA"/>
    <w:rsid w:val="004117B4"/>
    <w:rsid w:val="00411A15"/>
    <w:rsid w:val="00412407"/>
    <w:rsid w:val="0042023A"/>
    <w:rsid w:val="004249CC"/>
    <w:rsid w:val="004253A0"/>
    <w:rsid w:val="00425EED"/>
    <w:rsid w:val="004272A6"/>
    <w:rsid w:val="00431565"/>
    <w:rsid w:val="004319C8"/>
    <w:rsid w:val="00431D32"/>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0BF2"/>
    <w:rsid w:val="004A0CC1"/>
    <w:rsid w:val="004A1236"/>
    <w:rsid w:val="004A32B5"/>
    <w:rsid w:val="004A57E7"/>
    <w:rsid w:val="004A5DD6"/>
    <w:rsid w:val="004A60A5"/>
    <w:rsid w:val="004A625A"/>
    <w:rsid w:val="004A6787"/>
    <w:rsid w:val="004A6AE0"/>
    <w:rsid w:val="004A75EA"/>
    <w:rsid w:val="004B0068"/>
    <w:rsid w:val="004B2AA2"/>
    <w:rsid w:val="004B5235"/>
    <w:rsid w:val="004B540F"/>
    <w:rsid w:val="004B5F64"/>
    <w:rsid w:val="004B656B"/>
    <w:rsid w:val="004C6F03"/>
    <w:rsid w:val="004C7367"/>
    <w:rsid w:val="004C7E1C"/>
    <w:rsid w:val="004D319F"/>
    <w:rsid w:val="004D37FF"/>
    <w:rsid w:val="004D5B95"/>
    <w:rsid w:val="004E0953"/>
    <w:rsid w:val="004E0A69"/>
    <w:rsid w:val="004E1F87"/>
    <w:rsid w:val="004E1FB2"/>
    <w:rsid w:val="004E4F51"/>
    <w:rsid w:val="004E682E"/>
    <w:rsid w:val="004E7328"/>
    <w:rsid w:val="004E7CBD"/>
    <w:rsid w:val="004F286F"/>
    <w:rsid w:val="004F630E"/>
    <w:rsid w:val="004F6F29"/>
    <w:rsid w:val="00506A45"/>
    <w:rsid w:val="005102A2"/>
    <w:rsid w:val="005124F6"/>
    <w:rsid w:val="00512B19"/>
    <w:rsid w:val="00512D10"/>
    <w:rsid w:val="00514936"/>
    <w:rsid w:val="00514DFC"/>
    <w:rsid w:val="00521168"/>
    <w:rsid w:val="005213F1"/>
    <w:rsid w:val="00523EEC"/>
    <w:rsid w:val="00526C3F"/>
    <w:rsid w:val="0053020C"/>
    <w:rsid w:val="00531CD8"/>
    <w:rsid w:val="00532867"/>
    <w:rsid w:val="005337F9"/>
    <w:rsid w:val="00534431"/>
    <w:rsid w:val="00534EA6"/>
    <w:rsid w:val="0053617B"/>
    <w:rsid w:val="00537A99"/>
    <w:rsid w:val="00540289"/>
    <w:rsid w:val="00542310"/>
    <w:rsid w:val="005427C7"/>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3A55"/>
    <w:rsid w:val="005C6AE5"/>
    <w:rsid w:val="005C78E8"/>
    <w:rsid w:val="005C7C43"/>
    <w:rsid w:val="005D0C0A"/>
    <w:rsid w:val="005D12DD"/>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07738"/>
    <w:rsid w:val="006077C5"/>
    <w:rsid w:val="00611DEA"/>
    <w:rsid w:val="00612254"/>
    <w:rsid w:val="006126E2"/>
    <w:rsid w:val="006127C3"/>
    <w:rsid w:val="00612BA2"/>
    <w:rsid w:val="00614981"/>
    <w:rsid w:val="006169FF"/>
    <w:rsid w:val="00617133"/>
    <w:rsid w:val="0061789F"/>
    <w:rsid w:val="00620C0F"/>
    <w:rsid w:val="006242E2"/>
    <w:rsid w:val="00624F5F"/>
    <w:rsid w:val="00626266"/>
    <w:rsid w:val="006301E0"/>
    <w:rsid w:val="00632BF2"/>
    <w:rsid w:val="00633304"/>
    <w:rsid w:val="00634B56"/>
    <w:rsid w:val="006441E9"/>
    <w:rsid w:val="00644A43"/>
    <w:rsid w:val="00650B0B"/>
    <w:rsid w:val="00655A5A"/>
    <w:rsid w:val="006616C1"/>
    <w:rsid w:val="00663025"/>
    <w:rsid w:val="00664250"/>
    <w:rsid w:val="00665187"/>
    <w:rsid w:val="00665218"/>
    <w:rsid w:val="006718DF"/>
    <w:rsid w:val="00673523"/>
    <w:rsid w:val="00674B48"/>
    <w:rsid w:val="00674BD5"/>
    <w:rsid w:val="00680542"/>
    <w:rsid w:val="00681659"/>
    <w:rsid w:val="00681E5E"/>
    <w:rsid w:val="00682C0B"/>
    <w:rsid w:val="006900B5"/>
    <w:rsid w:val="00690DB6"/>
    <w:rsid w:val="00693095"/>
    <w:rsid w:val="00693636"/>
    <w:rsid w:val="00693D0D"/>
    <w:rsid w:val="006A0B92"/>
    <w:rsid w:val="006A0DB7"/>
    <w:rsid w:val="006A1717"/>
    <w:rsid w:val="006A2CE8"/>
    <w:rsid w:val="006A3FEB"/>
    <w:rsid w:val="006A4C7D"/>
    <w:rsid w:val="006A5DB7"/>
    <w:rsid w:val="006B0AFE"/>
    <w:rsid w:val="006B3E36"/>
    <w:rsid w:val="006B4808"/>
    <w:rsid w:val="006B6E16"/>
    <w:rsid w:val="006C3820"/>
    <w:rsid w:val="006C4D2C"/>
    <w:rsid w:val="006C5763"/>
    <w:rsid w:val="006C6A91"/>
    <w:rsid w:val="006D0760"/>
    <w:rsid w:val="006D1113"/>
    <w:rsid w:val="006D2106"/>
    <w:rsid w:val="006D608A"/>
    <w:rsid w:val="006D6BCE"/>
    <w:rsid w:val="006D6E6E"/>
    <w:rsid w:val="006D74FE"/>
    <w:rsid w:val="006E3D6E"/>
    <w:rsid w:val="006E656B"/>
    <w:rsid w:val="006E7093"/>
    <w:rsid w:val="006F029E"/>
    <w:rsid w:val="006F1941"/>
    <w:rsid w:val="006F42AB"/>
    <w:rsid w:val="006F4AA8"/>
    <w:rsid w:val="00701433"/>
    <w:rsid w:val="007031AD"/>
    <w:rsid w:val="00703C07"/>
    <w:rsid w:val="0070418F"/>
    <w:rsid w:val="007042DD"/>
    <w:rsid w:val="00710134"/>
    <w:rsid w:val="00713A4F"/>
    <w:rsid w:val="0071472A"/>
    <w:rsid w:val="007151E6"/>
    <w:rsid w:val="0071591B"/>
    <w:rsid w:val="0071642C"/>
    <w:rsid w:val="00717D9D"/>
    <w:rsid w:val="00720B13"/>
    <w:rsid w:val="00722641"/>
    <w:rsid w:val="0072475E"/>
    <w:rsid w:val="007247B8"/>
    <w:rsid w:val="00727DC2"/>
    <w:rsid w:val="00735186"/>
    <w:rsid w:val="007351A6"/>
    <w:rsid w:val="00735DC1"/>
    <w:rsid w:val="0073675B"/>
    <w:rsid w:val="0073734E"/>
    <w:rsid w:val="007405BC"/>
    <w:rsid w:val="00742043"/>
    <w:rsid w:val="00743BBB"/>
    <w:rsid w:val="0074518B"/>
    <w:rsid w:val="00745615"/>
    <w:rsid w:val="00747B81"/>
    <w:rsid w:val="00754188"/>
    <w:rsid w:val="007549E2"/>
    <w:rsid w:val="00754F79"/>
    <w:rsid w:val="007561A6"/>
    <w:rsid w:val="00756658"/>
    <w:rsid w:val="00756778"/>
    <w:rsid w:val="0076005E"/>
    <w:rsid w:val="00762352"/>
    <w:rsid w:val="00762B77"/>
    <w:rsid w:val="00762DC7"/>
    <w:rsid w:val="00770EB6"/>
    <w:rsid w:val="0077339B"/>
    <w:rsid w:val="00774220"/>
    <w:rsid w:val="00780FE2"/>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A5C4F"/>
    <w:rsid w:val="007B071A"/>
    <w:rsid w:val="007B46DE"/>
    <w:rsid w:val="007B7538"/>
    <w:rsid w:val="007C1118"/>
    <w:rsid w:val="007C40D6"/>
    <w:rsid w:val="007C543E"/>
    <w:rsid w:val="007C5734"/>
    <w:rsid w:val="007C7571"/>
    <w:rsid w:val="007D050F"/>
    <w:rsid w:val="007D34CB"/>
    <w:rsid w:val="007D3DD1"/>
    <w:rsid w:val="007D5326"/>
    <w:rsid w:val="007D582D"/>
    <w:rsid w:val="007D6D8A"/>
    <w:rsid w:val="007D705D"/>
    <w:rsid w:val="007D78B1"/>
    <w:rsid w:val="007E2237"/>
    <w:rsid w:val="007E2F8C"/>
    <w:rsid w:val="007E4627"/>
    <w:rsid w:val="007E5A39"/>
    <w:rsid w:val="007E62D1"/>
    <w:rsid w:val="007E62F3"/>
    <w:rsid w:val="007F255C"/>
    <w:rsid w:val="007F2E04"/>
    <w:rsid w:val="007F5659"/>
    <w:rsid w:val="007F604A"/>
    <w:rsid w:val="007F7374"/>
    <w:rsid w:val="007F7BD9"/>
    <w:rsid w:val="00800E0C"/>
    <w:rsid w:val="00802B43"/>
    <w:rsid w:val="0080385F"/>
    <w:rsid w:val="00804AD9"/>
    <w:rsid w:val="008055C0"/>
    <w:rsid w:val="00806460"/>
    <w:rsid w:val="00806F6D"/>
    <w:rsid w:val="00810804"/>
    <w:rsid w:val="00813A80"/>
    <w:rsid w:val="00813B0E"/>
    <w:rsid w:val="0081621D"/>
    <w:rsid w:val="00817329"/>
    <w:rsid w:val="008204AB"/>
    <w:rsid w:val="008233F7"/>
    <w:rsid w:val="00824DA2"/>
    <w:rsid w:val="00825F98"/>
    <w:rsid w:val="008267CC"/>
    <w:rsid w:val="00826D62"/>
    <w:rsid w:val="00826E7E"/>
    <w:rsid w:val="00827A9D"/>
    <w:rsid w:val="008311D9"/>
    <w:rsid w:val="008314D4"/>
    <w:rsid w:val="00832CDE"/>
    <w:rsid w:val="008351B5"/>
    <w:rsid w:val="0083614B"/>
    <w:rsid w:val="00836E1B"/>
    <w:rsid w:val="008379B8"/>
    <w:rsid w:val="0084023C"/>
    <w:rsid w:val="00840EBC"/>
    <w:rsid w:val="00841413"/>
    <w:rsid w:val="00842CC5"/>
    <w:rsid w:val="0084407E"/>
    <w:rsid w:val="008465F3"/>
    <w:rsid w:val="0085173F"/>
    <w:rsid w:val="00853241"/>
    <w:rsid w:val="00853D34"/>
    <w:rsid w:val="00854C96"/>
    <w:rsid w:val="00855BDF"/>
    <w:rsid w:val="00860681"/>
    <w:rsid w:val="00863968"/>
    <w:rsid w:val="00863E64"/>
    <w:rsid w:val="00865AD3"/>
    <w:rsid w:val="00865E14"/>
    <w:rsid w:val="008707EF"/>
    <w:rsid w:val="00870E33"/>
    <w:rsid w:val="008718A3"/>
    <w:rsid w:val="00873FF3"/>
    <w:rsid w:val="008766A2"/>
    <w:rsid w:val="00892A43"/>
    <w:rsid w:val="00892F00"/>
    <w:rsid w:val="00892F1F"/>
    <w:rsid w:val="008933D3"/>
    <w:rsid w:val="00894FBF"/>
    <w:rsid w:val="008A1F5D"/>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4AEB"/>
    <w:rsid w:val="008F6A8A"/>
    <w:rsid w:val="008F7088"/>
    <w:rsid w:val="0090207F"/>
    <w:rsid w:val="0090269B"/>
    <w:rsid w:val="009028BC"/>
    <w:rsid w:val="00903D1C"/>
    <w:rsid w:val="00904B90"/>
    <w:rsid w:val="009051A7"/>
    <w:rsid w:val="00907639"/>
    <w:rsid w:val="0091217C"/>
    <w:rsid w:val="009130FE"/>
    <w:rsid w:val="009156E7"/>
    <w:rsid w:val="00920918"/>
    <w:rsid w:val="00921F4E"/>
    <w:rsid w:val="00923F6B"/>
    <w:rsid w:val="0092656E"/>
    <w:rsid w:val="00926BD5"/>
    <w:rsid w:val="009300DD"/>
    <w:rsid w:val="00934ACC"/>
    <w:rsid w:val="00934B00"/>
    <w:rsid w:val="00935A0C"/>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668C5"/>
    <w:rsid w:val="00967AE2"/>
    <w:rsid w:val="009735C4"/>
    <w:rsid w:val="00974C64"/>
    <w:rsid w:val="00974FFC"/>
    <w:rsid w:val="00975CD3"/>
    <w:rsid w:val="00980821"/>
    <w:rsid w:val="00980858"/>
    <w:rsid w:val="00981752"/>
    <w:rsid w:val="00981920"/>
    <w:rsid w:val="009836FF"/>
    <w:rsid w:val="009839A6"/>
    <w:rsid w:val="00983F21"/>
    <w:rsid w:val="009909AE"/>
    <w:rsid w:val="00990B14"/>
    <w:rsid w:val="00992399"/>
    <w:rsid w:val="00992479"/>
    <w:rsid w:val="00993BF8"/>
    <w:rsid w:val="00995A22"/>
    <w:rsid w:val="00996ECE"/>
    <w:rsid w:val="009A14E4"/>
    <w:rsid w:val="009A6929"/>
    <w:rsid w:val="009B14E2"/>
    <w:rsid w:val="009B20C0"/>
    <w:rsid w:val="009B28A8"/>
    <w:rsid w:val="009B32D1"/>
    <w:rsid w:val="009B5F59"/>
    <w:rsid w:val="009C0446"/>
    <w:rsid w:val="009C1BD0"/>
    <w:rsid w:val="009C2277"/>
    <w:rsid w:val="009C58B7"/>
    <w:rsid w:val="009D175D"/>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231"/>
    <w:rsid w:val="00A016E0"/>
    <w:rsid w:val="00A20005"/>
    <w:rsid w:val="00A214EC"/>
    <w:rsid w:val="00A21BD0"/>
    <w:rsid w:val="00A23B2E"/>
    <w:rsid w:val="00A25959"/>
    <w:rsid w:val="00A25E3E"/>
    <w:rsid w:val="00A270A7"/>
    <w:rsid w:val="00A27419"/>
    <w:rsid w:val="00A30E42"/>
    <w:rsid w:val="00A311FE"/>
    <w:rsid w:val="00A33F21"/>
    <w:rsid w:val="00A36752"/>
    <w:rsid w:val="00A37E08"/>
    <w:rsid w:val="00A402D7"/>
    <w:rsid w:val="00A405AD"/>
    <w:rsid w:val="00A43653"/>
    <w:rsid w:val="00A47BA9"/>
    <w:rsid w:val="00A50413"/>
    <w:rsid w:val="00A511FE"/>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5800"/>
    <w:rsid w:val="00AF6BB3"/>
    <w:rsid w:val="00B004F8"/>
    <w:rsid w:val="00B00AA7"/>
    <w:rsid w:val="00B0502A"/>
    <w:rsid w:val="00B0527A"/>
    <w:rsid w:val="00B06E45"/>
    <w:rsid w:val="00B07AB2"/>
    <w:rsid w:val="00B07E5D"/>
    <w:rsid w:val="00B07F1D"/>
    <w:rsid w:val="00B10F17"/>
    <w:rsid w:val="00B1339B"/>
    <w:rsid w:val="00B15C12"/>
    <w:rsid w:val="00B22CAB"/>
    <w:rsid w:val="00B23EC0"/>
    <w:rsid w:val="00B244F2"/>
    <w:rsid w:val="00B25184"/>
    <w:rsid w:val="00B27001"/>
    <w:rsid w:val="00B3082F"/>
    <w:rsid w:val="00B30D6A"/>
    <w:rsid w:val="00B31432"/>
    <w:rsid w:val="00B322E4"/>
    <w:rsid w:val="00B324CD"/>
    <w:rsid w:val="00B33062"/>
    <w:rsid w:val="00B401D0"/>
    <w:rsid w:val="00B43E89"/>
    <w:rsid w:val="00B4481E"/>
    <w:rsid w:val="00B44C92"/>
    <w:rsid w:val="00B4563D"/>
    <w:rsid w:val="00B46162"/>
    <w:rsid w:val="00B47E65"/>
    <w:rsid w:val="00B52FF0"/>
    <w:rsid w:val="00B564DF"/>
    <w:rsid w:val="00B57EC5"/>
    <w:rsid w:val="00B61C08"/>
    <w:rsid w:val="00B62980"/>
    <w:rsid w:val="00B66AB5"/>
    <w:rsid w:val="00B716A6"/>
    <w:rsid w:val="00B71FC3"/>
    <w:rsid w:val="00B727F8"/>
    <w:rsid w:val="00B747A5"/>
    <w:rsid w:val="00B75899"/>
    <w:rsid w:val="00B75DE0"/>
    <w:rsid w:val="00B76921"/>
    <w:rsid w:val="00B808D1"/>
    <w:rsid w:val="00B809DC"/>
    <w:rsid w:val="00B82CD1"/>
    <w:rsid w:val="00B83870"/>
    <w:rsid w:val="00B847AE"/>
    <w:rsid w:val="00B9463D"/>
    <w:rsid w:val="00B9517A"/>
    <w:rsid w:val="00B95255"/>
    <w:rsid w:val="00B95FCC"/>
    <w:rsid w:val="00BA0B43"/>
    <w:rsid w:val="00BA18DC"/>
    <w:rsid w:val="00BA37C1"/>
    <w:rsid w:val="00BA59B8"/>
    <w:rsid w:val="00BA5D1A"/>
    <w:rsid w:val="00BA6655"/>
    <w:rsid w:val="00BB0D3E"/>
    <w:rsid w:val="00BB14FF"/>
    <w:rsid w:val="00BB169F"/>
    <w:rsid w:val="00BB3E27"/>
    <w:rsid w:val="00BB7D73"/>
    <w:rsid w:val="00BC3678"/>
    <w:rsid w:val="00BC4236"/>
    <w:rsid w:val="00BC6FDC"/>
    <w:rsid w:val="00BC7900"/>
    <w:rsid w:val="00BD073D"/>
    <w:rsid w:val="00BD4335"/>
    <w:rsid w:val="00BD62F1"/>
    <w:rsid w:val="00BE0F04"/>
    <w:rsid w:val="00BE1143"/>
    <w:rsid w:val="00BE2458"/>
    <w:rsid w:val="00BE2B5D"/>
    <w:rsid w:val="00BE3621"/>
    <w:rsid w:val="00BE3E4F"/>
    <w:rsid w:val="00BE5D0A"/>
    <w:rsid w:val="00BF5CFD"/>
    <w:rsid w:val="00BF7169"/>
    <w:rsid w:val="00BF7489"/>
    <w:rsid w:val="00C01317"/>
    <w:rsid w:val="00C016E0"/>
    <w:rsid w:val="00C04030"/>
    <w:rsid w:val="00C04F19"/>
    <w:rsid w:val="00C05230"/>
    <w:rsid w:val="00C057D5"/>
    <w:rsid w:val="00C07C81"/>
    <w:rsid w:val="00C10260"/>
    <w:rsid w:val="00C11201"/>
    <w:rsid w:val="00C153DD"/>
    <w:rsid w:val="00C156CD"/>
    <w:rsid w:val="00C16B80"/>
    <w:rsid w:val="00C248BC"/>
    <w:rsid w:val="00C2585E"/>
    <w:rsid w:val="00C2592D"/>
    <w:rsid w:val="00C25E34"/>
    <w:rsid w:val="00C30557"/>
    <w:rsid w:val="00C373C8"/>
    <w:rsid w:val="00C42433"/>
    <w:rsid w:val="00C4296B"/>
    <w:rsid w:val="00C45B14"/>
    <w:rsid w:val="00C4616A"/>
    <w:rsid w:val="00C512A3"/>
    <w:rsid w:val="00C560BA"/>
    <w:rsid w:val="00C56659"/>
    <w:rsid w:val="00C60AF1"/>
    <w:rsid w:val="00C60E05"/>
    <w:rsid w:val="00C621C3"/>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59A6"/>
    <w:rsid w:val="00CB7000"/>
    <w:rsid w:val="00CC02E8"/>
    <w:rsid w:val="00CC1C0F"/>
    <w:rsid w:val="00CC23C6"/>
    <w:rsid w:val="00CC2FF9"/>
    <w:rsid w:val="00CC4A8D"/>
    <w:rsid w:val="00CC4B02"/>
    <w:rsid w:val="00CC6F25"/>
    <w:rsid w:val="00CC76DD"/>
    <w:rsid w:val="00CC77FE"/>
    <w:rsid w:val="00CD3040"/>
    <w:rsid w:val="00CD4B71"/>
    <w:rsid w:val="00CD69D7"/>
    <w:rsid w:val="00CD7399"/>
    <w:rsid w:val="00CD78FD"/>
    <w:rsid w:val="00CE1C0D"/>
    <w:rsid w:val="00CE3DED"/>
    <w:rsid w:val="00CE59CC"/>
    <w:rsid w:val="00CF6646"/>
    <w:rsid w:val="00CF67BB"/>
    <w:rsid w:val="00CF7A70"/>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4268"/>
    <w:rsid w:val="00D364F0"/>
    <w:rsid w:val="00D376C4"/>
    <w:rsid w:val="00D40F6B"/>
    <w:rsid w:val="00D42EE6"/>
    <w:rsid w:val="00D47378"/>
    <w:rsid w:val="00D479D9"/>
    <w:rsid w:val="00D50CC6"/>
    <w:rsid w:val="00D543BF"/>
    <w:rsid w:val="00D6293C"/>
    <w:rsid w:val="00D632B9"/>
    <w:rsid w:val="00D63D70"/>
    <w:rsid w:val="00D653F4"/>
    <w:rsid w:val="00D677F2"/>
    <w:rsid w:val="00D708DA"/>
    <w:rsid w:val="00D76297"/>
    <w:rsid w:val="00D77DA7"/>
    <w:rsid w:val="00D80DF7"/>
    <w:rsid w:val="00D837D9"/>
    <w:rsid w:val="00D846DD"/>
    <w:rsid w:val="00D85C30"/>
    <w:rsid w:val="00D8790D"/>
    <w:rsid w:val="00D9383C"/>
    <w:rsid w:val="00D93951"/>
    <w:rsid w:val="00D964FE"/>
    <w:rsid w:val="00DA36AC"/>
    <w:rsid w:val="00DA40BC"/>
    <w:rsid w:val="00DA4B10"/>
    <w:rsid w:val="00DA5ABF"/>
    <w:rsid w:val="00DA6EE8"/>
    <w:rsid w:val="00DB0F70"/>
    <w:rsid w:val="00DB1508"/>
    <w:rsid w:val="00DB32B4"/>
    <w:rsid w:val="00DB4C94"/>
    <w:rsid w:val="00DB5B8F"/>
    <w:rsid w:val="00DB65B7"/>
    <w:rsid w:val="00DC0C51"/>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4AA7"/>
    <w:rsid w:val="00E15581"/>
    <w:rsid w:val="00E155DA"/>
    <w:rsid w:val="00E16DB0"/>
    <w:rsid w:val="00E16E6C"/>
    <w:rsid w:val="00E20312"/>
    <w:rsid w:val="00E2441F"/>
    <w:rsid w:val="00E2471E"/>
    <w:rsid w:val="00E32649"/>
    <w:rsid w:val="00E333EC"/>
    <w:rsid w:val="00E34C46"/>
    <w:rsid w:val="00E351C7"/>
    <w:rsid w:val="00E35965"/>
    <w:rsid w:val="00E406B6"/>
    <w:rsid w:val="00E41840"/>
    <w:rsid w:val="00E43A1C"/>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48A6"/>
    <w:rsid w:val="00E95253"/>
    <w:rsid w:val="00E970C8"/>
    <w:rsid w:val="00EA0F7B"/>
    <w:rsid w:val="00EA72A4"/>
    <w:rsid w:val="00EB03EB"/>
    <w:rsid w:val="00EB48BB"/>
    <w:rsid w:val="00EB6EA3"/>
    <w:rsid w:val="00EB785F"/>
    <w:rsid w:val="00EB78E3"/>
    <w:rsid w:val="00EC449E"/>
    <w:rsid w:val="00EC5389"/>
    <w:rsid w:val="00EC601D"/>
    <w:rsid w:val="00EC679F"/>
    <w:rsid w:val="00EC6DBD"/>
    <w:rsid w:val="00ED4A4E"/>
    <w:rsid w:val="00EE1BD4"/>
    <w:rsid w:val="00EE34B3"/>
    <w:rsid w:val="00EE38A9"/>
    <w:rsid w:val="00EE6145"/>
    <w:rsid w:val="00EE6158"/>
    <w:rsid w:val="00EE664C"/>
    <w:rsid w:val="00EE774B"/>
    <w:rsid w:val="00EF0FAA"/>
    <w:rsid w:val="00EF216E"/>
    <w:rsid w:val="00EF2A10"/>
    <w:rsid w:val="00EF2ED3"/>
    <w:rsid w:val="00EF2EE7"/>
    <w:rsid w:val="00EF31DF"/>
    <w:rsid w:val="00EF55AF"/>
    <w:rsid w:val="00EF6E49"/>
    <w:rsid w:val="00EF6F97"/>
    <w:rsid w:val="00F03982"/>
    <w:rsid w:val="00F05569"/>
    <w:rsid w:val="00F05993"/>
    <w:rsid w:val="00F06A6B"/>
    <w:rsid w:val="00F103EA"/>
    <w:rsid w:val="00F11CB4"/>
    <w:rsid w:val="00F11DBA"/>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86AE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6049"/>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53B904"/>
  <w15:docId w15:val="{1B25451F-9D36-4AD1-8C95-1B594917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01231"/>
    <w:pPr>
      <w:keepNext/>
      <w:keepLines/>
      <w:spacing w:before="40"/>
      <w:outlineLvl w:val="6"/>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 w:type="character" w:customStyle="1" w:styleId="Heading7Char">
    <w:name w:val="Heading 7 Char"/>
    <w:basedOn w:val="DefaultParagraphFont"/>
    <w:link w:val="Heading7"/>
    <w:uiPriority w:val="9"/>
    <w:rsid w:val="00A01231"/>
    <w:rPr>
      <w:rFonts w:asciiTheme="majorHAnsi" w:eastAsiaTheme="majorEastAsia" w:hAnsiTheme="majorHAnsi" w:cs="Mangal"/>
      <w:i/>
      <w:iCs/>
      <w:color w:val="243F60" w:themeColor="accent1" w:themeShade="7F"/>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B25707-1887-4924-81F9-B1D0108EC40C}">
  <we:reference id="wa104382081" version="1.7.0.0" store="en-001" storeType="OMEX"/>
  <we:alternateReferences>
    <we:reference id="wa104382081" version="1.7.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CB2F11-EACA-438C-B446-1BA33EE33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28423</Words>
  <Characters>162015</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Mielke</dc:creator>
  <cp:lastModifiedBy>Alexander Mielke</cp:lastModifiedBy>
  <cp:revision>7</cp:revision>
  <cp:lastPrinted>2019-01-11T12:43:00Z</cp:lastPrinted>
  <dcterms:created xsi:type="dcterms:W3CDTF">2020-06-26T13:23:00Z</dcterms:created>
  <dcterms:modified xsi:type="dcterms:W3CDTF">2020-06-26T13:27:00Z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KSOProductBuildVer">
    <vt:lpwstr>2057-11.2.0.8292</vt:lpwstr>
  </property>
</Properties>
</file>