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pageBreakBefore w:val="0"/>
        <w:widowControl/>
      </w:pPr>
      <w:r>
        <w:rPr/>
        <w:t>Dr Alexander Mikhalev</w:t>
      </w:r>
    </w:p>
    <w:p>
      <w:pPr>
        <w:keepNext w:val="0"/>
        <w:pageBreakBefore w:val="0"/>
        <w:widowControl/>
      </w:pPr>
      <w:hyperlink r:id="rId16">
        <w:r>
          <w:rPr>
            <w:color w:val="1C6F87"/>
          </w:rPr>
          <w:t>Online CV</w:t>
        </w:r>
      </w:hyperlink>
      <w:r>
        <w:rPr/>
        <w:t xml:space="preserve"> · </w:t>
      </w:r>
      <w:hyperlink r:id="rId17">
        <w:r>
          <w:rPr>
            <w:color w:val="1C6F87"/>
          </w:rPr>
          <w:t>JSON-LD data</w:t>
        </w:r>
      </w:hyperlink>
    </w:p>
    <w:p>
      <w:pPr>
        <w:keepNext/>
        <w:pageBreakBefore w:val="0"/>
        <w:widowControl/>
      </w:pPr>
      <w:r>
        <w:rPr>
          <w:b/>
        </w:rPr>
        <w:t>Managing Partner and CTO | Applied AI and Autonomous Delivery</w:t>
      </w:r>
    </w:p>
    <w:p>
      <w:pPr>
        <w:keepNext w:val="0"/>
        <w:pageBreakBefore w:val="0"/>
        <w:widowControl/>
      </w:pPr>
      <w:r>
        <w:rPr/>
        <w:t>Swindon, United Kingdom</w:t>
      </w:r>
    </w:p>
    <w:p>
      <w:pPr>
        <w:keepNext w:val="0"/>
        <w:pageBreakBefore w:val="0"/>
        <w:widowControl/>
      </w:pPr>
      <w:hyperlink r:id="rId11">
        <w:r>
          <w:rPr>
            <w:color w:val="1C6F87"/>
          </w:rPr>
          <w:t>LinkedIn</w:t>
        </w:r>
      </w:hyperlink>
      <w:r>
        <w:rPr/>
        <w:t xml:space="preserve"> · </w:t>
      </w:r>
      <w:hyperlink r:id="rId12">
        <w:r>
          <w:rPr>
            <w:color w:val="1C6F87"/>
          </w:rPr>
          <w:t>GitHub</w:t>
        </w:r>
      </w:hyperlink>
      <w:r>
        <w:rPr/>
        <w:t xml:space="preserve"> · </w:t>
      </w:r>
      <w:hyperlink r:id="rId13">
        <w:r>
          <w:rPr>
            <w:color w:val="1C6F87"/>
          </w:rPr>
          <w:t>metacortex.engineer</w:t>
        </w:r>
      </w:hyperlink>
    </w:p>
    <w:p>
      <w:pPr>
        <w:pStyle w:val="Heading1"/>
        <w:keepNext/>
        <w:pageBreakBefore w:val="0"/>
        <w:widowControl/>
      </w:pPr>
      <w:r>
        <w:rPr/>
        <w:t>Profile</w:t>
      </w:r>
    </w:p>
    <w:p>
      <w:pPr>
        <w:keepNext w:val="0"/>
        <w:pageBreakBefore w:val="0"/>
        <w:widowControl/>
      </w:pPr>
      <w:r>
        <w:rPr/>
        <w:t>Managing Partner, CTO and Head of AI combining technology direction with hands-on engineering in Rust, Python and TypeScript. An inspiring technical leader who builds teams and gets performance, resilience, compliance and security foundations right. Leads privacy-preserving AI infrastructure, industrial AI and autonomous engineering, drawing on startup delivery, enterprise architecture at Nationwide and applied research at Cranfield. Author of Context Engineering (2026).</w:t>
      </w:r>
    </w:p>
    <w:p>
      <w:pPr>
        <w:keepNext w:val="0"/>
        <w:pageBreakBefore w:val="0"/>
        <w:widowControl/>
      </w:pPr>
      <w:r>
        <w:rPr/>
        <w:t>Contributed to client pitches over the past 10 years, combining technical discovery and delivery proposals with hands-on architecture through implementation.</w:t>
      </w:r>
    </w:p>
    <w:p>
      <w:pPr>
        <w:pStyle w:val="Heading1"/>
        <w:keepNext/>
        <w:pageBreakBefore w:val="0"/>
        <w:widowControl/>
      </w:pPr>
      <w:r>
        <w:rPr/>
        <w:t>Published book</w:t>
      </w:r>
    </w:p>
    <w:p>
      <w:pPr>
        <w:keepNext/>
        <w:pageBreakBefore w:val="0"/>
        <w:widowControl/>
      </w:pPr>
      <w:r>
        <w:rPr>
          <w:b/>
        </w:rPr>
        <w:t>Context Engineering: Designing AI That Understands, Remembers, Acts, and Learns | Author | 2026</w:t>
      </w:r>
    </w:p>
    <w:p>
      <w:pPr>
        <w:keepNext w:val="0"/>
        <w:pageBreakBefore w:val="0"/>
        <w:widowControl/>
      </w:pPr>
      <w:r>
        <w:rPr/>
        <w:t>Covers knowledge graphs and retrieval, agent memory, multi-agent coordination and learning from operational evidence. Connects evaluation and calibration with typed decisions, controlled action, evidence lineage and enterprise governance.</w:t>
      </w:r>
    </w:p>
    <w:p>
      <w:pPr>
        <w:pStyle w:val="Heading1"/>
        <w:keepNext/>
        <w:pageBreakBefore w:val="0"/>
        <w:widowControl/>
      </w:pPr>
      <w:r>
        <w:rPr/>
        <w:t>Current leadership</w:t>
      </w:r>
    </w:p>
    <w:p>
      <w:pPr>
        <w:pStyle w:val="Heading2"/>
        <w:keepNext/>
        <w:pageBreakBefore w:val="0"/>
        <w:widowControl/>
      </w:pPr>
      <w:r>
        <w:rPr/>
        <w:t>Zestic AI</w:t>
      </w:r>
    </w:p>
    <w:p>
      <w:pPr>
        <w:keepNext/>
        <w:pageBreakBefore w:val="0"/>
        <w:widowControl/>
      </w:pPr>
      <w:r>
        <w:rPr>
          <w:b/>
        </w:rPr>
        <w:t>Managing Partner | CTO and Head of AI | July 2023-present</w:t>
      </w:r>
    </w:p>
    <w:p>
      <w:pPr>
        <w:pStyle w:val="ListBullet"/>
        <w:keepNext w:val="0"/>
        <w:pageBreakBefore w:val="0"/>
        <w:widowControl/>
      </w:pPr>
      <w:r>
        <w:rPr/>
        <w:t>Set technology direction and delivery approach across the client portfolio, combining hands-on platform engineering with reusable AI infrastructure and staged engineering reviews.</w:t>
      </w:r>
    </w:p>
    <w:p>
      <w:pPr>
        <w:pStyle w:val="ListBullet"/>
        <w:keepNext w:val="0"/>
        <w:pageBreakBefore w:val="0"/>
        <w:widowControl/>
      </w:pPr>
      <w:r>
        <w:rPr/>
        <w:t>Shape a services-and-platform strategy that turns client delivery into reusable capabilities; connect architecture choices, pilot scope and delivery priorities to the wider business model.</w:t>
      </w:r>
    </w:p>
    <w:p>
      <w:pPr>
        <w:pStyle w:val="ListBullet"/>
        <w:keepNext w:val="0"/>
        <w:pageBreakBefore w:val="0"/>
        <w:widowControl/>
      </w:pPr>
      <w:r>
        <w:rPr>
          <w:b/>
        </w:rPr>
        <w:t>Confidential digital-learning provider:</w:t>
      </w:r>
      <w:r>
        <w:rPr/>
        <w:t xml:space="preserve"> led pre-signature technical discovery and solution design; lead architecture and engineering across assessment services, web applications and data models, implementing assessment evidence handling, learner-journey testing, analytics instrumentation and CI/CD.</w:t>
      </w:r>
    </w:p>
    <w:p>
      <w:pPr>
        <w:pStyle w:val="ListBullet"/>
        <w:keepNext w:val="0"/>
        <w:pageBreakBefore w:val="0"/>
        <w:widowControl/>
      </w:pPr>
      <w:r>
        <w:rPr>
          <w:b/>
        </w:rPr>
        <w:t>Confidential impact-finance lender:</w:t>
      </w:r>
      <w:r>
        <w:rPr/>
        <w:t xml:space="preserve"> engineer borrower workflows, financial assessment, document generation and CRM integration, bringing operational lending processes into a connected software platform.</w:t>
      </w:r>
    </w:p>
    <w:p>
      <w:pPr>
        <w:pStyle w:val="ListBullet"/>
        <w:keepNext w:val="0"/>
        <w:pageBreakBefore w:val="0"/>
        <w:widowControl/>
      </w:pPr>
      <w:r>
        <w:rPr/>
        <w:t>Designed governance-agent architecture separating production and assurance agents, with audit trails, holdout tests and human approval of changes.</w:t>
      </w:r>
    </w:p>
    <w:p>
      <w:pPr>
        <w:pStyle w:val="ListBullet"/>
        <w:keepNext w:val="0"/>
        <w:pageBreakBefore w:val="0"/>
        <w:widowControl/>
      </w:pPr>
      <w:r>
        <w:rPr/>
        <w:t>Specified AI deployment controls covering in-account inference, separated environments and read-only integration; submitted the architecture for client technical approval.</w:t>
      </w:r>
    </w:p>
    <w:p>
      <w:pPr>
        <w:pStyle w:val="ListBullet"/>
        <w:keepNext w:val="0"/>
        <w:pageBreakBefore w:val="0"/>
        <w:widowControl/>
      </w:pPr>
      <w:r>
        <w:rPr/>
        <w:t>Delivered AI-service handover documentation covering deployment and migration, rollback, cost guardrails, secrets and first-run validation.</w:t>
      </w:r>
    </w:p>
    <w:p>
      <w:pPr>
        <w:pStyle w:val="ListBullet"/>
        <w:keepNext w:val="0"/>
        <w:pageBreakBefore w:val="0"/>
        <w:widowControl/>
      </w:pPr>
      <w:r>
        <w:rPr/>
        <w:t>Led corrections to unsupported readiness signals and QA results that treated unperformed checks as passes.</w:t>
      </w:r>
    </w:p>
    <w:p>
      <w:pPr>
        <w:pStyle w:val="Heading1"/>
        <w:keepNext/>
        <w:pageBreakBefore w:val="0"/>
        <w:widowControl/>
      </w:pPr>
      <w:r>
        <w:rPr/>
        <w:t>Platforms built and operated</w:t>
      </w:r>
    </w:p>
    <w:p>
      <w:pPr>
        <w:pStyle w:val="Heading2"/>
        <w:keepNext/>
        <w:pageBreakBefore w:val="0"/>
        <w:widowControl/>
      </w:pPr>
      <w:r>
        <w:rPr/>
        <w:t>Terraphim AI</w:t>
      </w:r>
    </w:p>
    <w:p>
      <w:pPr>
        <w:keepNext/>
        <w:pageBreakBefore w:val="0"/>
        <w:widowControl/>
      </w:pPr>
      <w:r>
        <w:rPr>
          <w:b/>
        </w:rPr>
        <w:t>Architecture and hands-on development | Independent open-source ecosystem</w:t>
      </w:r>
    </w:p>
    <w:p>
      <w:pPr>
        <w:keepNext w:val="0"/>
        <w:pageBreakBefore w:val="0"/>
        <w:widowControl/>
      </w:pPr>
      <w:hyperlink r:id="rId14">
        <w:r>
          <w:rPr>
            <w:color w:val="1C6F87"/>
          </w:rPr>
          <w:t>terraphim.ai</w:t>
        </w:r>
      </w:hyperlink>
    </w:p>
    <w:p>
      <w:pPr>
        <w:pStyle w:val="ListBullet"/>
        <w:keepNext w:val="0"/>
        <w:pageBreakBefore w:val="0"/>
        <w:widowControl/>
      </w:pPr>
      <w:r>
        <w:rPr/>
        <w:t>Lead development of the Terraphim AI privacy-preserving ecosystem in Rust/WebAssembly, connecting role-specific knowledge graphs, deterministic search, agent context, command-line tools, editor workflows and Model Context Protocol integration.</w:t>
      </w:r>
    </w:p>
    <w:p>
      <w:pPr>
        <w:pStyle w:val="ListBullet"/>
        <w:keepNext w:val="0"/>
        <w:pageBreakBefore w:val="0"/>
        <w:widowControl/>
      </w:pPr>
      <w:r>
        <w:rPr/>
        <w:t>Build local-first, privacy-preserving search and context-engineering capabilities that connect domain knowledge, session history and reusable learning to AI tools.</w:t>
      </w:r>
    </w:p>
    <w:p>
      <w:pPr>
        <w:pStyle w:val="ListBullet"/>
        <w:keepNext w:val="0"/>
        <w:pageBreakBefore w:val="0"/>
        <w:widowControl/>
      </w:pPr>
      <w:r>
        <w:rPr/>
        <w:t>Develop Terraphim’s distinctive graph-embedding approach in Rust, using curated concepts, synonym mappings and graph co-occurrence to rank documents and expose the relationships behind search results.</w:t>
      </w:r>
    </w:p>
    <w:p>
      <w:pPr>
        <w:pStyle w:val="ListBullet"/>
        <w:keepNext w:val="0"/>
        <w:pageBreakBefore w:val="0"/>
        <w:widowControl/>
      </w:pPr>
      <w:r>
        <w:rPr/>
        <w:t>Architected and built Terraphim private cloud, wrapping Firecracker microVMs with a Rust control plane for VM lifecycle, resource allocation and tenant service routing.</w:t>
      </w:r>
    </w:p>
    <w:p>
      <w:pPr>
        <w:pStyle w:val="ListBullet"/>
        <w:keepNext w:val="0"/>
        <w:pageBreakBefore w:val="0"/>
        <w:widowControl/>
      </w:pPr>
      <w:r>
        <w:rPr/>
        <w:t>Implemented VM pooling, snapshot/restore APIs and operational telemetry to support repeatable agent and development workloads.</w:t>
      </w:r>
    </w:p>
    <w:p>
      <w:pPr>
        <w:pStyle w:val="ListBullet"/>
        <w:keepNext w:val="0"/>
        <w:pageBreakBefore w:val="0"/>
        <w:widowControl/>
      </w:pPr>
      <w:r>
        <w:rPr/>
        <w:t xml:space="preserve">Extended Terraphim's shared knowledge model across editor, command-line and MCP workflows, enabling authored concepts and synonyms to travel with saved documents and support inspectable retrieval. A </w:t>
      </w:r>
      <w:hyperlink r:id="rId18">
        <w:r>
          <w:rPr>
            <w:color w:val="1C6F87"/>
          </w:rPr>
          <w:t>reproducible editor-to-search walkthrough</w:t>
        </w:r>
      </w:hyperlink>
      <w:r>
        <w:rPr/>
        <w:t xml:space="preserve"> demonstrates concept-related passages missed by literal matching, with passage citations.</w:t>
      </w:r>
    </w:p>
    <w:p>
      <w:pPr>
        <w:pStyle w:val="Heading2"/>
        <w:keepNext/>
        <w:pageBreakBefore w:val="0"/>
        <w:widowControl/>
      </w:pPr>
      <w:r>
        <w:rPr/>
        <w:t>Autonomous delivery factory</w:t>
      </w:r>
    </w:p>
    <w:p>
      <w:pPr>
        <w:keepNext/>
        <w:pageBreakBefore w:val="0"/>
        <w:widowControl/>
      </w:pPr>
      <w:r>
        <w:rPr>
          <w:b/>
        </w:rPr>
        <w:t>AI Dark Factory and AgentForge</w:t>
      </w:r>
    </w:p>
    <w:p>
      <w:pPr>
        <w:pStyle w:val="ListBullet"/>
        <w:keepNext w:val="0"/>
        <w:pageBreakBefore w:val="0"/>
        <w:widowControl/>
      </w:pPr>
      <w:r>
        <w:rPr/>
        <w:t>Built and operate the AI Dark Factory, connecting issue prioritisation and agent execution with separate review, verification and validation gates; retain human control of acceptance and merge.</w:t>
      </w:r>
    </w:p>
    <w:p>
      <w:pPr>
        <w:pStyle w:val="ListBullet"/>
        <w:keepNext w:val="0"/>
        <w:pageBreakBefore w:val="0"/>
        <w:widowControl/>
      </w:pPr>
      <w:r>
        <w:rPr/>
        <w:t>Extended AgentForge, a Gitea-based development platform, with scoped agent identity, signed audit events, a unified event stream and branch-based collaboration; link task ownership to accountable human owners and support observable run failures and recovery.</w:t>
      </w:r>
    </w:p>
    <w:p>
      <w:pPr>
        <w:pStyle w:val="ListBullet"/>
        <w:keepNext w:val="0"/>
        <w:pageBreakBefore w:val="0"/>
        <w:widowControl/>
      </w:pPr>
      <w:r>
        <w:rPr/>
        <w:t>Connected the development platform to a kanban workflow through a Rust bridge, making task coordination and review part of the engineering system.</w:t>
      </w:r>
    </w:p>
    <w:p>
      <w:pPr>
        <w:keepNext/>
        <w:pageBreakBefore w:val="0"/>
        <w:widowControl/>
      </w:pPr>
      <w:r>
        <w:rPr>
          <w:b/>
        </w:rPr>
        <w:t>Other concurrent appointments</w:t>
      </w:r>
    </w:p>
    <w:p>
      <w:pPr>
        <w:keepNext w:val="0"/>
        <w:pageBreakBefore w:val="0"/>
        <w:widowControl/>
      </w:pPr>
      <w:r>
        <w:rPr/>
        <w:t>Solutions Architect, InfinyOn | Contract | December 2022-December 2023</w:t>
      </w:r>
    </w:p>
    <w:p>
      <w:pPr>
        <w:keepNext w:val="0"/>
        <w:pageBreakBefore w:val="0"/>
        <w:widowControl/>
      </w:pPr>
      <w:r>
        <w:rPr/>
        <w:t>Director, Applied Knowledge Systems | Self-employed | December 2022-present</w:t>
      </w:r>
    </w:p>
    <w:p>
      <w:pPr>
        <w:pStyle w:val="Heading1"/>
        <w:keepNext/>
        <w:pageBreakBefore w:val="0"/>
        <w:widowControl/>
      </w:pPr>
      <w:r>
        <w:rPr/>
        <w:t>Industrial AI leadership</w:t>
      </w:r>
    </w:p>
    <w:p>
      <w:pPr>
        <w:pStyle w:val="Heading2"/>
        <w:keepNext/>
        <w:pageBreakBefore w:val="0"/>
        <w:widowControl/>
      </w:pPr>
      <w:r>
        <w:rPr/>
        <w:t>Klarian</w:t>
      </w:r>
    </w:p>
    <w:p>
      <w:pPr>
        <w:keepNext/>
        <w:pageBreakBefore w:val="0"/>
        <w:widowControl/>
      </w:pPr>
      <w:r>
        <w:rPr>
          <w:b/>
        </w:rPr>
        <w:t>Chief Technology Officer | November 2023-June 2025</w:t>
      </w:r>
    </w:p>
    <w:p>
      <w:pPr>
        <w:keepNext/>
        <w:pageBreakBefore w:val="0"/>
        <w:widowControl/>
      </w:pPr>
      <w:r>
        <w:rPr>
          <w:b/>
        </w:rPr>
        <w:t>AI/ML Architect | December 2022-December 2023</w:t>
      </w:r>
    </w:p>
    <w:p>
      <w:pPr>
        <w:pStyle w:val="ListBullet"/>
        <w:keepNext w:val="0"/>
        <w:pageBreakBefore w:val="0"/>
        <w:widowControl/>
      </w:pPr>
      <w:r>
        <w:rPr/>
        <w:t>Led AI and technology development for industrial pipeline monitoring and analytics, combining engineering models and machine learning to investigate pump efficiency and equipment anomalies for UK pipeline operators.</w:t>
      </w:r>
    </w:p>
    <w:p>
      <w:pPr>
        <w:pStyle w:val="ListBullet"/>
        <w:keepNext w:val="0"/>
        <w:pageBreakBefore w:val="0"/>
        <w:widowControl/>
      </w:pPr>
      <w:r>
        <w:rPr/>
        <w:t>Co-authored published client case studies on pump-performance analysis and orifice-plate anomaly detection, connecting sensor data and physical behaviour to operational decisions.</w:t>
      </w:r>
    </w:p>
    <w:p>
      <w:pPr>
        <w:pStyle w:val="Heading1"/>
        <w:keepNext/>
        <w:pageBreakBefore w:val="0"/>
        <w:widowControl/>
      </w:pPr>
      <w:r>
        <w:rPr/>
        <w:t>Earlier leadership</w:t>
      </w:r>
    </w:p>
    <w:p>
      <w:pPr>
        <w:pStyle w:val="Heading2"/>
        <w:keepNext/>
        <w:pageBreakBefore w:val="0"/>
        <w:widowControl/>
      </w:pPr>
      <w:r>
        <w:rPr/>
        <w:t>Nationwide Building Society</w:t>
      </w:r>
    </w:p>
    <w:p>
      <w:pPr>
        <w:keepNext/>
        <w:pageBreakBefore w:val="0"/>
        <w:widowControl/>
      </w:pPr>
      <w:r>
        <w:rPr>
          <w:b/>
        </w:rPr>
        <w:t>Architecture and prototyping leadership | December 2014-December 2022</w:t>
      </w:r>
    </w:p>
    <w:p>
      <w:pPr>
        <w:keepNext w:val="0"/>
        <w:pageBreakBefore w:val="0"/>
        <w:widowControl/>
      </w:pPr>
      <w:r>
        <w:rPr/>
        <w:t>AI/ML Architect, January 2019-December 2022; Head of Prototyping Engineering, January 2018-January 2019; Solutions Architect, Accelerated Change Efficiency and DevOps, January 2017-January 2018; Tech Lead, December 2014-January 2017.</w:t>
      </w:r>
    </w:p>
    <w:p>
      <w:pPr>
        <w:pStyle w:val="ListBullet"/>
        <w:keepNext w:val="0"/>
        <w:pageBreakBefore w:val="0"/>
        <w:widowControl/>
      </w:pPr>
      <w:r>
        <w:rPr/>
        <w:t>Established and ran a prototyping engineering lab; developed distributed-infrastructure prototypes and contributed to AI and blockchain strategy. Sponsored and mentored the team member whose work resulted in a distributed-data-storage patent.</w:t>
      </w:r>
    </w:p>
    <w:p>
      <w:pPr>
        <w:pStyle w:val="ListBullet"/>
        <w:keepNext w:val="0"/>
        <w:pageBreakBefore w:val="0"/>
        <w:widowControl/>
      </w:pPr>
      <w:r>
        <w:rPr/>
        <w:t xml:space="preserve">Led teams of </w:t>
      </w:r>
      <w:r>
        <w:rPr>
          <w:b/>
        </w:rPr>
        <w:t>2-12 technical architects</w:t>
      </w:r>
      <w:r>
        <w:rPr/>
        <w:t xml:space="preserve"> across parallel programmes including mobile banking, Open Banking, strategic origination, information management and regulatory change.</w:t>
      </w:r>
    </w:p>
    <w:p>
      <w:pPr>
        <w:pStyle w:val="ListBullet"/>
        <w:keepNext w:val="0"/>
        <w:pageBreakBefore w:val="0"/>
        <w:widowControl/>
      </w:pPr>
      <w:r>
        <w:rPr/>
        <w:t>Set technical quality assurance and governance for supplier designs and build deliverables, including IBM and Accenture; aligned project architecture with enterprise strategy and challenged technical debt.</w:t>
      </w:r>
    </w:p>
    <w:p>
      <w:pPr>
        <w:pStyle w:val="ListBullet"/>
        <w:keepNext w:val="0"/>
        <w:pageBreakBefore w:val="0"/>
        <w:widowControl/>
      </w:pPr>
      <w:r>
        <w:rPr/>
        <w:t xml:space="preserve">Led the </w:t>
      </w:r>
      <w:r>
        <w:rPr>
          <w:b/>
        </w:rPr>
        <w:t>Synthetic Data Platform</w:t>
      </w:r>
      <w:r>
        <w:rPr/>
        <w:t xml:space="preserve"> from inception to enterprise capability to support data-driven innovation and reduce reliance on live data.</w:t>
      </w:r>
    </w:p>
    <w:p>
      <w:pPr>
        <w:pStyle w:val="ListBullet"/>
        <w:keepNext w:val="0"/>
        <w:pageBreakBefore w:val="0"/>
        <w:widowControl/>
      </w:pPr>
      <w:r>
        <w:rPr/>
        <w:t>Developed privacy-preserving machine-learning and digital-twin approaches.</w:t>
      </w:r>
    </w:p>
    <w:p>
      <w:pPr>
        <w:pStyle w:val="ListBullet"/>
        <w:keepNext w:val="0"/>
        <w:pageBreakBefore w:val="0"/>
        <w:widowControl/>
      </w:pPr>
      <w:r>
        <w:rPr/>
        <w:t>Shaped an enterprise DevOps blueprint and demonstrated architecture as code through a proof of concept; proposed a common business-value measure for change delivery.</w:t>
      </w:r>
    </w:p>
    <w:p>
      <w:pPr>
        <w:pStyle w:val="ListBullet"/>
        <w:keepNext w:val="0"/>
        <w:pageBreakBefore w:val="0"/>
        <w:widowControl/>
      </w:pPr>
      <w:r>
        <w:rPr/>
        <w:t>Contributed to AI strategy and capability roadmaps covering data ethics, accountable ownership, model validation and bias monitoring.</w:t>
      </w:r>
    </w:p>
    <w:p>
      <w:pPr>
        <w:pStyle w:val="ListBullet"/>
        <w:keepNext w:val="0"/>
        <w:pageBreakBefore w:val="0"/>
        <w:widowControl/>
      </w:pPr>
      <w:r>
        <w:rPr/>
        <w:t>Contributed to enterprise horizon scanning, co-analysing cyber-physical systems for the Technology Radar.</w:t>
      </w:r>
    </w:p>
    <w:p>
      <w:pPr>
        <w:pStyle w:val="ListBullet"/>
        <w:keepNext w:val="0"/>
        <w:pageBreakBefore w:val="0"/>
        <w:widowControl/>
      </w:pPr>
      <w:r>
        <w:rPr/>
        <w:t>Advised Credit Risk on AI and virtual-assistant feasibility and capability limitations alongside Enterprise Architecture and Data &amp; Analytics.</w:t>
      </w:r>
    </w:p>
    <w:p>
      <w:pPr>
        <w:pStyle w:val="Heading2"/>
        <w:keepNext/>
        <w:pageBreakBefore w:val="0"/>
        <w:widowControl/>
      </w:pPr>
      <w:r>
        <w:rPr/>
        <w:t>M2M Ecosphere</w:t>
      </w:r>
    </w:p>
    <w:p>
      <w:pPr>
        <w:keepNext/>
        <w:pageBreakBefore w:val="0"/>
        <w:widowControl/>
      </w:pPr>
      <w:r>
        <w:rPr>
          <w:b/>
        </w:rPr>
        <w:t>Director of R&amp;D | January 2019-January 2021 | Concurrent appointment</w:t>
      </w:r>
    </w:p>
    <w:p>
      <w:pPr>
        <w:pStyle w:val="ListBullet"/>
        <w:keepNext/>
        <w:pageBreakBefore w:val="0"/>
        <w:widowControl/>
      </w:pPr>
      <w:r>
        <w:rPr/>
        <w:t>Established innovation processes, an R&amp;D ecosystem, knowledge management and organisation design to support innovation across Group Olvia.</w:t>
      </w:r>
    </w:p>
    <w:p>
      <w:pPr>
        <w:pStyle w:val="ListBullet"/>
        <w:keepNext w:val="0"/>
        <w:pageBreakBefore w:val="0"/>
        <w:widowControl/>
      </w:pPr>
      <w:r>
        <w:rPr/>
        <w:t>Deployed an AI prototype for the Group’s copper supply chain from the Democratic Republic of the Congo to China, addressing route optimisation and response to unexpected disruption.</w:t>
      </w:r>
    </w:p>
    <w:p>
      <w:pPr>
        <w:pStyle w:val="Heading2"/>
        <w:keepNext/>
        <w:pageBreakBefore w:val="0"/>
        <w:widowControl/>
      </w:pPr>
      <w:r>
        <w:rPr/>
        <w:t>Shopitize</w:t>
      </w:r>
    </w:p>
    <w:p>
      <w:pPr>
        <w:keepNext/>
        <w:pageBreakBefore w:val="0"/>
        <w:widowControl/>
      </w:pPr>
      <w:r>
        <w:rPr>
          <w:b/>
        </w:rPr>
        <w:t>Head of Architecture and Development | November 2011-December 2014</w:t>
      </w:r>
    </w:p>
    <w:p>
      <w:pPr>
        <w:pStyle w:val="ListBullet"/>
        <w:keepNext w:val="0"/>
        <w:pageBreakBefore w:val="0"/>
        <w:widowControl/>
      </w:pPr>
      <w:r>
        <w:rPr/>
        <w:t>Served as the most senior technology professional, aligning business strategy, product development and platform architecture. Led distributed engineering and design teams, then hired and built an in-house team.</w:t>
      </w:r>
    </w:p>
    <w:p>
      <w:pPr>
        <w:pStyle w:val="ListBullet"/>
        <w:keepNext w:val="0"/>
        <w:pageBreakBefore w:val="0"/>
        <w:widowControl/>
      </w:pPr>
      <w:r>
        <w:rPr/>
        <w:t>Designed and oversaw automated receipt processing using image processing and OCR; owned architecture spanning data processing, backend services, mobile APIs and a mix of public/private cloud infrastructure.</w:t>
      </w:r>
    </w:p>
    <w:p>
      <w:pPr>
        <w:pStyle w:val="ListBullet"/>
        <w:keepNext w:val="0"/>
        <w:pageBreakBefore w:val="0"/>
        <w:widowControl/>
      </w:pPr>
      <w:r>
        <w:rPr/>
        <w:t>Designed REST APIs, publish/subscribe processing and payment integrations with BACS and PayPal; built a product-matching search engine to replace Solr.</w:t>
      </w:r>
    </w:p>
    <w:p>
      <w:pPr>
        <w:pStyle w:val="ListBullet"/>
        <w:keepNext w:val="0"/>
        <w:pageBreakBefore w:val="0"/>
        <w:widowControl/>
      </w:pPr>
      <w:r>
        <w:rPr/>
        <w:t>Mentored data scientists and Science to Data Science participants.</w:t>
      </w:r>
    </w:p>
    <w:p>
      <w:pPr>
        <w:pStyle w:val="Heading1"/>
        <w:keepNext/>
        <w:pageBreakBefore w:val="0"/>
        <w:widowControl/>
      </w:pPr>
      <w:r>
        <w:rPr/>
        <w:t>Research and specialist delivery</w:t>
      </w:r>
    </w:p>
    <w:p>
      <w:pPr>
        <w:pStyle w:val="Heading2"/>
        <w:keepNext/>
        <w:pageBreakBefore w:val="0"/>
        <w:widowControl/>
      </w:pPr>
      <w:r>
        <w:rPr/>
        <w:t>Cranfield University</w:t>
      </w:r>
    </w:p>
    <w:p>
      <w:pPr>
        <w:keepNext/>
        <w:pageBreakBefore w:val="0"/>
        <w:widowControl/>
      </w:pPr>
      <w:r>
        <w:rPr>
          <w:b/>
        </w:rPr>
        <w:t>Research Fellow | May 2007-January 2012</w:t>
      </w:r>
    </w:p>
    <w:p>
      <w:pPr>
        <w:pStyle w:val="ListBullet"/>
        <w:keepNext w:val="0"/>
        <w:pageBreakBefore w:val="0"/>
        <w:widowControl/>
      </w:pPr>
      <w:r>
        <w:rPr/>
        <w:t>Developed wavelet-packet methods for mobile spectrum sharing and implemented the waveform on Anritsu vector signal generation and analysis hardware.</w:t>
      </w:r>
    </w:p>
    <w:p>
      <w:pPr>
        <w:pStyle w:val="ListBullet"/>
        <w:keepNext w:val="0"/>
        <w:pageBreakBefore w:val="0"/>
        <w:widowControl/>
      </w:pPr>
      <w:r>
        <w:rPr/>
        <w:t>Researched communications for in-vehicle sensor networks in an aerospace health-monitoring programme supported by an industry consortium led by Rolls-Royce and Boeing.</w:t>
      </w:r>
    </w:p>
    <w:p>
      <w:pPr>
        <w:pStyle w:val="ListBullet"/>
        <w:keepNext w:val="0"/>
        <w:pageBreakBefore w:val="0"/>
        <w:widowControl/>
      </w:pPr>
      <w:r>
        <w:rPr/>
        <w:t>Developed image-processing and data-fusion methods for emitter geolocation, comparing Hough-transform approaches with particle filtering in doctoral research.</w:t>
      </w:r>
    </w:p>
    <w:p>
      <w:pPr>
        <w:pStyle w:val="Heading2"/>
        <w:keepNext/>
        <w:pageBreakBefore w:val="0"/>
        <w:widowControl/>
      </w:pPr>
      <w:r>
        <w:rPr/>
        <w:t>Selected applied AI engagements</w:t>
      </w:r>
    </w:p>
    <w:p>
      <w:pPr>
        <w:pStyle w:val="ListBullet"/>
        <w:keepNext w:val="0"/>
        <w:pageBreakBefore w:val="0"/>
        <w:widowControl/>
      </w:pPr>
      <w:r>
        <w:rPr>
          <w:b/>
        </w:rPr>
        <w:t>Memrise:</w:t>
      </w:r>
      <w:r>
        <w:rPr/>
        <w:t xml:space="preserve"> built a Java/Spark machine-learning pipeline for communications during a short specialist engagement.</w:t>
      </w:r>
    </w:p>
    <w:p>
      <w:pPr>
        <w:pStyle w:val="ListBullet"/>
        <w:keepNext w:val="0"/>
        <w:pageBreakBefore w:val="0"/>
        <w:widowControl/>
      </w:pPr>
      <w:r>
        <w:rPr>
          <w:b/>
        </w:rPr>
        <w:t>ThirdEye:</w:t>
      </w:r>
      <w:r>
        <w:rPr/>
        <w:t xml:space="preserve"> developed a Kubernetes/TensorFlow pipeline for video recognition during a short specialist engagement.</w:t>
      </w:r>
    </w:p>
    <w:p>
      <w:pPr>
        <w:pStyle w:val="ListBullet"/>
        <w:keepNext w:val="0"/>
        <w:pageBreakBefore w:val="0"/>
        <w:widowControl/>
      </w:pPr>
      <w:r>
        <w:rPr>
          <w:b/>
        </w:rPr>
        <w:t>Therapy Box:</w:t>
      </w:r>
      <w:r>
        <w:rPr/>
        <w:t xml:space="preserve"> developed a deep-learning speech-classification prototype for research into learning difficulties in children's speech.</w:t>
      </w:r>
    </w:p>
    <w:p>
      <w:pPr>
        <w:keepNext/>
        <w:pageBreakBefore w:val="0"/>
        <w:widowControl/>
      </w:pPr>
      <w:r>
        <w:rPr>
          <w:b/>
        </w:rPr>
        <w:t>IT/IS Executive | Microsharp Corporation | February 2003-May 2007</w:t>
      </w:r>
    </w:p>
    <w:p>
      <w:pPr>
        <w:keepNext w:val="0"/>
        <w:pageBreakBefore w:val="0"/>
        <w:widowControl/>
      </w:pPr>
      <w:r>
        <w:rPr/>
        <w:t>Designed and tested company IT and communications infrastructure with automation and redundancy.</w:t>
      </w:r>
    </w:p>
    <w:p>
      <w:pPr>
        <w:pStyle w:val="Heading1"/>
        <w:keepNext/>
        <w:pageBreakBefore w:val="0"/>
        <w:widowControl/>
      </w:pPr>
      <w:r>
        <w:rPr/>
        <w:t>Technical foundation</w:t>
      </w:r>
    </w:p>
    <w:p>
      <w:pPr>
        <w:keepNext w:val="0"/>
        <w:pageBreakBefore w:val="0"/>
        <w:widowControl/>
      </w:pPr>
      <w:r>
        <w:rPr>
          <w:b/>
        </w:rPr>
        <w:t>Platform engineering:</w:t>
      </w:r>
      <w:r>
        <w:rPr/>
        <w:t xml:space="preserve"> Rust, Python, TypeScript, APIs, distributed systems, PostgreSQL, Redis, containers, CI/CD and Cloudflare Workers. Historical delivery also includes Java/Spark, TensorFlow, PyTorch and MATLAB.</w:t>
      </w:r>
    </w:p>
    <w:p>
      <w:pPr>
        <w:keepNext w:val="0"/>
        <w:pageBreakBefore w:val="0"/>
        <w:widowControl/>
      </w:pPr>
      <w:r>
        <w:rPr>
          <w:b/>
        </w:rPr>
        <w:t>Applied AI and systems:</w:t>
      </w:r>
      <w:r>
        <w:rPr/>
        <w:t xml:space="preserve"> machine learning, NLP, knowledge graphs, graph embeddings, search, image processing, sensor fusion, privacy-preserving approaches and synthetic data. Systems engineering, technical architecture, prototyping and delivery governance connect the research and implementation work.</w:t>
      </w:r>
    </w:p>
    <w:p>
      <w:pPr>
        <w:pStyle w:val="Heading1"/>
        <w:keepNext/>
        <w:pageBreakBefore w:val="0"/>
        <w:widowControl/>
      </w:pPr>
      <w:r>
        <w:rPr/>
        <w:t>Patents</w:t>
      </w:r>
    </w:p>
    <w:p>
      <w:pPr>
        <w:keepNext/>
        <w:pageBreakBefore w:val="0"/>
        <w:widowControl/>
      </w:pPr>
      <w:r>
        <w:rPr>
          <w:b/>
        </w:rPr>
        <w:t>Secure distributed data storage | UK application GB1815423.7</w:t>
      </w:r>
    </w:p>
    <w:p>
      <w:pPr>
        <w:keepNext w:val="0"/>
        <w:pageBreakBefore w:val="0"/>
        <w:widowControl/>
      </w:pPr>
      <w:r>
        <w:rPr/>
        <w:t>Granted patent GB2574076B. Led the prototyping team and supported patenting; sponsored and mentored the named inventor.</w:t>
      </w:r>
    </w:p>
    <w:p>
      <w:pPr>
        <w:keepNext/>
        <w:pageBreakBefore w:val="0"/>
        <w:widowControl/>
      </w:pPr>
      <w:r>
        <w:rPr>
          <w:b/>
        </w:rPr>
        <w:t>Loyalty-program technology | Patent application WO2013057491</w:t>
      </w:r>
    </w:p>
    <w:p>
      <w:pPr>
        <w:keepNext w:val="0"/>
        <w:pageBreakBefore w:val="0"/>
        <w:widowControl/>
      </w:pPr>
      <w:r>
        <w:rPr/>
        <w:t>Named co-inventor of “Method and system for providing a loyalty program” for Shopitize.</w:t>
      </w:r>
    </w:p>
    <w:p>
      <w:pPr>
        <w:pStyle w:val="Heading1"/>
        <w:keepNext/>
        <w:pageBreakBefore w:val="0"/>
        <w:widowControl/>
      </w:pPr>
      <w:r>
        <w:rPr/>
        <w:t>Awards</w:t>
      </w:r>
    </w:p>
    <w:p>
      <w:pPr>
        <w:pStyle w:val="ListBullet"/>
        <w:keepNext/>
        <w:pageBreakBefore w:val="0"/>
        <w:widowControl/>
      </w:pPr>
      <w:r>
        <w:rPr>
          <w:b/>
        </w:rPr>
        <w:t>Platinum Prize, Build on Redis Hackathon, 2021:</w:t>
      </w:r>
      <w:r>
        <w:rPr/>
        <w:t xml:space="preserve"> The Pattern, combining NLP-based document exploration, graph-based search and spatial VR/AR exploration.</w:t>
      </w:r>
    </w:p>
    <w:p>
      <w:pPr>
        <w:pStyle w:val="ListBullet"/>
        <w:keepNext/>
        <w:pageBreakBefore w:val="0"/>
        <w:widowControl/>
      </w:pPr>
      <w:r>
        <w:rPr>
          <w:b/>
        </w:rPr>
        <w:t>Best Student Paper Award, ISSPA, 2007:</w:t>
      </w:r>
      <w:r>
        <w:rPr/>
        <w:t xml:space="preserve"> “Emitter Geolocation using fusion of TDOA Data with a Particle Filter”, co-authored with R. F. Ormondroyd.</w:t>
      </w:r>
    </w:p>
    <w:p>
      <w:pPr>
        <w:pStyle w:val="ListBullet"/>
        <w:keepNext/>
        <w:pageBreakBefore w:val="0"/>
        <w:widowControl/>
      </w:pPr>
      <w:r>
        <w:rPr>
          <w:b/>
        </w:rPr>
        <w:t>Golden Award, Codility, January 2016:</w:t>
      </w:r>
      <w:r>
        <w:rPr/>
        <w:t xml:space="preserve"> Calcium2015 programming challenge.</w:t>
      </w:r>
    </w:p>
    <w:p>
      <w:pPr>
        <w:pStyle w:val="ListBullet"/>
        <w:keepNext w:val="0"/>
        <w:pageBreakBefore w:val="0"/>
        <w:widowControl/>
      </w:pPr>
      <w:r>
        <w:rPr>
          <w:b/>
        </w:rPr>
        <w:t>Winner, Nationwide internal IT Architecture Raspberry Pi challenge, 2017:</w:t>
      </w:r>
      <w:r>
        <w:rPr/>
        <w:t xml:space="preserve"> machine-learning prototype for detecting data-compliance issues.</w:t>
      </w:r>
    </w:p>
    <w:p>
      <w:pPr>
        <w:pStyle w:val="Heading1"/>
        <w:keepNext/>
        <w:pageBreakBefore w:val="0"/>
        <w:widowControl/>
      </w:pPr>
      <w:r>
        <w:rPr/>
        <w:t>Selected talks</w:t>
      </w:r>
    </w:p>
    <w:p>
      <w:pPr>
        <w:pStyle w:val="ListBullet"/>
        <w:keepNext/>
        <w:pageBreakBefore w:val="0"/>
        <w:widowControl/>
      </w:pPr>
      <w:hyperlink r:id="rId19">
        <w:r>
          <w:rPr>
            <w:color w:val="1C6F87"/>
            <w:b/>
          </w:rPr>
          <w:t>CNCF</w:t>
        </w:r>
      </w:hyperlink>
      <w:r>
        <w:rPr>
          <w:b/>
        </w:rPr>
        <w:t>, 23 March 2023:</w:t>
      </w:r>
      <w:r>
        <w:rPr/>
        <w:t xml:space="preserve"> co-speaker, “Real-time pipeline monitoring for the energy sector”.</w:t>
      </w:r>
    </w:p>
    <w:p>
      <w:pPr>
        <w:pStyle w:val="ListBullet"/>
        <w:keepNext/>
        <w:pageBreakBefore w:val="0"/>
        <w:widowControl/>
      </w:pPr>
      <w:hyperlink r:id="rId20">
        <w:r>
          <w:rPr>
            <w:color w:val="1C6F87"/>
            <w:b/>
          </w:rPr>
          <w:t>Oxford Praxis Forum</w:t>
        </w:r>
      </w:hyperlink>
      <w:r>
        <w:rPr>
          <w:b/>
        </w:rPr>
        <w:t>, Green Templeton College, University of Oxford, 28 November 2022:</w:t>
      </w:r>
      <w:r>
        <w:rPr/>
        <w:t xml:space="preserve"> speaker, “What next after Google?”.</w:t>
      </w:r>
    </w:p>
    <w:p>
      <w:pPr>
        <w:pStyle w:val="ListBullet"/>
        <w:keepNext/>
        <w:pageBreakBefore w:val="0"/>
        <w:widowControl/>
      </w:pPr>
      <w:hyperlink r:id="rId21">
        <w:r>
          <w:rPr>
            <w:color w:val="1C6F87"/>
            <w:b/>
          </w:rPr>
          <w:t>EuroPython</w:t>
        </w:r>
      </w:hyperlink>
      <w:r>
        <w:rPr>
          <w:b/>
        </w:rPr>
        <w:t>, 28 July 2021:</w:t>
      </w:r>
      <w:r>
        <w:rPr/>
        <w:t xml:space="preserve"> co-presenter with Dvir Dukhan, “The Pattern: Machine Learning Natural Language Processing meets VR/AR”.</w:t>
      </w:r>
    </w:p>
    <w:p>
      <w:pPr>
        <w:pStyle w:val="ListBullet"/>
        <w:keepNext w:val="0"/>
        <w:pageBreakBefore w:val="0"/>
        <w:widowControl/>
      </w:pPr>
      <w:hyperlink r:id="rId22">
        <w:r>
          <w:rPr>
            <w:color w:val="1C6F87"/>
            <w:b/>
          </w:rPr>
          <w:t>RedisConf</w:t>
        </w:r>
      </w:hyperlink>
      <w:r>
        <w:rPr>
          <w:b/>
        </w:rPr>
        <w:t>, April 2021:</w:t>
      </w:r>
      <w:r>
        <w:rPr/>
        <w:t xml:space="preserve"> “Using the Redis ecosystem to build NLP-based services”; selected in Redis’s staff-voted conference highlights for “Best I-Can’t-Believe-You’re-Using-Redis-For-THAT Story”.</w:t>
      </w:r>
    </w:p>
    <w:p>
      <w:pPr>
        <w:pStyle w:val="Heading1"/>
        <w:keepNext/>
        <w:pageBreakBefore w:val="0"/>
        <w:widowControl/>
      </w:pPr>
      <w:r>
        <w:rPr/>
        <w:t>Competition projects and publication</w:t>
      </w:r>
    </w:p>
    <w:p>
      <w:pPr>
        <w:keepNext w:val="0"/>
        <w:pageBreakBefore w:val="0"/>
        <w:widowControl/>
      </w:pPr>
      <w:r>
        <w:rPr>
          <w:b/>
        </w:rPr>
        <w:t>MedGemma competition, February 2026:</w:t>
      </w:r>
      <w:r>
        <w:rPr/>
        <w:t xml:space="preserve"> built a solo knowledge-grounded research prototype in Rust, including entity extraction, a knowledge graph, multi-agent orchestration, MedGemma integration and an evaluation harness; evaluated across 18 scripted cases with CPU/GPU inference.</w:t>
      </w:r>
    </w:p>
    <w:p>
      <w:pPr>
        <w:keepNext w:val="0"/>
        <w:pageBreakBefore w:val="0"/>
        <w:widowControl/>
      </w:pPr>
      <w:r>
        <w:rPr>
          <w:b/>
        </w:rPr>
        <w:t>Industrial publication:</w:t>
      </w:r>
      <w:r>
        <w:rPr/>
        <w:t xml:space="preserve"> Co-author, </w:t>
      </w:r>
      <w:r>
        <w:rPr>
          <w:i/>
        </w:rPr>
        <w:t>Monitoring and Anomaly Detection Approaches with AI and Data Analytics for Pipelines</w:t>
      </w:r>
      <w:r>
        <w:rPr/>
        <w:t>, Pipeline Technology Journal, 2023.</w:t>
      </w:r>
    </w:p>
    <w:p>
      <w:pPr>
        <w:keepNext w:val="0"/>
        <w:pageBreakBefore w:val="0"/>
        <w:widowControl/>
      </w:pPr>
      <w:r>
        <w:rPr>
          <w:b/>
        </w:rPr>
        <w:t>Technical essay:</w:t>
      </w:r>
      <w:r>
        <w:rPr/>
        <w:t xml:space="preserve"> Author, </w:t>
      </w:r>
      <w:hyperlink r:id="rId23">
        <w:r>
          <w:rPr>
            <w:color w:val="1C6F87"/>
          </w:rPr>
          <w:t>The Verification Bottleneck</w:t>
        </w:r>
      </w:hyperlink>
      <w:r>
        <w:rPr/>
        <w:t>, 6 March 2026: an analytical perspective on verification costs, accountability and human expertise.</w:t>
      </w:r>
    </w:p>
    <w:p>
      <w:pPr>
        <w:pStyle w:val="Heading1"/>
        <w:keepNext/>
        <w:pageBreakBefore w:val="0"/>
        <w:widowControl/>
      </w:pPr>
      <w:r>
        <w:rPr/>
        <w:t>Education</w:t>
      </w:r>
    </w:p>
    <w:p>
      <w:pPr>
        <w:keepNext/>
        <w:pageBreakBefore w:val="0"/>
        <w:widowControl/>
      </w:pPr>
      <w:r>
        <w:rPr>
          <w:b/>
        </w:rPr>
        <w:t>PhD | Cranfield University</w:t>
      </w:r>
    </w:p>
    <w:p>
      <w:pPr>
        <w:keepNext w:val="0"/>
        <w:pageBreakBefore w:val="0"/>
        <w:widowControl/>
      </w:pPr>
      <w:r>
        <w:rPr/>
        <w:t xml:space="preserve">Thesis: </w:t>
      </w:r>
      <w:r>
        <w:rPr>
          <w:i/>
        </w:rPr>
        <w:t>Image processing and agent-based framework for the geolocation of emitters</w:t>
      </w:r>
      <w:r>
        <w:rPr/>
        <w:t xml:space="preserve"> (2010).</w:t>
      </w:r>
    </w:p>
    <w:p>
      <w:pPr>
        <w:keepNext/>
        <w:pageBreakBefore w:val="0"/>
        <w:widowControl/>
      </w:pPr>
      <w:r>
        <w:rPr>
          <w:b/>
        </w:rPr>
        <w:t>MSc | Bauman Moscow State Technical University</w:t>
      </w:r>
    </w:p>
    <w:p>
      <w:pPr>
        <w:keepNext w:val="0"/>
        <w:pageBreakBefore w:val="0"/>
        <w:widowControl/>
      </w:pPr>
      <w:r>
        <w:rPr/>
        <w:t>Computer Science and Computer Engineering.</w:t>
      </w:r>
    </w:p>
    <w:p>
      <w:pPr>
        <w:keepNext/>
        <w:pageBreakBefore w:val="0"/>
        <w:widowControl/>
      </w:pPr>
      <w:r>
        <w:rPr>
          <w:b/>
        </w:rPr>
        <w:t>TOGAF 9 Certified | The Open Group</w:t>
      </w:r>
    </w:p>
    <w:p>
      <w:pPr>
        <w:pStyle w:val="Heading1"/>
        <w:keepNext/>
        <w:pageBreakBefore w:val="0"/>
        <w:widowControl/>
      </w:pPr>
      <w:r>
        <w:rPr/>
        <w:t>Career themes</w:t>
      </w:r>
    </w:p>
    <w:p>
      <w:pPr>
        <w:keepNext w:val="0"/>
        <w:pageBreakBefore w:val="0"/>
        <w:widowControl/>
      </w:pPr>
      <w:r>
        <w:rPr/>
        <w:t>The following themes connect research, enterprise leadership and hands-on delivery.</w:t>
      </w:r>
    </w:p>
    <w:p>
      <w:pPr>
        <w:pStyle w:val="Heading2"/>
        <w:keepNext/>
        <w:pageBreakBefore w:val="0"/>
        <w:widowControl/>
      </w:pPr>
      <w:r>
        <w:rPr/>
        <w:t>Digital twins and industrial AI</w:t>
      </w:r>
    </w:p>
    <w:p>
      <w:pPr>
        <w:keepNext w:val="0"/>
        <w:pageBreakBefore w:val="0"/>
        <w:widowControl/>
      </w:pPr>
      <w:r>
        <w:rPr/>
        <w:t>At Cranfield, researched in-vehicle sensor networks within a Boeing- and Rolls-Royce-backed Integrated Vehicle Health Management (IVHM) programme. This work connects to the sensor-data and modelling foundations of digital twins; later Klarian work applied physical models and machine learning to industrial monitoring.</w:t>
      </w:r>
    </w:p>
    <w:p>
      <w:pPr>
        <w:pStyle w:val="Heading2"/>
        <w:keepNext/>
        <w:pageBreakBefore w:val="0"/>
        <w:widowControl/>
      </w:pPr>
      <w:r>
        <w:rPr/>
        <w:t>Graph-based knowledge and grounded AI</w:t>
      </w:r>
    </w:p>
    <w:p>
      <w:pPr>
        <w:keepNext w:val="0"/>
        <w:pageBreakBefore w:val="0"/>
        <w:widowControl/>
      </w:pPr>
      <w:r>
        <w:rPr/>
        <w:t>The Pattern combined document exploration and graph-based search. Terraphim develops role-specific knowledge graphs and interpretable graph embeddings; the MedGemma research prototype brings knowledge graphs into a grounded AI workflow.</w:t>
      </w:r>
    </w:p>
    <w:p>
      <w:pPr>
        <w:pStyle w:val="Heading2"/>
        <w:keepNext/>
        <w:pageBreakBefore w:val="0"/>
        <w:widowControl/>
      </w:pPr>
      <w:r>
        <w:rPr/>
        <w:t>Privacy and enterprise AI capability</w:t>
      </w:r>
    </w:p>
    <w:p>
      <w:pPr>
        <w:keepNext w:val="0"/>
        <w:pageBreakBefore w:val="0"/>
        <w:widowControl/>
      </w:pPr>
      <w:r>
        <w:rPr/>
        <w:t>At Nationwide, led the Synthetic Data Platform from inception to enterprise capability and developed privacy-preserving machine-learning approaches. Terraphim continues the concern for data control through a privacy-preserving ecosystem spanning local-first search, shared context and execution infrastructure.</w:t>
      </w:r>
    </w:p>
    <w:p>
      <w:pPr>
        <w:pStyle w:val="Heading2"/>
        <w:keepNext/>
        <w:pageBreakBefore w:val="0"/>
        <w:widowControl/>
      </w:pPr>
      <w:r>
        <w:rPr/>
        <w:t>From prototypes to autonomous delivery</w:t>
      </w:r>
    </w:p>
    <w:p>
      <w:pPr>
        <w:keepNext w:val="0"/>
        <w:pageBreakBefore w:val="0"/>
        <w:widowControl/>
      </w:pPr>
      <w:r>
        <w:rPr/>
        <w:t>Built prototyping capability and architecture-as-code demonstrations at Nationwide, then developed reusable delivery practices and an autonomous delivery factory connecting agent execution with separate review, verification and validation gates.</w:t>
      </w:r>
    </w:p>
    <w:p>
      <w:pPr>
        <w:pStyle w:val="Heading1"/>
        <w:keepNext/>
        <w:pageBreakBefore w:val="0"/>
        <w:widowControl/>
      </w:pPr>
      <w:r>
        <w:rPr/>
        <w:t>Capabilities and behaviours in practice</w:t>
      </w:r>
    </w:p>
    <w:p>
      <w:pPr>
        <w:keepNext w:val="0"/>
        <w:pageBreakBefore w:val="0"/>
        <w:widowControl/>
      </w:pPr>
      <w:r>
        <w:rPr>
          <w:b/>
        </w:rPr>
        <w:t>Leadership and delivery:</w:t>
      </w:r>
      <w:r>
        <w:rPr/>
        <w:t xml:space="preserve"> established Nationwide’s prototyping lab, led teams of 2-12 architects and led distributed engineering and design teams at Shopitize. Combines Zestic technology direction with hands-on architecture and implementation.</w:t>
      </w:r>
    </w:p>
    <w:p>
      <w:pPr>
        <w:keepNext w:val="0"/>
        <w:pageBreakBefore w:val="0"/>
        <w:widowControl/>
      </w:pPr>
      <w:r>
        <w:rPr>
          <w:b/>
        </w:rPr>
        <w:t>Problem-solving and creativity:</w:t>
      </w:r>
      <w:r>
        <w:rPr/>
        <w:t xml:space="preserve"> develops inspectable graph embeddings in Terraphim and applies scientific modelling to emitter geolocation and industrial monitoring.</w:t>
      </w:r>
    </w:p>
    <w:p>
      <w:pPr>
        <w:keepNext w:val="0"/>
        <w:pageBreakBefore w:val="0"/>
        <w:widowControl/>
      </w:pPr>
      <w:r>
        <w:rPr>
          <w:b/>
        </w:rPr>
        <w:t>Learning, communication and privacy:</w:t>
      </w:r>
      <w:r>
        <w:rPr/>
        <w:t xml:space="preserve"> mentors technical specialists, presents at technical and academic forums, and builds local-first search, synthetic-data capability and accountable agent workflows.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5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5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5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198" w:hanging="198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1" Type="http://schemas.openxmlformats.org/officeDocument/2006/relationships/hyperlink" Target="https://www.linkedin.com/in/alexmikhalev/" TargetMode="External"/><Relationship Id="rId12" Type="http://schemas.openxmlformats.org/officeDocument/2006/relationships/hyperlink" Target="https://github.com/alexmikhalev" TargetMode="External"/><Relationship Id="rId13" Type="http://schemas.openxmlformats.org/officeDocument/2006/relationships/hyperlink" Target="https://metacortex.engineer/" TargetMode="External"/><Relationship Id="rId14" Type="http://schemas.openxmlformats.org/officeDocument/2006/relationships/hyperlink" Target="https://terraphim.ai/" TargetMode="External"/><Relationship Id="rId16" Type="http://schemas.openxmlformats.org/officeDocument/2006/relationships/hyperlink" Target="https://metacortex.engineer/cv/" TargetMode="External"/><Relationship Id="rId17" Type="http://schemas.openxmlformats.org/officeDocument/2006/relationships/hyperlink" Target="https://metacortex.engineer/cv/cv.jsonld" TargetMode="External"/><Relationship Id="rId18" Type="http://schemas.openxmlformats.org/officeDocument/2006/relationships/hyperlink" Target="https://terraphim.ai/how-tos/synonym-search/" TargetMode="External"/><Relationship Id="rId19" Type="http://schemas.openxmlformats.org/officeDocument/2006/relationships/hyperlink" Target="https://community2.cncf.io/events/details/cncf-cncf-online-programs-presents-cncf-on-demand-webinar-real-time-pipeline-monitoring-for-the-energy-sector/" TargetMode="External"/><Relationship Id="rId20" Type="http://schemas.openxmlformats.org/officeDocument/2006/relationships/hyperlink" Target="https://www.gtc.ox.ac.uk/news-and-events/event/what-next-after-google/" TargetMode="External"/><Relationship Id="rId21" Type="http://schemas.openxmlformats.org/officeDocument/2006/relationships/hyperlink" Target="https://ep2021.europython.eu/schedule/28-july" TargetMode="External"/><Relationship Id="rId22" Type="http://schemas.openxmlformats.org/officeDocument/2006/relationships/hyperlink" Target="https://redis.io/blog/redisconf-2021-sessions-you-should-watch/" TargetMode="External"/><Relationship Id="rId23" Type="http://schemas.openxmlformats.org/officeDocument/2006/relationships/hyperlink" Target="https://metacortex.engineer/post/verification-bottleneck-agi-econo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 Alexander Mikhalev CV</dc:title>
  <dc:subject/>
  <dc:creator>Alexander Mikhalev</dc:creator>
  <cp:keywords/>
  <dc:description/>
  <cp:lastModifiedBy>Alexander Mikhalev</cp:lastModifiedBy>
  <cp:revision>1</cp:revision>
  <dcterms:created xsi:type="dcterms:W3CDTF">2013-12-23T23:15:00Z</dcterms:created>
  <dcterms:modified xsi:type="dcterms:W3CDTF">2013-12-23T23:15:00Z</dcterms:modified>
  <cp:category/>
</cp:coreProperties>
</file>