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AE" w:rsidRPr="00E05E80" w:rsidRDefault="00E81612" w:rsidP="00A91FDA">
      <w:pPr>
        <w:pStyle w:val="ListParagraph"/>
        <w:numPr>
          <w:ilvl w:val="0"/>
          <w:numId w:val="1"/>
        </w:numPr>
        <w:spacing w:after="240" w:line="276" w:lineRule="auto"/>
        <w:contextualSpacing w:val="0"/>
        <w:jc w:val="both"/>
        <w:rPr>
          <w:rFonts w:ascii="Cambria" w:hAnsi="Cambria"/>
          <w:sz w:val="24"/>
          <w:szCs w:val="24"/>
        </w:rPr>
      </w:pPr>
      <w:r w:rsidRPr="00E05E80">
        <w:rPr>
          <w:rFonts w:ascii="Cambria" w:hAnsi="Cambria"/>
          <w:sz w:val="24"/>
          <w:szCs w:val="24"/>
        </w:rPr>
        <w:t>I believe that Ma</w:t>
      </w:r>
      <w:bookmarkStart w:id="0" w:name="_GoBack"/>
      <w:bookmarkEnd w:id="0"/>
      <w:r w:rsidRPr="00E05E80">
        <w:rPr>
          <w:rFonts w:ascii="Cambria" w:hAnsi="Cambria"/>
          <w:sz w:val="24"/>
          <w:szCs w:val="24"/>
        </w:rPr>
        <w:t xml:space="preserve">rtha Stewart committed insider trading when she sold her </w:t>
      </w:r>
      <w:proofErr w:type="spellStart"/>
      <w:r w:rsidRPr="00E05E80">
        <w:rPr>
          <w:rFonts w:ascii="Cambria" w:hAnsi="Cambria"/>
          <w:sz w:val="24"/>
          <w:szCs w:val="24"/>
        </w:rPr>
        <w:t>ImClone</w:t>
      </w:r>
      <w:proofErr w:type="spellEnd"/>
      <w:r w:rsidRPr="00E05E80">
        <w:rPr>
          <w:rFonts w:ascii="Cambria" w:hAnsi="Cambria"/>
          <w:sz w:val="24"/>
          <w:szCs w:val="24"/>
        </w:rPr>
        <w:t xml:space="preserve"> shares, whether it was intentional or not isn’t 100% clear to me. My reasons for thinking this is because it doesn’t make complete sense why she would </w:t>
      </w:r>
      <w:r w:rsidRPr="00E05E80">
        <w:rPr>
          <w:rFonts w:ascii="Cambria" w:hAnsi="Cambria"/>
          <w:noProof/>
          <w:sz w:val="24"/>
          <w:szCs w:val="24"/>
        </w:rPr>
        <w:t>jeopardize</w:t>
      </w:r>
      <w:r w:rsidRPr="00E05E80">
        <w:rPr>
          <w:rFonts w:ascii="Cambria" w:hAnsi="Cambria"/>
          <w:sz w:val="24"/>
          <w:szCs w:val="24"/>
        </w:rPr>
        <w:t xml:space="preserve"> her position in the company as well as her company image on </w:t>
      </w:r>
      <w:r w:rsidRPr="00E05E80">
        <w:rPr>
          <w:rFonts w:ascii="Cambria" w:hAnsi="Cambria"/>
          <w:noProof/>
          <w:sz w:val="24"/>
          <w:szCs w:val="24"/>
        </w:rPr>
        <w:t>such</w:t>
      </w:r>
      <w:r w:rsidRPr="00E05E80">
        <w:rPr>
          <w:rFonts w:ascii="Cambria" w:hAnsi="Cambria"/>
          <w:sz w:val="24"/>
          <w:szCs w:val="24"/>
        </w:rPr>
        <w:t xml:space="preserve"> a small amount of revenue when she clearly had a sizeable salary from her company. Then again, she could have been greedy. So, from a legal </w:t>
      </w:r>
      <w:r w:rsidRPr="00E05E80">
        <w:rPr>
          <w:rFonts w:ascii="Cambria" w:hAnsi="Cambria"/>
          <w:noProof/>
          <w:sz w:val="24"/>
          <w:szCs w:val="24"/>
        </w:rPr>
        <w:t>definition,</w:t>
      </w:r>
      <w:r w:rsidRPr="00E05E80">
        <w:rPr>
          <w:rFonts w:ascii="Cambria" w:hAnsi="Cambria"/>
          <w:sz w:val="24"/>
          <w:szCs w:val="24"/>
        </w:rPr>
        <w:t xml:space="preserve"> I believe that she did commit insider trading.</w:t>
      </w:r>
    </w:p>
    <w:p w:rsidR="005A6178" w:rsidRDefault="00E05E80" w:rsidP="00A91FDA">
      <w:pPr>
        <w:pStyle w:val="ListParagraph"/>
        <w:numPr>
          <w:ilvl w:val="0"/>
          <w:numId w:val="1"/>
        </w:numPr>
        <w:spacing w:after="240" w:line="276" w:lineRule="auto"/>
        <w:contextualSpacing w:val="0"/>
        <w:jc w:val="both"/>
        <w:rPr>
          <w:rFonts w:ascii="Cambria" w:hAnsi="Cambria"/>
          <w:sz w:val="24"/>
          <w:szCs w:val="24"/>
        </w:rPr>
      </w:pPr>
      <w:r w:rsidRPr="00E05E80">
        <w:rPr>
          <w:rFonts w:ascii="Cambria" w:hAnsi="Cambria"/>
          <w:sz w:val="24"/>
          <w:szCs w:val="24"/>
        </w:rPr>
        <w:t xml:space="preserve">In my personal opinion, I believe that the U.S. attorneys the Securities and Exchange Commission indicted Martha Stuart based on a serious crime. Insider trading isn’t something that should be taken lightly. With the </w:t>
      </w:r>
      <w:proofErr w:type="spellStart"/>
      <w:r w:rsidRPr="00E05E80">
        <w:rPr>
          <w:rFonts w:ascii="Cambria" w:hAnsi="Cambria"/>
          <w:sz w:val="24"/>
          <w:szCs w:val="24"/>
        </w:rPr>
        <w:t>Waksals</w:t>
      </w:r>
      <w:proofErr w:type="spellEnd"/>
      <w:r w:rsidRPr="00E05E80">
        <w:rPr>
          <w:rFonts w:ascii="Cambria" w:hAnsi="Cambria"/>
          <w:sz w:val="24"/>
          <w:szCs w:val="24"/>
        </w:rPr>
        <w:t xml:space="preserve"> being arrested for insider trading to Faneuil’s </w:t>
      </w:r>
      <w:r w:rsidRPr="00E05E80">
        <w:rPr>
          <w:rFonts w:ascii="Cambria" w:hAnsi="Cambria"/>
          <w:noProof/>
          <w:sz w:val="24"/>
          <w:szCs w:val="24"/>
        </w:rPr>
        <w:t>pleading</w:t>
      </w:r>
      <w:r w:rsidRPr="00E05E80">
        <w:rPr>
          <w:rFonts w:ascii="Cambria" w:hAnsi="Cambria"/>
          <w:sz w:val="24"/>
          <w:szCs w:val="24"/>
        </w:rPr>
        <w:t xml:space="preserve"> guilty to accepting money from </w:t>
      </w:r>
      <w:proofErr w:type="spellStart"/>
      <w:r w:rsidRPr="00E05E80">
        <w:rPr>
          <w:rFonts w:ascii="Cambria" w:hAnsi="Cambria"/>
          <w:sz w:val="24"/>
          <w:szCs w:val="24"/>
        </w:rPr>
        <w:t>Bocanovic</w:t>
      </w:r>
      <w:proofErr w:type="spellEnd"/>
      <w:r w:rsidRPr="00E05E80">
        <w:rPr>
          <w:rFonts w:ascii="Cambria" w:hAnsi="Cambria"/>
          <w:sz w:val="24"/>
          <w:szCs w:val="24"/>
        </w:rPr>
        <w:t xml:space="preserve"> to not inform the federal investigators.</w:t>
      </w:r>
    </w:p>
    <w:p w:rsidR="002B365E" w:rsidRDefault="00345376" w:rsidP="00A91FDA">
      <w:pPr>
        <w:pStyle w:val="ListParagraph"/>
        <w:numPr>
          <w:ilvl w:val="0"/>
          <w:numId w:val="1"/>
        </w:numPr>
        <w:spacing w:after="240" w:line="276" w:lineRule="auto"/>
        <w:contextualSpacing w:val="0"/>
        <w:jc w:val="both"/>
        <w:rPr>
          <w:rFonts w:ascii="Cambria" w:hAnsi="Cambria"/>
          <w:sz w:val="24"/>
          <w:szCs w:val="24"/>
        </w:rPr>
      </w:pPr>
      <w:r>
        <w:rPr>
          <w:rFonts w:ascii="Cambria" w:hAnsi="Cambria"/>
          <w:sz w:val="24"/>
          <w:szCs w:val="24"/>
        </w:rPr>
        <w:t xml:space="preserve">I agree with the jury that she was guilty beyond the reasonable doubt of conspiracy and obstruction of justice. </w:t>
      </w:r>
      <w:r w:rsidR="00691CA1">
        <w:rPr>
          <w:rFonts w:ascii="Cambria" w:hAnsi="Cambria"/>
          <w:sz w:val="24"/>
          <w:szCs w:val="24"/>
        </w:rPr>
        <w:t xml:space="preserve">There were too many red flags in their </w:t>
      </w:r>
      <w:r w:rsidR="00691CA1" w:rsidRPr="00691CA1">
        <w:rPr>
          <w:rFonts w:ascii="Cambria" w:hAnsi="Cambria"/>
          <w:noProof/>
          <w:sz w:val="24"/>
          <w:szCs w:val="24"/>
        </w:rPr>
        <w:t>stor</w:t>
      </w:r>
      <w:proofErr w:type="spellStart"/>
      <w:r w:rsidR="00691CA1">
        <w:rPr>
          <w:rFonts w:ascii="Cambria" w:hAnsi="Cambria"/>
          <w:sz w:val="24"/>
          <w:szCs w:val="24"/>
        </w:rPr>
        <w:t>ies</w:t>
      </w:r>
      <w:proofErr w:type="spellEnd"/>
      <w:r w:rsidR="00691CA1">
        <w:rPr>
          <w:rFonts w:ascii="Cambria" w:hAnsi="Cambria"/>
          <w:sz w:val="24"/>
          <w:szCs w:val="24"/>
        </w:rPr>
        <w:t xml:space="preserve"> and they kept sticking to the “We made a plan to sell once the share price hit 60” story. Her lawyers made/had poor stories for why she did what she did and the two testimonies from Faneuil’s and </w:t>
      </w:r>
      <w:proofErr w:type="spellStart"/>
      <w:r w:rsidR="00691CA1">
        <w:rPr>
          <w:rFonts w:ascii="Cambria" w:hAnsi="Cambria"/>
          <w:sz w:val="24"/>
          <w:szCs w:val="24"/>
        </w:rPr>
        <w:t>Armstrongs</w:t>
      </w:r>
      <w:proofErr w:type="spellEnd"/>
      <w:r w:rsidR="00691CA1">
        <w:rPr>
          <w:rFonts w:ascii="Cambria" w:hAnsi="Cambria"/>
          <w:sz w:val="24"/>
          <w:szCs w:val="24"/>
        </w:rPr>
        <w:t xml:space="preserve"> were too much to ignore. This</w:t>
      </w:r>
      <w:r w:rsidR="000A4545">
        <w:rPr>
          <w:rFonts w:ascii="Cambria" w:hAnsi="Cambria"/>
          <w:sz w:val="24"/>
          <w:szCs w:val="24"/>
        </w:rPr>
        <w:t>, of course,</w:t>
      </w:r>
      <w:r w:rsidR="00691CA1">
        <w:rPr>
          <w:rFonts w:ascii="Cambria" w:hAnsi="Cambria"/>
          <w:sz w:val="24"/>
          <w:szCs w:val="24"/>
        </w:rPr>
        <w:t xml:space="preserve"> is all in my own opinion and I never followed their case as I was too young. Reading the story from this book is actually the first time I’ve actually heard what happened and why she was sent to prison but from what I’m reading now, I believe the jury was right.</w:t>
      </w:r>
    </w:p>
    <w:p w:rsidR="00A72426" w:rsidRPr="00A72426" w:rsidRDefault="00A72426" w:rsidP="00A91FDA">
      <w:pPr>
        <w:pStyle w:val="ListParagraph"/>
        <w:numPr>
          <w:ilvl w:val="0"/>
          <w:numId w:val="1"/>
        </w:numPr>
        <w:spacing w:after="240" w:line="276" w:lineRule="auto"/>
        <w:contextualSpacing w:val="0"/>
        <w:jc w:val="both"/>
        <w:rPr>
          <w:rFonts w:ascii="Cambria" w:hAnsi="Cambria"/>
          <w:sz w:val="24"/>
          <w:szCs w:val="24"/>
        </w:rPr>
      </w:pPr>
      <w:r>
        <w:rPr>
          <w:rFonts w:ascii="Cambria" w:hAnsi="Cambria"/>
          <w:b/>
          <w:sz w:val="24"/>
          <w:szCs w:val="24"/>
        </w:rPr>
        <w:t>Sentencing:</w:t>
      </w:r>
    </w:p>
    <w:p w:rsidR="00A72426" w:rsidRDefault="000A4545" w:rsidP="00A91FDA">
      <w:pPr>
        <w:pStyle w:val="ListParagraph"/>
        <w:numPr>
          <w:ilvl w:val="1"/>
          <w:numId w:val="1"/>
        </w:numPr>
        <w:spacing w:after="240" w:line="276" w:lineRule="auto"/>
        <w:contextualSpacing w:val="0"/>
        <w:jc w:val="both"/>
        <w:rPr>
          <w:rFonts w:ascii="Cambria" w:hAnsi="Cambria"/>
          <w:sz w:val="24"/>
          <w:szCs w:val="24"/>
        </w:rPr>
      </w:pPr>
      <w:r w:rsidRPr="00A72426">
        <w:rPr>
          <w:rFonts w:ascii="Cambria" w:hAnsi="Cambria"/>
          <w:b/>
          <w:sz w:val="24"/>
          <w:szCs w:val="24"/>
        </w:rPr>
        <w:t>For Martha Stewart</w:t>
      </w:r>
      <w:r>
        <w:rPr>
          <w:rFonts w:ascii="Cambria" w:hAnsi="Cambria"/>
          <w:sz w:val="24"/>
          <w:szCs w:val="24"/>
        </w:rPr>
        <w:t>, I believe that her sentencing was a bit light. Her lawyers</w:t>
      </w:r>
      <w:r w:rsidR="00A72426">
        <w:rPr>
          <w:rFonts w:ascii="Cambria" w:hAnsi="Cambria"/>
          <w:sz w:val="24"/>
          <w:szCs w:val="24"/>
        </w:rPr>
        <w:t>’</w:t>
      </w:r>
      <w:r>
        <w:rPr>
          <w:rFonts w:ascii="Cambria" w:hAnsi="Cambria"/>
          <w:sz w:val="24"/>
          <w:szCs w:val="24"/>
        </w:rPr>
        <w:t xml:space="preserve"> excuse that she followed the advice of her broker thinking that they wouldn’t do anything to incriminate her</w:t>
      </w:r>
      <w:r w:rsidR="00A72426">
        <w:rPr>
          <w:rFonts w:ascii="Cambria" w:hAnsi="Cambria"/>
          <w:sz w:val="24"/>
          <w:szCs w:val="24"/>
        </w:rPr>
        <w:t xml:space="preserve"> is a bit </w:t>
      </w:r>
      <w:r w:rsidR="00A72426" w:rsidRPr="00A72426">
        <w:rPr>
          <w:rFonts w:ascii="Cambria" w:hAnsi="Cambria"/>
          <w:noProof/>
          <w:sz w:val="24"/>
          <w:szCs w:val="24"/>
        </w:rPr>
        <w:t>desp</w:t>
      </w:r>
      <w:r w:rsidR="00A72426">
        <w:rPr>
          <w:rFonts w:ascii="Cambria" w:hAnsi="Cambria"/>
          <w:noProof/>
          <w:sz w:val="24"/>
          <w:szCs w:val="24"/>
        </w:rPr>
        <w:t>e</w:t>
      </w:r>
      <w:r w:rsidR="00A72426" w:rsidRPr="00A72426">
        <w:rPr>
          <w:rFonts w:ascii="Cambria" w:hAnsi="Cambria"/>
          <w:noProof/>
          <w:sz w:val="24"/>
          <w:szCs w:val="24"/>
        </w:rPr>
        <w:t>rate</w:t>
      </w:r>
      <w:r>
        <w:rPr>
          <w:rFonts w:ascii="Cambria" w:hAnsi="Cambria"/>
          <w:sz w:val="24"/>
          <w:szCs w:val="24"/>
        </w:rPr>
        <w:t>. I’m sure the firm wouldn’t try to do anything to incriminate her</w:t>
      </w:r>
      <w:r w:rsidR="00A72426">
        <w:rPr>
          <w:rFonts w:ascii="Cambria" w:hAnsi="Cambria"/>
          <w:sz w:val="24"/>
          <w:szCs w:val="24"/>
        </w:rPr>
        <w:t xml:space="preserve"> as a business</w:t>
      </w:r>
      <w:r>
        <w:rPr>
          <w:rFonts w:ascii="Cambria" w:hAnsi="Cambria"/>
          <w:sz w:val="24"/>
          <w:szCs w:val="24"/>
        </w:rPr>
        <w:t xml:space="preserve"> but since her broker was</w:t>
      </w:r>
      <w:r w:rsidR="00A72426">
        <w:rPr>
          <w:rFonts w:ascii="Cambria" w:hAnsi="Cambria"/>
          <w:sz w:val="24"/>
          <w:szCs w:val="24"/>
        </w:rPr>
        <w:t xml:space="preserve"> a </w:t>
      </w:r>
      <w:proofErr w:type="spellStart"/>
      <w:r w:rsidR="00A72426">
        <w:rPr>
          <w:rFonts w:ascii="Cambria" w:hAnsi="Cambria"/>
          <w:sz w:val="24"/>
          <w:szCs w:val="24"/>
        </w:rPr>
        <w:t>long time</w:t>
      </w:r>
      <w:proofErr w:type="spellEnd"/>
      <w:r w:rsidR="00A72426">
        <w:rPr>
          <w:rFonts w:ascii="Cambria" w:hAnsi="Cambria"/>
          <w:sz w:val="24"/>
          <w:szCs w:val="24"/>
        </w:rPr>
        <w:t xml:space="preserve"> friend and </w:t>
      </w:r>
      <w:r w:rsidR="00A72426" w:rsidRPr="00A72426">
        <w:rPr>
          <w:rFonts w:ascii="Cambria" w:hAnsi="Cambria"/>
          <w:noProof/>
          <w:sz w:val="24"/>
          <w:szCs w:val="24"/>
        </w:rPr>
        <w:t>would</w:t>
      </w:r>
      <w:r w:rsidRPr="00A72426">
        <w:rPr>
          <w:rFonts w:ascii="Cambria" w:hAnsi="Cambria"/>
          <w:noProof/>
          <w:sz w:val="24"/>
          <w:szCs w:val="24"/>
        </w:rPr>
        <w:t xml:space="preserve"> likely</w:t>
      </w:r>
      <w:r>
        <w:rPr>
          <w:rFonts w:ascii="Cambria" w:hAnsi="Cambria"/>
          <w:sz w:val="24"/>
          <w:szCs w:val="24"/>
        </w:rPr>
        <w:t xml:space="preserve"> try to gain her favor in saving her money </w:t>
      </w:r>
      <w:r w:rsidR="00A72426">
        <w:rPr>
          <w:rFonts w:ascii="Cambria" w:hAnsi="Cambria"/>
          <w:sz w:val="24"/>
          <w:szCs w:val="24"/>
        </w:rPr>
        <w:t>by</w:t>
      </w:r>
      <w:r>
        <w:rPr>
          <w:rFonts w:ascii="Cambria" w:hAnsi="Cambria"/>
          <w:sz w:val="24"/>
          <w:szCs w:val="24"/>
        </w:rPr>
        <w:t xml:space="preserve"> </w:t>
      </w:r>
      <w:r w:rsidRPr="000A4545">
        <w:rPr>
          <w:rFonts w:ascii="Cambria" w:hAnsi="Cambria"/>
          <w:noProof/>
          <w:sz w:val="24"/>
          <w:szCs w:val="24"/>
        </w:rPr>
        <w:t>br</w:t>
      </w:r>
      <w:r>
        <w:rPr>
          <w:rFonts w:ascii="Cambria" w:hAnsi="Cambria"/>
          <w:noProof/>
          <w:sz w:val="24"/>
          <w:szCs w:val="24"/>
        </w:rPr>
        <w:t>eak</w:t>
      </w:r>
      <w:r>
        <w:rPr>
          <w:rFonts w:ascii="Cambria" w:hAnsi="Cambria"/>
          <w:sz w:val="24"/>
          <w:szCs w:val="24"/>
        </w:rPr>
        <w:t xml:space="preserve"> some rules in the process. My assumption is that a firm like Merrill Lynch would explain the rules their company </w:t>
      </w:r>
      <w:r w:rsidR="00A72426" w:rsidRPr="00A72426">
        <w:rPr>
          <w:rFonts w:ascii="Cambria" w:hAnsi="Cambria"/>
          <w:noProof/>
          <w:sz w:val="24"/>
          <w:szCs w:val="24"/>
        </w:rPr>
        <w:t>follow</w:t>
      </w:r>
      <w:r w:rsidRPr="00A72426">
        <w:rPr>
          <w:rFonts w:ascii="Cambria" w:hAnsi="Cambria"/>
          <w:noProof/>
          <w:sz w:val="24"/>
          <w:szCs w:val="24"/>
        </w:rPr>
        <w:t>s</w:t>
      </w:r>
      <w:r w:rsidR="00A72426">
        <w:rPr>
          <w:rFonts w:ascii="Cambria" w:hAnsi="Cambria"/>
          <w:sz w:val="24"/>
          <w:szCs w:val="24"/>
        </w:rPr>
        <w:t>. S</w:t>
      </w:r>
      <w:r>
        <w:rPr>
          <w:rFonts w:ascii="Cambria" w:hAnsi="Cambria"/>
          <w:sz w:val="24"/>
          <w:szCs w:val="24"/>
        </w:rPr>
        <w:t>o</w:t>
      </w:r>
      <w:r w:rsidR="00A72426">
        <w:rPr>
          <w:rFonts w:ascii="Cambria" w:hAnsi="Cambria"/>
          <w:sz w:val="24"/>
          <w:szCs w:val="24"/>
        </w:rPr>
        <w:t xml:space="preserve">, knowing this information </w:t>
      </w:r>
      <w:r w:rsidRPr="00A72426">
        <w:rPr>
          <w:rFonts w:ascii="Cambria" w:hAnsi="Cambria"/>
          <w:noProof/>
          <w:sz w:val="24"/>
          <w:szCs w:val="24"/>
        </w:rPr>
        <w:t xml:space="preserve">she </w:t>
      </w:r>
      <w:r>
        <w:rPr>
          <w:rFonts w:ascii="Cambria" w:hAnsi="Cambria"/>
          <w:sz w:val="24"/>
          <w:szCs w:val="24"/>
        </w:rPr>
        <w:t xml:space="preserve">could look </w:t>
      </w:r>
      <w:r w:rsidR="00A72426">
        <w:rPr>
          <w:rFonts w:ascii="Cambria" w:hAnsi="Cambria"/>
          <w:sz w:val="24"/>
          <w:szCs w:val="24"/>
        </w:rPr>
        <w:t>out for incriminating behavior since</w:t>
      </w:r>
      <w:r>
        <w:rPr>
          <w:rFonts w:ascii="Cambria" w:hAnsi="Cambria"/>
          <w:sz w:val="24"/>
          <w:szCs w:val="24"/>
        </w:rPr>
        <w:t xml:space="preserve"> she is a </w:t>
      </w:r>
      <w:r w:rsidRPr="00A72426">
        <w:rPr>
          <w:rFonts w:ascii="Cambria" w:hAnsi="Cambria"/>
          <w:noProof/>
          <w:sz w:val="24"/>
          <w:szCs w:val="24"/>
        </w:rPr>
        <w:t>businesswoman</w:t>
      </w:r>
      <w:r w:rsidR="00A72426">
        <w:rPr>
          <w:rFonts w:ascii="Cambria" w:hAnsi="Cambria"/>
          <w:sz w:val="24"/>
          <w:szCs w:val="24"/>
        </w:rPr>
        <w:t xml:space="preserve"> after all and I would think someone with so much experience running a large business like hers would keep an eye out for such incriminating behavior.</w:t>
      </w:r>
    </w:p>
    <w:p w:rsidR="00A72426" w:rsidRDefault="00A42576" w:rsidP="00A91FDA">
      <w:pPr>
        <w:pStyle w:val="ListParagraph"/>
        <w:numPr>
          <w:ilvl w:val="1"/>
          <w:numId w:val="1"/>
        </w:numPr>
        <w:spacing w:after="240" w:line="276" w:lineRule="auto"/>
        <w:contextualSpacing w:val="0"/>
        <w:jc w:val="both"/>
        <w:rPr>
          <w:rFonts w:ascii="Cambria" w:hAnsi="Cambria"/>
          <w:sz w:val="24"/>
          <w:szCs w:val="24"/>
        </w:rPr>
      </w:pPr>
      <w:r>
        <w:rPr>
          <w:rFonts w:ascii="Cambria" w:hAnsi="Cambria"/>
          <w:b/>
          <w:sz w:val="24"/>
          <w:szCs w:val="24"/>
        </w:rPr>
        <w:t xml:space="preserve">For Peter </w:t>
      </w:r>
      <w:proofErr w:type="spellStart"/>
      <w:r>
        <w:rPr>
          <w:rFonts w:ascii="Cambria" w:hAnsi="Cambria"/>
          <w:b/>
          <w:sz w:val="24"/>
          <w:szCs w:val="24"/>
        </w:rPr>
        <w:t>Bocanovic</w:t>
      </w:r>
      <w:proofErr w:type="spellEnd"/>
      <w:r>
        <w:rPr>
          <w:rFonts w:ascii="Cambria" w:hAnsi="Cambria"/>
          <w:b/>
          <w:sz w:val="24"/>
          <w:szCs w:val="24"/>
        </w:rPr>
        <w:t xml:space="preserve">, </w:t>
      </w:r>
      <w:r>
        <w:rPr>
          <w:rFonts w:ascii="Cambria" w:hAnsi="Cambria"/>
          <w:sz w:val="24"/>
          <w:szCs w:val="24"/>
        </w:rPr>
        <w:t xml:space="preserve">I believe that he should have received the same if not a greater sentence than Martha Stewart because he clearly knew the rules of trading and did it </w:t>
      </w:r>
      <w:r w:rsidRPr="00204BFB">
        <w:rPr>
          <w:rFonts w:ascii="Cambria" w:hAnsi="Cambria"/>
          <w:noProof/>
          <w:sz w:val="24"/>
          <w:szCs w:val="24"/>
        </w:rPr>
        <w:t>anyway</w:t>
      </w:r>
      <w:r>
        <w:rPr>
          <w:rFonts w:ascii="Cambria" w:hAnsi="Cambria"/>
          <w:sz w:val="24"/>
          <w:szCs w:val="24"/>
        </w:rPr>
        <w:t xml:space="preserve">. Not only that he tried covering up his stories and buying off an employee who was clearly new at the firm and would most likely </w:t>
      </w:r>
      <w:r>
        <w:rPr>
          <w:rFonts w:ascii="Cambria" w:hAnsi="Cambria"/>
          <w:sz w:val="24"/>
          <w:szCs w:val="24"/>
        </w:rPr>
        <w:lastRenderedPageBreak/>
        <w:t xml:space="preserve">follow along to keep his job. </w:t>
      </w:r>
      <w:r w:rsidR="00204BFB">
        <w:rPr>
          <w:rFonts w:ascii="Cambria" w:hAnsi="Cambria"/>
          <w:sz w:val="24"/>
          <w:szCs w:val="24"/>
        </w:rPr>
        <w:t xml:space="preserve">As the </w:t>
      </w:r>
      <w:r w:rsidR="00204BFB" w:rsidRPr="00204BFB">
        <w:rPr>
          <w:rFonts w:ascii="Cambria" w:hAnsi="Cambria"/>
          <w:noProof/>
          <w:sz w:val="24"/>
          <w:szCs w:val="24"/>
        </w:rPr>
        <w:t>broker</w:t>
      </w:r>
      <w:r w:rsidR="00204BFB">
        <w:rPr>
          <w:rFonts w:ascii="Cambria" w:hAnsi="Cambria"/>
          <w:noProof/>
          <w:sz w:val="24"/>
          <w:szCs w:val="24"/>
        </w:rPr>
        <w:t>,</w:t>
      </w:r>
      <w:r w:rsidR="00204BFB">
        <w:rPr>
          <w:rFonts w:ascii="Cambria" w:hAnsi="Cambria"/>
          <w:sz w:val="24"/>
          <w:szCs w:val="24"/>
        </w:rPr>
        <w:t xml:space="preserve"> I would assume that he would steer away from such incriminating actions and not participate in it, let alone instigate such actions.</w:t>
      </w:r>
    </w:p>
    <w:p w:rsidR="00204BFB" w:rsidRPr="00A72426" w:rsidRDefault="00204BFB" w:rsidP="00A91FDA">
      <w:pPr>
        <w:pStyle w:val="ListParagraph"/>
        <w:numPr>
          <w:ilvl w:val="1"/>
          <w:numId w:val="1"/>
        </w:numPr>
        <w:spacing w:after="240" w:line="276" w:lineRule="auto"/>
        <w:contextualSpacing w:val="0"/>
        <w:jc w:val="both"/>
        <w:rPr>
          <w:rFonts w:ascii="Cambria" w:hAnsi="Cambria"/>
          <w:sz w:val="24"/>
          <w:szCs w:val="24"/>
        </w:rPr>
      </w:pPr>
      <w:r>
        <w:rPr>
          <w:rFonts w:ascii="Cambria" w:hAnsi="Cambria"/>
          <w:b/>
          <w:sz w:val="24"/>
          <w:szCs w:val="24"/>
        </w:rPr>
        <w:t xml:space="preserve">For Douglas Faneuil, </w:t>
      </w:r>
      <w:r>
        <w:rPr>
          <w:rFonts w:ascii="Cambria" w:hAnsi="Cambria"/>
          <w:sz w:val="24"/>
          <w:szCs w:val="24"/>
        </w:rPr>
        <w:t xml:space="preserve">I believe that compared to </w:t>
      </w:r>
      <w:proofErr w:type="spellStart"/>
      <w:r>
        <w:rPr>
          <w:rFonts w:ascii="Cambria" w:hAnsi="Cambria"/>
          <w:sz w:val="24"/>
          <w:szCs w:val="24"/>
        </w:rPr>
        <w:t>Marthas</w:t>
      </w:r>
      <w:proofErr w:type="spellEnd"/>
      <w:r>
        <w:rPr>
          <w:rFonts w:ascii="Cambria" w:hAnsi="Cambria"/>
          <w:sz w:val="24"/>
          <w:szCs w:val="24"/>
        </w:rPr>
        <w:t xml:space="preserve"> and Peters sentencing, Douglas’s sentence was accurate just because of him coming forth and testifying. </w:t>
      </w:r>
      <w:r w:rsidR="0045716A">
        <w:rPr>
          <w:rFonts w:ascii="Cambria" w:hAnsi="Cambria"/>
          <w:sz w:val="24"/>
          <w:szCs w:val="24"/>
        </w:rPr>
        <w:t xml:space="preserve">Being new to the field I would assume that he wasn’t sure about the process of how things worked but still should have </w:t>
      </w:r>
      <w:r w:rsidR="0045716A">
        <w:rPr>
          <w:rFonts w:ascii="Cambria" w:hAnsi="Cambria"/>
          <w:noProof/>
          <w:sz w:val="24"/>
          <w:szCs w:val="24"/>
        </w:rPr>
        <w:t>gone to someone else in the firm and confirmed that such actions were legal.</w:t>
      </w:r>
    </w:p>
    <w:sectPr w:rsidR="00204BFB" w:rsidRPr="00A724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4A" w:rsidRDefault="0032714A" w:rsidP="00A91FDA">
      <w:pPr>
        <w:spacing w:after="0" w:line="240" w:lineRule="auto"/>
      </w:pPr>
      <w:r>
        <w:separator/>
      </w:r>
    </w:p>
  </w:endnote>
  <w:endnote w:type="continuationSeparator" w:id="0">
    <w:p w:rsidR="0032714A" w:rsidRDefault="0032714A" w:rsidP="00A9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Default="00A91F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Default="00A91FD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Default="00A91F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4A" w:rsidRDefault="0032714A" w:rsidP="00A91FDA">
      <w:pPr>
        <w:spacing w:after="0" w:line="240" w:lineRule="auto"/>
      </w:pPr>
      <w:r>
        <w:separator/>
      </w:r>
    </w:p>
  </w:footnote>
  <w:footnote w:type="continuationSeparator" w:id="0">
    <w:p w:rsidR="0032714A" w:rsidRDefault="0032714A" w:rsidP="00A91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Default="00A91FD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Pr="00A91FDA" w:rsidRDefault="00A91FDA">
    <w:pPr>
      <w:pStyle w:val="Header"/>
      <w:rPr>
        <w:color w:val="1F3864" w:themeColor="accent5" w:themeShade="80"/>
      </w:rPr>
    </w:pPr>
    <w:r>
      <w:rPr>
        <w:color w:val="1F3864" w:themeColor="accent5" w:themeShade="80"/>
      </w:rPr>
      <w:t>Alexander Molodyh</w:t>
    </w:r>
    <w:r w:rsidRPr="00A91FDA">
      <w:rPr>
        <w:color w:val="1F3864" w:themeColor="accent5" w:themeShade="80"/>
      </w:rPr>
      <w:ptab w:relativeTo="margin" w:alignment="center" w:leader="none"/>
    </w:r>
    <w:r>
      <w:rPr>
        <w:color w:val="1F3864" w:themeColor="accent5" w:themeShade="80"/>
      </w:rPr>
      <w:t>BA370D Case One</w:t>
    </w:r>
    <w:r w:rsidRPr="00A91FDA">
      <w:rPr>
        <w:color w:val="1F3864" w:themeColor="accent5" w:themeShade="80"/>
      </w:rPr>
      <w:ptab w:relativeTo="margin" w:alignment="right" w:leader="none"/>
    </w:r>
    <w:r>
      <w:rPr>
        <w:color w:val="1F3864" w:themeColor="accent5" w:themeShade="80"/>
      </w:rPr>
      <w:t>April 10, 2018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DA" w:rsidRDefault="00A91F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83F6C"/>
    <w:multiLevelType w:val="hybridMultilevel"/>
    <w:tmpl w:val="9C38A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wt7Q0NTE2B1IGhko6SsGpxcWZ+XkgBYa1AOvkc8ksAAAA"/>
  </w:docVars>
  <w:rsids>
    <w:rsidRoot w:val="00E81612"/>
    <w:rsid w:val="000A4545"/>
    <w:rsid w:val="000E3F66"/>
    <w:rsid w:val="00137671"/>
    <w:rsid w:val="00204BFB"/>
    <w:rsid w:val="00261570"/>
    <w:rsid w:val="002B365E"/>
    <w:rsid w:val="0032714A"/>
    <w:rsid w:val="00345376"/>
    <w:rsid w:val="0045716A"/>
    <w:rsid w:val="005A6178"/>
    <w:rsid w:val="006241AE"/>
    <w:rsid w:val="00691CA1"/>
    <w:rsid w:val="009A7B55"/>
    <w:rsid w:val="00A42576"/>
    <w:rsid w:val="00A72426"/>
    <w:rsid w:val="00A91FDA"/>
    <w:rsid w:val="00E05E80"/>
    <w:rsid w:val="00E8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B612"/>
  <w15:chartTrackingRefBased/>
  <w15:docId w15:val="{DB3484D3-63D6-4B6E-94C7-14DA2F31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12"/>
    <w:pPr>
      <w:ind w:left="720"/>
      <w:contextualSpacing/>
    </w:pPr>
  </w:style>
  <w:style w:type="paragraph" w:styleId="Header">
    <w:name w:val="header"/>
    <w:basedOn w:val="Normal"/>
    <w:link w:val="HeaderChar"/>
    <w:uiPriority w:val="99"/>
    <w:unhideWhenUsed/>
    <w:rsid w:val="00A91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DA"/>
  </w:style>
  <w:style w:type="paragraph" w:styleId="Footer">
    <w:name w:val="footer"/>
    <w:basedOn w:val="Normal"/>
    <w:link w:val="FooterChar"/>
    <w:uiPriority w:val="99"/>
    <w:unhideWhenUsed/>
    <w:rsid w:val="00A91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10</cp:revision>
  <dcterms:created xsi:type="dcterms:W3CDTF">2018-04-11T00:25:00Z</dcterms:created>
  <dcterms:modified xsi:type="dcterms:W3CDTF">2018-04-11T01:58:00Z</dcterms:modified>
</cp:coreProperties>
</file>