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700" w:line="276" w:lineRule="auto"/>
      </w:pPr>
    </w:p>
    <w:p>
      <w:pPr>
        <w:spacing w:before="0" w:after="120"/>
        <w:jc w:val="center"/>
      </w:pPr>
      <w:r>
        <w:drawing>
          <wp:inline distT="0" distB="0" distL="0" distR="0">
            <wp:extent cx="4882515" cy="2430780"/>
            <wp:effectExtent l="0" t="0" r="0" b="0"/>
            <wp:docPr id="1" name="CCONEX Logo" descr="CCONE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88251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320" w:line="276" w:lineRule="auto"/>
      </w:pPr>
    </w:p>
    <w:p>
      <w:pPr>
        <w:spacing w:before="0" w:after="40" w:line="240" w:lineRule="auto"/>
        <w:jc w:val="center"/>
      </w:pPr>
      <w:r>
        <w:rPr>
          <w:rFonts w:ascii="Montserrat" w:hAnsi="Montserrat" w:cs="Montserrat"/>
          <w:b/>
          <w:spacing w:val="60"/>
          <w:color w:val="2F3B3B"/>
          <w:sz w:val="48"/>
          <w:szCs w:val="48"/>
        </w:rPr>
        <w:t xml:space="preserve">CCONEX S.A.C.</w:t>
      </w:r>
    </w:p>
    <w:p>
      <w:pPr>
        <w:pBdr>
          <w:bottom w:val="single" w:sz="12" w:space="6" w:color="58A93A"/>
        </w:pBdr>
        <w:spacing w:before="0" w:after="300" w:line="276" w:lineRule="auto"/>
        <w:jc w:val="center"/>
      </w:pPr>
    </w:p>
    <w:p>
      <w:pPr>
        <w:spacing w:before="0" w:after="120" w:line="240" w:lineRule="auto"/>
        <w:jc w:val="center"/>
      </w:pPr>
      <w:r>
        <w:rPr>
          <w:rFonts w:ascii="Montserrat" w:hAnsi="Montserrat" w:cs="Montserrat"/>
          <w:b/>
          <w:spacing w:val="80"/>
          <w:color w:val="566566"/>
          <w:sz w:val="16"/>
          <w:szCs w:val="16"/>
        </w:rPr>
        <w:t xml:space="preserve">BROCHURE CORPORATIVO</w:t>
      </w:r>
    </w:p>
    <w:p>
      <w:pPr>
        <w:spacing w:before="0" w:after="100" w:line="260" w:lineRule="auto"/>
        <w:jc w:val="center"/>
      </w:pPr>
      <w:r>
        <w:rPr>
          <w:rFonts w:ascii="Montserrat" w:hAnsi="Montserrat" w:cs="Montserrat"/>
          <w:b/>
          <w:color w:val="438C30"/>
          <w:sz w:val="34"/>
          <w:szCs w:val="34"/>
        </w:rPr>
        <w:t xml:space="preserve">Soluciones sostenibles a tu servicio</w:t>
      </w:r>
    </w:p>
    <w:p>
      <w:pPr>
        <w:spacing w:before="0" w:after="400" w:line="260" w:lineRule="auto"/>
        <w:jc w:val="center"/>
      </w:pPr>
      <w:r>
        <w:rPr>
          <w:rFonts w:ascii="Inter" w:hAnsi="Inter" w:cs="Inter"/>
          <w:color w:val="566566"/>
          <w:sz w:val="19"/>
          <w:szCs w:val="19"/>
        </w:rPr>
        <w:t xml:space="preserve">Ingeniería &amp; Consultoría de Alto Nivel</w:t>
      </w:r>
    </w:p>
    <w:tbl>
      <w:tblPr>
        <w:tblW w:w="98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3288"/>
        <w:gridCol w:w="3288"/>
        <w:gridCol w:w="3288"/>
      </w:tblGrid>
      <w:tr>
        <w:trPr>
          <w:cantSplit/>
        </w:trPr>
        <w:tc>
          <w:tcPr>
            <w:tcW w:w="3288" w:type="dxa"/>
            <w:shd w:val="clear" w:color="auto" w:fill="DCE7DE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Inter" w:hAnsi="Inter" w:cs="Inter"/>
                <w:color w:val="2F3B3B"/>
                <w:sz w:val="16"/>
                <w:szCs w:val="16"/>
              </w:rPr>
              <w:t xml:space="preserve">+51 948 078 337</w:t>
            </w:r>
          </w:p>
        </w:tc>
        <w:tc>
          <w:tcPr>
            <w:tcW w:w="3288" w:type="dxa"/>
            <w:shd w:val="clear" w:color="auto" w:fill="DCE7DE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Inter" w:hAnsi="Inter" w:cs="Inter"/>
                <w:color w:val="2F3B3B"/>
                <w:sz w:val="16"/>
                <w:szCs w:val="16"/>
              </w:rPr>
              <w:t xml:space="preserve">comercial@cconex.com</w:t>
            </w:r>
          </w:p>
        </w:tc>
        <w:tc>
          <w:tcPr>
            <w:tcW w:w="3288" w:type="dxa"/>
            <w:shd w:val="clear" w:color="auto" w:fill="DCE7DE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Inter" w:hAnsi="Inter" w:cs="Inter"/>
                <w:color w:val="2F3B3B"/>
                <w:sz w:val="16"/>
                <w:szCs w:val="16"/>
              </w:rPr>
              <w:t xml:space="preserve">cconex.com</w:t>
            </w:r>
          </w:p>
        </w:tc>
      </w:tr>
    </w:tbl>
    <w:p>
      <w:pPr>
        <w:spacing w:before="0" w:after="300" w:line="276" w:lineRule="auto"/>
      </w:pPr>
    </w:p>
    <w:p>
      <w:pPr>
        <w:spacing w:before="0" w:after="40" w:line="276" w:lineRule="auto"/>
        <w:jc w:val="center"/>
      </w:pPr>
      <w:r>
        <w:rPr>
          <w:rFonts w:ascii="Inter" w:hAnsi="Inter" w:cs="Inter"/>
          <w:color w:val="566566"/>
          <w:sz w:val="15"/>
          <w:szCs w:val="15"/>
        </w:rPr>
        <w:t xml:space="preserve">Los Tulipanes Mz. B, lote 1 – Huachipa, Lurigancho, Lima</w:t>
      </w:r>
    </w:p>
    <w:p>
      <w:pPr>
        <w:spacing w:before="0" w:after="0" w:line="276" w:lineRule="auto"/>
        <w:jc w:val="center"/>
      </w:pPr>
      <w:r>
        <w:rPr>
          <w:rFonts w:ascii="Inter" w:hAnsi="Inter" w:cs="Inter"/>
          <w:color w:val="566566"/>
          <w:sz w:val="15"/>
          <w:szCs w:val="15"/>
        </w:rPr>
        <w:t xml:space="preserve">Lunes a viernes: 8:00 AM – 6:00 PM  |  Sábados: 8:00 AM – 1:00 PM</w:t>
      </w:r>
    </w:p>
    <w:p>
      <w:pPr>
        <w:spacing w:before="0" w:after="240" w:line="276" w:lineRule="auto"/>
      </w:pPr>
    </w:p>
    <w:p>
      <w:pPr>
        <w:shd w:val="clear" w:color="auto" w:fill="DCE7DE"/>
        <w:spacing w:before="0" w:after="0" w:line="240" w:lineRule="auto"/>
        <w:jc w:val="center"/>
      </w:pPr>
      <w:r>
        <w:rPr>
          <w:rFonts w:ascii="Montserrat" w:hAnsi="Montserrat" w:cs="Montserrat"/>
          <w:b/>
          <w:spacing w:val="100"/>
          <w:color w:val="58A93A"/>
          <w:sz w:val="14"/>
          <w:szCs w:val="14"/>
        </w:rPr>
        <w:t xml:space="preserve">ESPAÑOL</w:t>
      </w:r>
    </w:p>
    <w:p>
      <w:pPr>
        <w:spacing w:before="0" w:after="0" w:line="20" w:lineRule="exact"/>
      </w:pPr>
      <w:r>
        <w:br w:type="page"/>
      </w:r>
    </w:p>
    <w:p>
      <w:pPr>
        <w:shd w:val="clear" w:color="auto" w:fill="DCE7DE"/>
        <w:spacing w:before="0" w:after="0" w:line="240" w:lineRule="auto"/>
        <w:jc w:val="center"/>
      </w:pPr>
      <w:r>
        <w:rPr>
          <w:rFonts w:ascii="Montserrat" w:hAnsi="Montserrat" w:cs="Montserrat"/>
          <w:b/>
          <w:caps/>
          <w:spacing w:val="20"/>
          <w:color w:val="438C30"/>
          <w:sz w:val="26"/>
          <w:szCs w:val="26"/>
        </w:rPr>
        <w:t xml:space="preserve">Gestionamos tus residuos por un ambiente sostenible</w:t>
      </w:r>
    </w:p>
    <w:p>
      <w:pPr>
        <w:spacing w:before="0" w:after="160" w:line="276" w:lineRule="auto"/>
      </w:pPr>
    </w:p>
    <w:p>
      <w:pPr>
        <w:spacing w:before="0" w:after="160" w:line="276" w:lineRule="auto"/>
        <w:jc w:val="both"/>
      </w:pPr>
      <w:r>
        <w:rPr>
          <w:rFonts w:ascii="Inter" w:hAnsi="Inter" w:cs="Inter"/>
          <w:color w:val="2F3B3B"/>
          <w:sz w:val="17"/>
          <w:szCs w:val="17"/>
        </w:rPr>
        <w:t xml:space="preserve">CCONEX S.A.C. es una empresa de ingeniería que brinda soluciones sostenibles para el desarrollo de diversos sectores económicos. Somos especialistas en Gestión de Residuos, Medio Ambiente, Seguridad Industrial, Ingeniería y Construcción.</w:t>
      </w:r>
    </w:p>
    <w:tbl>
      <w:tblPr>
        <w:tblW w:w="98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4812"/>
        <w:gridCol w:w="240"/>
        <w:gridCol w:w="4812"/>
      </w:tblGrid>
      <w:tr>
        <w:trPr>
          <w:cantSplit/>
        </w:trPr>
        <w:tc>
          <w:tcPr>
            <w:tcW w:w="4812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ontserrat" w:hAnsi="Montserrat" w:cs="Montserrat"/>
                <w:b/>
                <w:color w:val="438C30"/>
                <w:sz w:val="19"/>
                <w:szCs w:val="19"/>
              </w:rPr>
              <w:t xml:space="preserve">Misión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Ofrecer soluciones sostenibles e integrales en Gestión de Residuos, Medio Ambiente, Seguridad Industrial, Ingeniería y Construcción para acelerar el desarrollo del país.</w:t>
            </w:r>
          </w:p>
        </w:tc>
        <w:tc>
          <w:tcPr>
            <w:tcW w:w="24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4812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ontserrat" w:hAnsi="Montserrat" w:cs="Montserrat"/>
                <w:b/>
                <w:color w:val="438C30"/>
                <w:sz w:val="19"/>
                <w:szCs w:val="19"/>
              </w:rPr>
              <w:t xml:space="preserve">Visión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Ser el líder global en soluciones ambientales e ingeniería, impulsando el desarrollo sostenible y la economía circular para preservar un planeta limpio.</w:t>
            </w:r>
          </w:p>
        </w:tc>
      </w:tr>
    </w:tbl>
    <w:p>
      <w:pPr>
        <w:spacing w:before="0" w:after="200" w:line="276" w:lineRule="auto"/>
      </w:pPr>
    </w:p>
    <w:p>
      <w:pPr>
        <w:shd w:val="clear" w:color="auto" w:fill="DCE7DE"/>
        <w:spacing w:before="0" w:after="0" w:line="240" w:lineRule="auto"/>
        <w:jc w:val="center"/>
      </w:pPr>
      <w:r>
        <w:rPr>
          <w:rFonts w:ascii="Montserrat" w:hAnsi="Montserrat" w:cs="Montserrat"/>
          <w:b/>
          <w:caps/>
          <w:spacing w:val="20"/>
          <w:color w:val="438C30"/>
          <w:sz w:val="26"/>
          <w:szCs w:val="26"/>
        </w:rPr>
        <w:t xml:space="preserve">CCONEX en cifras</w:t>
      </w:r>
    </w:p>
    <w:p>
      <w:pPr>
        <w:spacing w:before="0" w:after="160" w:line="276" w:lineRule="auto"/>
      </w:pPr>
    </w:p>
    <w:tbl>
      <w:tblPr>
        <w:tblW w:w="98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w="2466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Montserrat" w:hAnsi="Montserrat" w:cs="Montserrat"/>
                <w:b/>
                <w:color w:val="438C30"/>
                <w:sz w:val="30"/>
                <w:szCs w:val="30"/>
              </w:rPr>
              <w:t xml:space="preserve">50+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Montserrat" w:hAnsi="Montserrat" w:cs="Montserrat"/>
                <w:b/>
                <w:color w:val="2F3B3B"/>
                <w:sz w:val="16"/>
                <w:szCs w:val="16"/>
              </w:rPr>
              <w:t xml:space="preserve">Clientes satisfechos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3"/>
                <w:szCs w:val="13"/>
              </w:rPr>
              <w:t xml:space="preserve">Empresas que confían en nosotros</w:t>
            </w:r>
          </w:p>
        </w:tc>
        <w:tc>
          <w:tcPr>
            <w:tcW w:w="2466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Montserrat" w:hAnsi="Montserrat" w:cs="Montserrat"/>
                <w:b/>
                <w:color w:val="438C30"/>
                <w:sz w:val="30"/>
                <w:szCs w:val="30"/>
              </w:rPr>
              <w:t xml:space="preserve">100+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Montserrat" w:hAnsi="Montserrat" w:cs="Montserrat"/>
                <w:b/>
                <w:color w:val="2F3B3B"/>
                <w:sz w:val="16"/>
                <w:szCs w:val="16"/>
              </w:rPr>
              <w:t xml:space="preserve">Proyectos completados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3"/>
                <w:szCs w:val="13"/>
              </w:rPr>
              <w:t xml:space="preserve">Exitosamente entregados</w:t>
            </w:r>
          </w:p>
        </w:tc>
        <w:tc>
          <w:tcPr>
            <w:tcW w:w="2466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Montserrat" w:hAnsi="Montserrat" w:cs="Montserrat"/>
                <w:b/>
                <w:color w:val="438C30"/>
                <w:sz w:val="30"/>
                <w:szCs w:val="30"/>
              </w:rPr>
              <w:t xml:space="preserve">50,000+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Montserrat" w:hAnsi="Montserrat" w:cs="Montserrat"/>
                <w:b/>
                <w:color w:val="2F3B3B"/>
                <w:sz w:val="16"/>
                <w:szCs w:val="16"/>
              </w:rPr>
              <w:t xml:space="preserve">Toneladas gestionadas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3"/>
                <w:szCs w:val="13"/>
              </w:rPr>
              <w:t xml:space="preserve">De residuos procesados</w:t>
            </w:r>
          </w:p>
        </w:tc>
        <w:tc>
          <w:tcPr>
            <w:tcW w:w="2466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Montserrat" w:hAnsi="Montserrat" w:cs="Montserrat"/>
                <w:b/>
                <w:color w:val="438C30"/>
                <w:sz w:val="30"/>
                <w:szCs w:val="30"/>
              </w:rPr>
              <w:t xml:space="preserve">5+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Montserrat" w:hAnsi="Montserrat" w:cs="Montserrat"/>
                <w:b/>
                <w:color w:val="2F3B3B"/>
                <w:sz w:val="16"/>
                <w:szCs w:val="16"/>
              </w:rPr>
              <w:t xml:space="preserve">Años de experiencia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3"/>
                <w:szCs w:val="13"/>
              </w:rPr>
              <w:t xml:space="preserve">De trayectoria profesional</w:t>
            </w:r>
          </w:p>
        </w:tc>
      </w:tr>
    </w:tbl>
    <w:p>
      <w:pPr>
        <w:spacing w:before="0" w:after="220" w:line="276" w:lineRule="auto"/>
      </w:pPr>
    </w:p>
    <w:p>
      <w:pPr>
        <w:shd w:val="clear" w:color="auto" w:fill="DCE7DE"/>
        <w:spacing w:before="0" w:after="0" w:line="240" w:lineRule="auto"/>
        <w:jc w:val="center"/>
      </w:pPr>
      <w:r>
        <w:rPr>
          <w:rFonts w:ascii="Montserrat" w:hAnsi="Montserrat" w:cs="Montserrat"/>
          <w:b/>
          <w:caps/>
          <w:spacing w:val="20"/>
          <w:color w:val="438C30"/>
          <w:sz w:val="26"/>
          <w:szCs w:val="26"/>
        </w:rPr>
        <w:t xml:space="preserve">Nuestros valores</w:t>
      </w:r>
    </w:p>
    <w:p>
      <w:pPr>
        <w:spacing w:before="0" w:after="160" w:line="276" w:lineRule="auto"/>
      </w:pPr>
    </w:p>
    <w:tbl>
      <w:tblPr>
        <w:tblW w:w="98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4812"/>
        <w:gridCol w:w="240"/>
        <w:gridCol w:w="4812"/>
      </w:tblGrid>
      <w:tr>
        <w:trPr>
          <w:cantSplit/>
        </w:trPr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Integridad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Operamos con absoluta transparencia, ética y honestidad, asegurando el estricto cumplimiento de los acuerdos y normativas en cada proyecto.</w:t>
            </w:r>
          </w:p>
        </w:tc>
        <w:tc>
          <w:tcPr>
            <w:tcW w:w="24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Eficiencia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Optimizamos el uso de los recursos y agilizamos los procesos operativos para entregar soluciones de alto rendimiento.</w:t>
            </w:r>
          </w:p>
        </w:tc>
      </w:tr>
      <w:tr>
        <w:trPr>
          <w:cantSplit/>
        </w:trPr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Seguridad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Protegemos de forma prioritaria la salud de nuestros colaboradores y garantizamos la continuidad operativa de nuestros clientes.</w:t>
            </w:r>
          </w:p>
        </w:tc>
        <w:tc>
          <w:tcPr>
            <w:tcW w:w="24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Compromiso Sostenible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Diseñamos y ejecutamos cada operación con una visión a largo plazo, orientada a la preservación del medio ambiente.</w:t>
            </w:r>
          </w:p>
        </w:tc>
      </w:tr>
    </w:tbl>
    <w:p>
      <w:pPr>
        <w:spacing w:before="0" w:after="220" w:line="276" w:lineRule="auto"/>
      </w:pPr>
    </w:p>
    <w:p>
      <w:pPr>
        <w:shd w:val="clear" w:color="auto" w:fill="DCE7DE"/>
        <w:spacing w:before="0" w:after="0" w:line="240" w:lineRule="auto"/>
        <w:jc w:val="center"/>
      </w:pPr>
      <w:r>
        <w:rPr>
          <w:rFonts w:ascii="Montserrat" w:hAnsi="Montserrat" w:cs="Montserrat"/>
          <w:b/>
          <w:caps/>
          <w:spacing w:val="20"/>
          <w:color w:val="438C30"/>
          <w:sz w:val="26"/>
          <w:szCs w:val="26"/>
        </w:rPr>
        <w:t xml:space="preserve">Sectores que atendemos</w:t>
      </w:r>
    </w:p>
    <w:p>
      <w:pPr>
        <w:spacing w:before="80" w:after="200" w:line="240" w:lineRule="auto"/>
        <w:jc w:val="center"/>
      </w:pPr>
      <w:r>
        <w:rPr>
          <w:rFonts w:ascii="Inter" w:hAnsi="Inter" w:cs="Inter"/>
          <w:i/>
          <w:color w:val="566566"/>
          <w:sz w:val="17"/>
          <w:szCs w:val="17"/>
        </w:rPr>
        <w:t xml:space="preserve">Experiencia comprobada en los sectores más exigentes del Perú</w:t>
      </w:r>
    </w:p>
    <w:tbl>
      <w:tblPr>
        <w:tblW w:w="98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4812"/>
        <w:gridCol w:w="240"/>
        <w:gridCol w:w="4812"/>
      </w:tblGrid>
      <w:tr>
        <w:trPr>
          <w:cantSplit/>
        </w:trPr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Minería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Gestión ambiental y seguridad para operaciones mineras, con cumplimiento de estándares internacionales y normativa nacional.</w:t>
            </w:r>
          </w:p>
        </w:tc>
        <w:tc>
          <w:tcPr>
            <w:tcW w:w="24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Construcción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Consultoría técnica para obras civiles, control de impacto ambiental y seguridad en obra.</w:t>
            </w:r>
          </w:p>
        </w:tc>
      </w:tr>
      <w:tr>
        <w:trPr>
          <w:cantSplit/>
        </w:trPr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Industria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Sistemas integrados de gestión y producción limpia para plantas industriales.</w:t>
            </w:r>
          </w:p>
        </w:tc>
        <w:tc>
          <w:tcPr>
            <w:tcW w:w="24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Energía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Estudios de impacto ambiental y permisos para proyectos energéticos.</w:t>
            </w:r>
          </w:p>
        </w:tc>
      </w:tr>
      <w:tr>
        <w:trPr>
          <w:cantSplit/>
        </w:trPr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Retail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Gestión de residuos y cumplimiento normativo para centros comerciales y retail.</w:t>
            </w:r>
          </w:p>
        </w:tc>
        <w:tc>
          <w:tcPr>
            <w:tcW w:w="24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Sector Público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Consultoría para entidades gubernamentales: estudios técnicos y participación ciudadana.</w:t>
            </w:r>
          </w:p>
        </w:tc>
      </w:tr>
      <w:tr>
        <w:trPr>
          <w:cantSplit/>
        </w:trPr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Infraestructura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Proyectos de infraestructura con enfoque sostenible y cumplimiento ambiental.</w:t>
            </w:r>
          </w:p>
        </w:tc>
        <w:tc>
          <w:tcPr>
            <w:tcW w:w="24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Manufactura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Optimización de procesos y gestión de residuos industriales.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hd w:val="clear" w:color="auto" w:fill="DCE7DE"/>
        <w:spacing w:before="0" w:after="0" w:line="240" w:lineRule="auto"/>
        <w:jc w:val="center"/>
      </w:pPr>
      <w:r>
        <w:rPr>
          <w:rFonts w:ascii="Montserrat" w:hAnsi="Montserrat" w:cs="Montserrat"/>
          <w:b/>
          <w:caps/>
          <w:spacing w:val="20"/>
          <w:color w:val="438C30"/>
          <w:sz w:val="26"/>
          <w:szCs w:val="26"/>
        </w:rPr>
        <w:t xml:space="preserve">Nuestros servicios</w:t>
      </w:r>
    </w:p>
    <w:p>
      <w:pPr>
        <w:spacing w:before="80" w:after="200" w:line="240" w:lineRule="auto"/>
        <w:jc w:val="center"/>
      </w:pPr>
      <w:r>
        <w:rPr>
          <w:rFonts w:ascii="Inter" w:hAnsi="Inter" w:cs="Inter"/>
          <w:i/>
          <w:color w:val="566566"/>
          <w:sz w:val="17"/>
          <w:szCs w:val="17"/>
        </w:rPr>
        <w:t xml:space="preserve">Soluciones técnicas especializadas para cada necesidad</w:t>
      </w:r>
    </w:p>
    <w:tbl>
      <w:tblPr>
        <w:tblW w:w="95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2500"/>
        <w:gridCol w:w="7064"/>
      </w:tblGrid>
      <w:tr>
        <w:trPr>
          <w:cantSplit/>
        </w:trPr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120"/>
              <w:jc w:val="center"/>
            </w:pPr>
            <w:r>
              <w:drawing>
                <wp:inline distT="0" distB="0" distL="0" distR="0">
                  <wp:extent cx="1587500" cy="1190625"/>
                  <wp:effectExtent l="0" t="0" r="0" b="0"/>
                  <wp:docPr id="1" name="CCONEX Logo" descr="CCONEX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4" w:type="dxa"/>
            <w:tcMar>
              <w:top w:w="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9"/>
                <w:szCs w:val="19"/>
              </w:rPr>
              <w:t xml:space="preserve">Sanitarios Portátiles</w:t>
            </w:r>
          </w:p>
          <w:p>
            <w:pPr>
              <w:spacing w:before="0" w:after="80" w:line="252" w:lineRule="auto"/>
            </w:pPr>
            <w:r>
              <w:rPr>
                <w:rFonts w:ascii="Inter" w:hAnsi="Inter" w:cs="Inter"/>
                <w:color w:val="2F3B3B"/>
                <w:sz w:val="16"/>
                <w:szCs w:val="16"/>
              </w:rPr>
              <w:t xml:space="preserve">Alquiler de sanitarios, duchas y lavamanos portátiles para obras y proyectos.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Modelos ejecutivo y estándar, con versión para personas con discapacidad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Mantenimiento programado, limpieza y desinfectación semanal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Suministro de papel toalla, jabón líquido e insumos sanitarios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Retiro y disposición final responsable</w:t>
            </w:r>
          </w:p>
        </w:tc>
      </w:tr>
    </w:tbl>
    <w:p>
      <w:pPr>
        <w:spacing w:before="0" w:after="60" w:line="20" w:lineRule="auto"/>
      </w:pPr>
    </w:p>
    <w:tbl>
      <w:tblPr>
        <w:tblW w:w="95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2500"/>
        <w:gridCol w:w="7064"/>
      </w:tblGrid>
      <w:tr>
        <w:trPr>
          <w:cantSplit/>
        </w:trPr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120"/>
              <w:jc w:val="center"/>
            </w:pPr>
            <w:r>
              <w:drawing>
                <wp:inline distT="0" distB="0" distL="0" distR="0">
                  <wp:extent cx="1587500" cy="1190625"/>
                  <wp:effectExtent l="0" t="0" r="0" b="0"/>
                  <wp:docPr id="1" name="CCONEX Logo" descr="CCONEX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4" w:type="dxa"/>
            <w:tcMar>
              <w:top w:w="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9"/>
                <w:szCs w:val="19"/>
              </w:rPr>
              <w:t xml:space="preserve">Transporte y Logística de Residuos</w:t>
            </w:r>
          </w:p>
          <w:p>
            <w:pPr>
              <w:spacing w:before="0" w:after="80" w:line="252" w:lineRule="auto"/>
            </w:pPr>
            <w:r>
              <w:rPr>
                <w:rFonts w:ascii="Inter" w:hAnsi="Inter" w:cs="Inter"/>
                <w:color w:val="2F3B3B"/>
                <w:sz w:val="16"/>
                <w:szCs w:val="16"/>
              </w:rPr>
              <w:t xml:space="preserve">Recolección y transporte de residuos peligrosos y no peligrosos hasta rellenos sanitarios autorizados.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Unidades de suucción y transporte de residuos líquidos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Flota moderna certificada por el MTC y el MINAM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Personal capacitado y certificado, rutas autorizadas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Disposición final con constancia de recepción</w:t>
            </w:r>
          </w:p>
        </w:tc>
      </w:tr>
    </w:tbl>
    <w:p>
      <w:pPr>
        <w:spacing w:before="0" w:after="60" w:line="20" w:lineRule="auto"/>
      </w:pPr>
    </w:p>
    <w:tbl>
      <w:tblPr>
        <w:tblW w:w="95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2500"/>
        <w:gridCol w:w="7064"/>
      </w:tblGrid>
      <w:tr>
        <w:trPr>
          <w:cantSplit/>
        </w:trPr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120"/>
              <w:jc w:val="center"/>
            </w:pPr>
            <w:r>
              <w:drawing>
                <wp:inline distT="0" distB="0" distL="0" distR="0">
                  <wp:extent cx="1587500" cy="1190625"/>
                  <wp:effectExtent l="0" t="0" r="0" b="0"/>
                  <wp:docPr id="1" name="CCONEX Logo" descr="CCONEX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4" w:type="dxa"/>
            <w:tcMar>
              <w:top w:w="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9"/>
                <w:szCs w:val="19"/>
              </w:rPr>
              <w:t xml:space="preserve">Total Waste Management</w:t>
            </w:r>
          </w:p>
          <w:p>
            <w:pPr>
              <w:spacing w:before="0" w:after="80" w:line="252" w:lineRule="auto"/>
            </w:pPr>
            <w:r>
              <w:rPr>
                <w:rFonts w:ascii="Inter" w:hAnsi="Inter" w:cs="Inter"/>
                <w:color w:val="2F3B3B"/>
                <w:sz w:val="16"/>
                <w:szCs w:val="16"/>
              </w:rPr>
              <w:t xml:space="preserve">Manejo integral de residuos in-house bajo un modelo de economía circular.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Control y reducción en el punto de origen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Almacenamiento temporal seguro bajo estándares normativos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Limpieza, segregación y recolección interna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Valorización, transporte externo y disposición final</w:t>
            </w:r>
          </w:p>
        </w:tc>
      </w:tr>
    </w:tbl>
    <w:p>
      <w:pPr>
        <w:spacing w:before="0" w:after="60" w:line="20" w:lineRule="auto"/>
      </w:pPr>
    </w:p>
    <w:tbl>
      <w:tblPr>
        <w:tblW w:w="95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2500"/>
        <w:gridCol w:w="7064"/>
      </w:tblGrid>
      <w:tr>
        <w:trPr>
          <w:cantSplit/>
        </w:trPr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120"/>
              <w:jc w:val="center"/>
            </w:pPr>
            <w:r>
              <w:drawing>
                <wp:inline distT="0" distB="0" distL="0" distR="0">
                  <wp:extent cx="1587500" cy="1190625"/>
                  <wp:effectExtent l="0" t="0" r="0" b="0"/>
                  <wp:docPr id="1" name="CCONEX Logo" descr="CCONEX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4" w:type="dxa"/>
            <w:tcMar>
              <w:top w:w="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9"/>
                <w:szCs w:val="19"/>
              </w:rPr>
              <w:t xml:space="preserve">Valorización de Residuos</w:t>
            </w:r>
          </w:p>
          <w:p>
            <w:pPr>
              <w:spacing w:before="0" w:after="80" w:line="252" w:lineRule="auto"/>
            </w:pPr>
            <w:r>
              <w:rPr>
                <w:rFonts w:ascii="Inter" w:hAnsi="Inter" w:cs="Inter"/>
                <w:color w:val="2F3B3B"/>
                <w:sz w:val="16"/>
                <w:szCs w:val="16"/>
              </w:rPr>
              <w:t xml:space="preserve">Transformamos los residuos en materias primas o productos con valor económico y ambiental.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Reutilización, reciclaje, compostaje y bioconversión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Segregación, clasificación y pesaje documentado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Comercialización con gestores autorizados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Certificados de valorización y economía circular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w="95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2500"/>
        <w:gridCol w:w="7064"/>
      </w:tblGrid>
      <w:tr>
        <w:trPr>
          <w:cantSplit/>
        </w:trPr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120"/>
              <w:jc w:val="center"/>
            </w:pPr>
            <w:r>
              <w:drawing>
                <wp:inline distT="0" distB="0" distL="0" distR="0">
                  <wp:extent cx="1587500" cy="1190625"/>
                  <wp:effectExtent l="0" t="0" r="0" b="0"/>
                  <wp:docPr id="1" name="CCONEX Logo" descr="CCONEX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4" w:type="dxa"/>
            <w:tcMar>
              <w:top w:w="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9"/>
                <w:szCs w:val="19"/>
              </w:rPr>
              <w:t xml:space="preserve">Equipos y Alquiler</w:t>
            </w:r>
          </w:p>
          <w:p>
            <w:pPr>
              <w:spacing w:before="0" w:after="80" w:line="252" w:lineRule="auto"/>
            </w:pPr>
            <w:r>
              <w:rPr>
                <w:rFonts w:ascii="Inter" w:hAnsi="Inter" w:cs="Inter"/>
                <w:color w:val="2F3B3B"/>
                <w:sz w:val="16"/>
                <w:szCs w:val="16"/>
              </w:rPr>
              <w:t xml:space="preserve">Alquiler y venta de equipos especializados, torres de iluminación y alquiler de maquinaria para obras y mina.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Torres de iluminación de alto rendimiento y eficiencia energética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Mantenimiento preventivo y asistencia técnica 24/7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Capacitación en uso seguro y manuales de uso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Cobertura a nivel nacional</w:t>
            </w:r>
          </w:p>
        </w:tc>
      </w:tr>
    </w:tbl>
    <w:p>
      <w:pPr>
        <w:spacing w:before="0" w:after="60" w:line="20" w:lineRule="auto"/>
      </w:pPr>
    </w:p>
    <w:tbl>
      <w:tblPr>
        <w:tblW w:w="95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2500"/>
        <w:gridCol w:w="7064"/>
      </w:tblGrid>
      <w:tr>
        <w:trPr>
          <w:cantSplit/>
        </w:trPr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120"/>
              <w:jc w:val="center"/>
            </w:pPr>
            <w:r>
              <w:drawing>
                <wp:inline distT="0" distB="0" distL="0" distR="0">
                  <wp:extent cx="1587500" cy="1190625"/>
                  <wp:effectExtent l="0" t="0" r="0" b="0"/>
                  <wp:docPr id="1" name="CCONEX Logo" descr="CCONEX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4" w:type="dxa"/>
            <w:tcMar>
              <w:top w:w="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9"/>
                <w:szCs w:val="19"/>
              </w:rPr>
              <w:t xml:space="preserve">Gestión Ambiental</w:t>
            </w:r>
          </w:p>
          <w:p>
            <w:pPr>
              <w:spacing w:before="0" w:after="80" w:line="252" w:lineRule="auto"/>
            </w:pPr>
            <w:r>
              <w:rPr>
                <w:rFonts w:ascii="Inter" w:hAnsi="Inter" w:cs="Inter"/>
                <w:color w:val="2F3B3B"/>
                <w:sz w:val="16"/>
                <w:szCs w:val="16"/>
              </w:rPr>
              <w:t xml:space="preserve">Consultoría y soluciones ambientales integrales para empresas y proyectos de desarrollo.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Asesoría legal ante OEFA, MINAM y fiscalizadores sectoriales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Trámite de autorizaciones y permisos ambientales (EORS)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Instrumentos ambientales: EIA, FITSA, EVAP, DIA, ITS, IGAC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Participación ciudadana y solución de conflictos sociales</w:t>
            </w:r>
          </w:p>
        </w:tc>
      </w:tr>
    </w:tbl>
    <w:p>
      <w:pPr>
        <w:spacing w:before="0" w:after="60" w:line="20" w:lineRule="auto"/>
      </w:pPr>
    </w:p>
    <w:tbl>
      <w:tblPr>
        <w:tblW w:w="95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2500"/>
        <w:gridCol w:w="7064"/>
      </w:tblGrid>
      <w:tr>
        <w:trPr>
          <w:cantSplit/>
        </w:trPr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120"/>
              <w:jc w:val="center"/>
            </w:pPr>
            <w:r>
              <w:drawing>
                <wp:inline distT="0" distB="0" distL="0" distR="0">
                  <wp:extent cx="1587500" cy="1190625"/>
                  <wp:effectExtent l="0" t="0" r="0" b="0"/>
                  <wp:docPr id="1" name="CCONEX Logo" descr="CCONEX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4" w:type="dxa"/>
            <w:tcMar>
              <w:top w:w="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9"/>
                <w:szCs w:val="19"/>
              </w:rPr>
              <w:t xml:space="preserve">Seguridad y Salud Ocupacional</w:t>
            </w:r>
          </w:p>
          <w:p>
            <w:pPr>
              <w:spacing w:before="0" w:after="80" w:line="252" w:lineRule="auto"/>
            </w:pPr>
            <w:r>
              <w:rPr>
                <w:rFonts w:ascii="Inter" w:hAnsi="Inter" w:cs="Inter"/>
                <w:color w:val="2F3B3B"/>
                <w:sz w:val="16"/>
                <w:szCs w:val="16"/>
              </w:rPr>
              <w:t xml:space="preserve">Soluciones integrales para el cumplimiento legal en Seguridad y Salud en el Trabajo (Ley 29783).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Implementación del Sistema de Gestión de Seguridad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Asesoría y soporte legal ante inspecciones de SUNAFIL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Capacitación, homologación de proveedores y supervisión en campo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Consultoría en normas ISO 9001, 14001 y 45001</w:t>
            </w:r>
          </w:p>
        </w:tc>
      </w:tr>
    </w:tbl>
    <w:p>
      <w:pPr>
        <w:spacing w:before="0" w:after="60" w:line="20" w:lineRule="auto"/>
      </w:pPr>
    </w:p>
    <w:tbl>
      <w:tblPr>
        <w:tblW w:w="95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2500"/>
        <w:gridCol w:w="7064"/>
      </w:tblGrid>
      <w:tr>
        <w:trPr>
          <w:cantSplit/>
        </w:trPr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120"/>
              <w:jc w:val="center"/>
            </w:pPr>
            <w:r>
              <w:drawing>
                <wp:inline distT="0" distB="0" distL="0" distR="0">
                  <wp:extent cx="1587500" cy="1190625"/>
                  <wp:effectExtent l="0" t="0" r="0" b="0"/>
                  <wp:docPr id="1" name="CCONEX Logo" descr="CCONEX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4" w:type="dxa"/>
            <w:tcMar>
              <w:top w:w="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9"/>
                <w:szCs w:val="19"/>
              </w:rPr>
              <w:t xml:space="preserve">Ingeniería y Arquitectura</w:t>
            </w:r>
          </w:p>
          <w:p>
            <w:pPr>
              <w:spacing w:before="0" w:after="80" w:line="252" w:lineRule="auto"/>
            </w:pPr>
            <w:r>
              <w:rPr>
                <w:rFonts w:ascii="Inter" w:hAnsi="Inter" w:cs="Inter"/>
                <w:color w:val="2F3B3B"/>
                <w:sz w:val="16"/>
                <w:szCs w:val="16"/>
              </w:rPr>
              <w:t xml:space="preserve">Consultoría de proyectos, expedientes técnicos, supervisión y ejecución de obras, diseño y acabados de interiores.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Expedientes técnicos y supervisión de obras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Proyectos sostenibles: LEED, EDGE, BREEAM y Bono Verde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Rellenos sanitarios, obras pluviales y coberturas metálicas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Diseño arquitectónico, ingeniería eléctrica, drywall y pisos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hd w:val="clear" w:color="auto" w:fill="DCE7DE"/>
        <w:spacing w:before="0" w:after="0" w:line="240" w:lineRule="auto"/>
        <w:jc w:val="center"/>
      </w:pPr>
      <w:r>
        <w:rPr>
          <w:rFonts w:ascii="Montserrat" w:hAnsi="Montserrat" w:cs="Montserrat"/>
          <w:b/>
          <w:caps/>
          <w:spacing w:val="20"/>
          <w:color w:val="438C30"/>
          <w:sz w:val="26"/>
          <w:szCs w:val="26"/>
        </w:rPr>
        <w:t xml:space="preserve">Cómo trabajamos</w:t>
      </w:r>
    </w:p>
    <w:p>
      <w:pPr>
        <w:spacing w:before="80" w:after="200" w:line="240" w:lineRule="auto"/>
        <w:jc w:val="center"/>
      </w:pPr>
      <w:r>
        <w:rPr>
          <w:rFonts w:ascii="Inter" w:hAnsi="Inter" w:cs="Inter"/>
          <w:i/>
          <w:color w:val="566566"/>
          <w:sz w:val="17"/>
          <w:szCs w:val="17"/>
        </w:rPr>
        <w:t xml:space="preserve">Un proceso estructurado que garantiza resultados de calidad</w:t>
      </w:r>
    </w:p>
    <w:tbl>
      <w:tblPr>
        <w:tblW w:w="98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1876"/>
        <w:gridCol w:w="120"/>
        <w:gridCol w:w="1876"/>
        <w:gridCol w:w="120"/>
        <w:gridCol w:w="1876"/>
        <w:gridCol w:w="120"/>
        <w:gridCol w:w="1876"/>
        <w:gridCol w:w="120"/>
        <w:gridCol w:w="1880"/>
      </w:tblGrid>
      <w:tr>
        <w:trPr>
          <w:cantSplit/>
        </w:trPr>
        <w:tc>
          <w:tcPr>
            <w:tcW w:w="1876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20" w:line="240" w:lineRule="auto"/>
              <w:jc w:val="center"/>
            </w:pPr>
            <w:r>
              <w:rPr>
                <w:rFonts w:ascii="Montserrat" w:hAnsi="Montserrat" w:cs="Montserrat"/>
                <w:b/>
                <w:color w:val="58A93A"/>
                <w:sz w:val="22"/>
                <w:szCs w:val="22"/>
              </w:rPr>
              <w:t xml:space="preserve">01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Montserrat" w:hAnsi="Montserrat" w:cs="Montserrat"/>
                <w:b/>
                <w:color w:val="2F3B3B"/>
                <w:sz w:val="16"/>
                <w:szCs w:val="16"/>
              </w:rPr>
              <w:t xml:space="preserve">Diagnóstico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3"/>
                <w:szCs w:val="13"/>
              </w:rPr>
              <w:t xml:space="preserve">Evaluación inicial del proyecto para identificar necesidades, requisitos normativos y alcance del trabajo.</w:t>
            </w:r>
          </w:p>
        </w:tc>
        <w:tc>
          <w:tcPr>
            <w:tcW w:w="12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1876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20" w:line="240" w:lineRule="auto"/>
              <w:jc w:val="center"/>
            </w:pPr>
            <w:r>
              <w:rPr>
                <w:rFonts w:ascii="Montserrat" w:hAnsi="Montserrat" w:cs="Montserrat"/>
                <w:b/>
                <w:color w:val="58A93A"/>
                <w:sz w:val="22"/>
                <w:szCs w:val="22"/>
              </w:rPr>
              <w:t xml:space="preserve">02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Montserrat" w:hAnsi="Montserrat" w:cs="Montserrat"/>
                <w:b/>
                <w:color w:val="2F3B3B"/>
                <w:sz w:val="16"/>
                <w:szCs w:val="16"/>
              </w:rPr>
              <w:t xml:space="preserve">Inspección Técnica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3"/>
                <w:szCs w:val="13"/>
              </w:rPr>
              <w:t xml:space="preserve">Visita técnica al sitio para recopilar información detallada del estado actual y condiciones específicas.</w:t>
            </w:r>
          </w:p>
        </w:tc>
        <w:tc>
          <w:tcPr>
            <w:tcW w:w="12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1876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20" w:line="240" w:lineRule="auto"/>
              <w:jc w:val="center"/>
            </w:pPr>
            <w:r>
              <w:rPr>
                <w:rFonts w:ascii="Montserrat" w:hAnsi="Montserrat" w:cs="Montserrat"/>
                <w:b/>
                <w:color w:val="58A93A"/>
                <w:sz w:val="22"/>
                <w:szCs w:val="22"/>
              </w:rPr>
              <w:t xml:space="preserve">03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Montserrat" w:hAnsi="Montserrat" w:cs="Montserrat"/>
                <w:b/>
                <w:color w:val="2F3B3B"/>
                <w:sz w:val="16"/>
                <w:szCs w:val="16"/>
              </w:rPr>
              <w:t xml:space="preserve">Propuesta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3"/>
                <w:szCs w:val="13"/>
              </w:rPr>
              <w:t xml:space="preserve">Elaboración de propuesta técnica y económica detallada, con cronograma y alcance definido.</w:t>
            </w:r>
          </w:p>
        </w:tc>
        <w:tc>
          <w:tcPr>
            <w:tcW w:w="12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1876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20" w:line="240" w:lineRule="auto"/>
              <w:jc w:val="center"/>
            </w:pPr>
            <w:r>
              <w:rPr>
                <w:rFonts w:ascii="Montserrat" w:hAnsi="Montserrat" w:cs="Montserrat"/>
                <w:b/>
                <w:color w:val="58A93A"/>
                <w:sz w:val="22"/>
                <w:szCs w:val="22"/>
              </w:rPr>
              <w:t xml:space="preserve">04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Montserrat" w:hAnsi="Montserrat" w:cs="Montserrat"/>
                <w:b/>
                <w:color w:val="2F3B3B"/>
                <w:sz w:val="16"/>
                <w:szCs w:val="16"/>
              </w:rPr>
              <w:t xml:space="preserve">Ejecución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3"/>
                <w:szCs w:val="13"/>
              </w:rPr>
              <w:t xml:space="preserve">Desarrollo del proyecto con supervisiones periódicas, control de calidad y reportes de avance.</w:t>
            </w:r>
          </w:p>
        </w:tc>
        <w:tc>
          <w:tcPr>
            <w:tcW w:w="12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1880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20" w:line="240" w:lineRule="auto"/>
              <w:jc w:val="center"/>
            </w:pPr>
            <w:r>
              <w:rPr>
                <w:rFonts w:ascii="Montserrat" w:hAnsi="Montserrat" w:cs="Montserrat"/>
                <w:b/>
                <w:color w:val="58A93A"/>
                <w:sz w:val="22"/>
                <w:szCs w:val="22"/>
              </w:rPr>
              <w:t xml:space="preserve">05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Montserrat" w:hAnsi="Montserrat" w:cs="Montserrat"/>
                <w:b/>
                <w:color w:val="2F3B3B"/>
                <w:sz w:val="16"/>
                <w:szCs w:val="16"/>
              </w:rPr>
              <w:t xml:space="preserve">Entrega y Seguimiento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3"/>
                <w:szCs w:val="13"/>
              </w:rPr>
              <w:t xml:space="preserve">Entrega de resultados, documentación y seguimiento post-proyecto para garantizar el cumplimiento continuo.</w:t>
            </w:r>
          </w:p>
        </w:tc>
      </w:tr>
    </w:tbl>
    <w:p>
      <w:pPr>
        <w:spacing w:before="0" w:after="220" w:line="276" w:lineRule="auto"/>
      </w:pPr>
    </w:p>
    <w:p>
      <w:pPr>
        <w:shd w:val="clear" w:color="auto" w:fill="DCE7DE"/>
        <w:spacing w:before="0" w:after="0" w:line="240" w:lineRule="auto"/>
        <w:jc w:val="center"/>
      </w:pPr>
      <w:r>
        <w:rPr>
          <w:rFonts w:ascii="Montserrat" w:hAnsi="Montserrat" w:cs="Montserrat"/>
          <w:b/>
          <w:caps/>
          <w:spacing w:val="20"/>
          <w:color w:val="438C30"/>
          <w:sz w:val="26"/>
          <w:szCs w:val="26"/>
        </w:rPr>
        <w:t xml:space="preserve">Certificaciones</w:t>
      </w:r>
    </w:p>
    <w:p>
      <w:pPr>
        <w:spacing w:before="80" w:after="200" w:line="240" w:lineRule="auto"/>
        <w:jc w:val="center"/>
      </w:pPr>
      <w:r>
        <w:rPr>
          <w:rFonts w:ascii="Inter" w:hAnsi="Inter" w:cs="Inter"/>
          <w:i/>
          <w:color w:val="566566"/>
          <w:sz w:val="17"/>
          <w:szCs w:val="17"/>
        </w:rPr>
        <w:t xml:space="preserve">Respaldados por los estándares internacionales más exigentes</w:t>
      </w:r>
    </w:p>
    <w:tbl>
      <w:tblPr>
        <w:tblW w:w="98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3208"/>
        <w:gridCol w:w="120"/>
        <w:gridCol w:w="3208"/>
        <w:gridCol w:w="120"/>
        <w:gridCol w:w="3208"/>
      </w:tblGrid>
      <w:tr>
        <w:trPr>
          <w:cantSplit/>
        </w:trPr>
        <w:tc>
          <w:tcPr>
            <w:tcW w:w="3208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Montserrat" w:hAnsi="Montserrat" w:cs="Montserrat"/>
                <w:b/>
                <w:color w:val="438C30"/>
                <w:sz w:val="20"/>
                <w:szCs w:val="20"/>
              </w:rPr>
              <w:t xml:space="preserve">ISO 9001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4"/>
                <w:szCs w:val="14"/>
              </w:rPr>
              <w:t xml:space="preserve">Gestión de Calidad</w:t>
            </w:r>
          </w:p>
        </w:tc>
        <w:tc>
          <w:tcPr>
            <w:tcW w:w="12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3208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Montserrat" w:hAnsi="Montserrat" w:cs="Montserrat"/>
                <w:b/>
                <w:color w:val="438C30"/>
                <w:sz w:val="20"/>
                <w:szCs w:val="20"/>
              </w:rPr>
              <w:t xml:space="preserve">ISO 14001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4"/>
                <w:szCs w:val="14"/>
              </w:rPr>
              <w:t xml:space="preserve">Gestión Ambiental</w:t>
            </w:r>
          </w:p>
        </w:tc>
        <w:tc>
          <w:tcPr>
            <w:tcW w:w="12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3208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Montserrat" w:hAnsi="Montserrat" w:cs="Montserrat"/>
                <w:b/>
                <w:color w:val="438C30"/>
                <w:sz w:val="20"/>
                <w:szCs w:val="20"/>
              </w:rPr>
              <w:t xml:space="preserve">ISO 45001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4"/>
                <w:szCs w:val="14"/>
              </w:rPr>
              <w:t xml:space="preserve">Seguridad y Salud</w:t>
            </w:r>
          </w:p>
        </w:tc>
      </w:tr>
      <w:tr>
        <w:trPr>
          <w:cantSplit/>
        </w:trPr>
        <w:tc>
          <w:tcPr>
            <w:tcW w:w="3208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Montserrat" w:hAnsi="Montserrat" w:cs="Montserrat"/>
                <w:b/>
                <w:color w:val="438C30"/>
                <w:sz w:val="20"/>
                <w:szCs w:val="20"/>
              </w:rPr>
              <w:t xml:space="preserve">ISO 37001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4"/>
                <w:szCs w:val="14"/>
              </w:rPr>
              <w:t xml:space="preserve">Antisoborno</w:t>
            </w:r>
          </w:p>
        </w:tc>
        <w:tc>
          <w:tcPr>
            <w:tcW w:w="12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3208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Montserrat" w:hAnsi="Montserrat" w:cs="Montserrat"/>
                <w:b/>
                <w:color w:val="438C30"/>
                <w:sz w:val="20"/>
                <w:szCs w:val="20"/>
              </w:rPr>
              <w:t xml:space="preserve">ISO 39001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4"/>
                <w:szCs w:val="14"/>
              </w:rPr>
              <w:t xml:space="preserve">Seguridad Vial</w:t>
            </w:r>
          </w:p>
        </w:tc>
        <w:tc>
          <w:tcPr>
            <w:tcW w:w="12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3208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Montserrat" w:hAnsi="Montserrat" w:cs="Montserrat"/>
                <w:b/>
                <w:color w:val="438C30"/>
                <w:sz w:val="20"/>
                <w:szCs w:val="20"/>
              </w:rPr>
              <w:t xml:space="preserve">ISO 50001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4"/>
                <w:szCs w:val="14"/>
              </w:rPr>
              <w:t xml:space="preserve">Gestión Energética</w:t>
            </w:r>
          </w:p>
        </w:tc>
      </w:tr>
    </w:tbl>
    <w:p>
      <w:pPr>
        <w:spacing w:before="0" w:after="220" w:line="276" w:lineRule="auto"/>
      </w:pPr>
    </w:p>
    <w:p>
      <w:pPr>
        <w:shd w:val="clear" w:color="auto" w:fill="DCE7DE"/>
        <w:spacing w:before="0" w:after="0" w:line="240" w:lineRule="auto"/>
        <w:jc w:val="center"/>
      </w:pPr>
      <w:r>
        <w:rPr>
          <w:rFonts w:ascii="Montserrat" w:hAnsi="Montserrat" w:cs="Montserrat"/>
          <w:b/>
          <w:caps/>
          <w:spacing w:val="20"/>
          <w:color w:val="438C30"/>
          <w:sz w:val="26"/>
          <w:szCs w:val="26"/>
        </w:rPr>
        <w:t xml:space="preserve">Proyectos destacados</w:t>
      </w:r>
    </w:p>
    <w:p>
      <w:pPr>
        <w:spacing w:before="80" w:after="200" w:line="240" w:lineRule="auto"/>
        <w:jc w:val="center"/>
      </w:pPr>
      <w:r>
        <w:rPr>
          <w:rFonts w:ascii="Inter" w:hAnsi="Inter" w:cs="Inter"/>
          <w:i/>
          <w:color w:val="566566"/>
          <w:sz w:val="17"/>
          <w:szCs w:val="17"/>
        </w:rPr>
        <w:t xml:space="preserve">Resultados que hablan por nosotros</w:t>
      </w:r>
    </w:p>
    <w:tbl>
      <w:tblPr>
        <w:tblW w:w="98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4812"/>
        <w:gridCol w:w="240"/>
        <w:gridCol w:w="4812"/>
      </w:tblGrid>
      <w:tr>
        <w:trPr>
          <w:cantSplit/>
        </w:trPr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Planta de Tratamiento Minero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Implementación de sistema de tratamiento de aguas residuales para operación minera.</w:t>
            </w:r>
          </w:p>
        </w:tc>
        <w:tc>
          <w:tcPr>
            <w:tcW w:w="24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Centro Comercial Verde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Certificación LEED y gestión de residuos para centro comercial sostenible.</w:t>
            </w:r>
          </w:p>
        </w:tc>
      </w:tr>
      <w:tr>
        <w:trPr>
          <w:cantSplit/>
        </w:trPr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Planta Industrial Eco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Implementación de producción limpia y economía circular en planta manufacturera.</w:t>
            </w:r>
          </w:p>
        </w:tc>
        <w:tc>
          <w:tcPr>
            <w:tcW w:w="24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Estudio de Impacto Ambiental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EIA para proyecto de infraestructura vial de alto impacto nacional.</w:t>
            </w:r>
          </w:p>
        </w:tc>
      </w:tr>
      <w:tr>
        <w:trPr>
          <w:cantSplit/>
        </w:trPr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Seguridad Minera Integral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Implementación de SGSST y planes de emergencia para mina subterránea.</w:t>
            </w:r>
          </w:p>
        </w:tc>
        <w:tc>
          <w:tcPr>
            <w:tcW w:w="24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Oficinas Corporativas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Diseño y ejecución de sistemas integrados de gestión para edificio corporativo.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60" w:line="276" w:lineRule="auto"/>
      </w:pPr>
    </w:p>
    <w:p>
      <w:pPr>
        <w:shd w:val="clear" w:color="auto" w:fill="58A93A"/>
        <w:spacing w:before="0" w:after="140" w:line="240" w:lineRule="auto"/>
        <w:jc w:val="center"/>
      </w:pPr>
      <w:r>
        <w:rPr>
          <w:rFonts w:ascii="Montserrat" w:hAnsi="Montserrat" w:cs="Montserrat"/>
          <w:b/>
          <w:spacing w:val="40"/>
          <w:color w:val="FFFFFF"/>
          <w:sz w:val="24"/>
          <w:szCs w:val="24"/>
        </w:rPr>
        <w:t xml:space="preserve">CONTÁCTANOS</w:t>
      </w:r>
    </w:p>
    <w:p>
      <w:pPr>
        <w:spacing w:before="0" w:after="200" w:line="260" w:lineRule="auto"/>
        <w:jc w:val="center"/>
      </w:pPr>
      <w:r>
        <w:rPr>
          <w:rFonts w:ascii="Inter" w:hAnsi="Inter" w:cs="Inter"/>
          <w:color w:val="2F3B3B"/>
          <w:sz w:val="17"/>
          <w:szCs w:val="17"/>
        </w:rPr>
        <w:t xml:space="preserve">Estamos listos para atender tu proyecto. Solicita una cotización sin compromiso.</w:t>
      </w:r>
    </w:p>
    <w:tbl>
      <w:tblPr>
        <w:tblW w:w="98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4832"/>
        <w:gridCol w:w="200"/>
        <w:gridCol w:w="4832"/>
      </w:tblGrid>
      <w:tr>
        <w:trPr>
          <w:cantSplit/>
        </w:trPr>
        <w:tc>
          <w:tcPr>
            <w:tcW w:w="4832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20" w:line="276" w:lineRule="auto"/>
            </w:pPr>
            <w:r>
              <w:rPr>
                <w:rFonts w:ascii="Montserrat" w:hAnsi="Montserrat" w:cs="Montserrat"/>
                <w:b/>
                <w:color w:val="438C30"/>
                <w:sz w:val="14"/>
                <w:szCs w:val="14"/>
              </w:rPr>
              <w:t xml:space="preserve">Teléfono / Phone</w:t>
            </w:r>
          </w:p>
          <w:p>
            <w:pPr>
              <w:spacing w:before="0" w:after="140" w:line="276" w:lineRule="auto"/>
            </w:pPr>
            <w:r>
              <w:rPr>
                <w:rFonts w:ascii="Inter" w:hAnsi="Inter" w:cs="Inter"/>
                <w:b/>
                <w:color w:val="2F3B3B"/>
                <w:sz w:val="18"/>
                <w:szCs w:val="18"/>
              </w:rPr>
              <w:t xml:space="preserve">+51 948 078 337</w:t>
            </w:r>
          </w:p>
          <w:p>
            <w:pPr>
              <w:spacing w:before="0" w:after="20" w:line="276" w:lineRule="auto"/>
            </w:pPr>
            <w:r>
              <w:rPr>
                <w:rFonts w:ascii="Montserrat" w:hAnsi="Montserrat" w:cs="Montserrat"/>
                <w:b/>
                <w:color w:val="438C30"/>
                <w:sz w:val="14"/>
                <w:szCs w:val="14"/>
              </w:rPr>
              <w:t xml:space="preserve">Email</w:t>
            </w:r>
          </w:p>
          <w:p>
            <w:pPr>
              <w:spacing w:before="0" w:after="140" w:line="276" w:lineRule="auto"/>
            </w:pPr>
            <w:r>
              <w:rPr>
                <w:rFonts w:ascii="Inter" w:hAnsi="Inter" w:cs="Inter"/>
                <w:b/>
                <w:color w:val="2F3B3B"/>
                <w:sz w:val="18"/>
                <w:szCs w:val="18"/>
              </w:rPr>
              <w:t xml:space="preserve">comercial@cconex.com</w:t>
            </w:r>
          </w:p>
          <w:p>
            <w:pPr>
              <w:spacing w:before="0" w:after="20" w:line="276" w:lineRule="auto"/>
            </w:pPr>
            <w:r>
              <w:rPr>
                <w:rFonts w:ascii="Montserrat" w:hAnsi="Montserrat" w:cs="Montserrat"/>
                <w:b/>
                <w:color w:val="438C30"/>
                <w:sz w:val="14"/>
                <w:szCs w:val="14"/>
              </w:rPr>
              <w:t xml:space="preserve">Horario / Schedule</w:t>
            </w:r>
          </w:p>
          <w:p>
            <w:pPr>
              <w:spacing w:before="0" w:after="0" w:line="276" w:lineRule="auto"/>
            </w:pPr>
            <w:r>
              <w:rPr>
                <w:rFonts w:ascii="Inter" w:hAnsi="Inter" w:cs="Inter"/>
                <w:color w:val="566566"/>
                <w:sz w:val="14"/>
                <w:szCs w:val="14"/>
              </w:rPr>
              <w:t xml:space="preserve">Lunes a viernes: 8:00 AM – 6:00 PM  |  Sábados: 8:00 AM – 1:00 PM</w:t>
            </w:r>
          </w:p>
        </w:tc>
        <w:tc>
          <w:tcPr>
            <w:tcW w:w="20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4832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20" w:line="276" w:lineRule="auto"/>
            </w:pPr>
            <w:r>
              <w:rPr>
                <w:rFonts w:ascii="Montserrat" w:hAnsi="Montserrat" w:cs="Montserrat"/>
                <w:b/>
                <w:color w:val="438C30"/>
                <w:sz w:val="14"/>
                <w:szCs w:val="14"/>
              </w:rPr>
              <w:t xml:space="preserve">Oficinas / Offices</w:t>
            </w:r>
          </w:p>
          <w:p>
            <w:pPr>
              <w:spacing w:before="0" w:after="140" w:line="276" w:lineRule="auto"/>
            </w:pPr>
            <w:r>
              <w:rPr>
                <w:rFonts w:ascii="Inter" w:hAnsi="Inter" w:cs="Inter"/>
                <w:color w:val="2F3B3B"/>
                <w:sz w:val="16"/>
                <w:szCs w:val="16"/>
              </w:rPr>
              <w:t xml:space="preserve">Los Tulipanes Mz. B, lote 1 – Huachipa, Lurigancho, Lima</w:t>
            </w:r>
          </w:p>
          <w:p>
            <w:pPr>
              <w:spacing w:before="0" w:after="20" w:line="276" w:lineRule="auto"/>
            </w:pPr>
            <w:r>
              <w:rPr>
                <w:rFonts w:ascii="Montserrat" w:hAnsi="Montserrat" w:cs="Montserrat"/>
                <w:b/>
                <w:color w:val="438C30"/>
                <w:sz w:val="14"/>
                <w:szCs w:val="14"/>
              </w:rPr>
              <w:t xml:space="preserve">Web</w:t>
            </w:r>
          </w:p>
          <w:p>
            <w:pPr>
              <w:spacing w:before="0" w:after="140" w:line="276" w:lineRule="auto"/>
            </w:pPr>
            <w:r>
              <w:rPr>
                <w:rFonts w:ascii="Inter" w:hAnsi="Inter" w:cs="Inter"/>
                <w:b/>
                <w:color w:val="2F3B3B"/>
                <w:sz w:val="18"/>
                <w:szCs w:val="18"/>
              </w:rPr>
              <w:t xml:space="preserve">cconex.com</w:t>
            </w:r>
          </w:p>
          <w:p>
            <w:pPr>
              <w:spacing w:before="0" w:after="0" w:line="276" w:lineRule="auto"/>
            </w:pPr>
            <w:r>
              <w:rPr>
                <w:rFonts w:ascii="Inter" w:hAnsi="Inter" w:cs="Inter"/>
                <w:color w:val="566566"/>
                <w:sz w:val="13"/>
                <w:szCs w:val="13"/>
              </w:rPr>
              <w:t xml:space="preserve">© 2026 CCONEX Constructores &amp; Consultores. Todos los derechos reservados.</w:t>
            </w:r>
          </w:p>
        </w:tc>
      </w:tr>
    </w:tbl>
    <w:p>
      <w:pPr>
        <w:spacing w:before="0" w:after="160" w:line="276" w:lineRule="auto"/>
      </w:pPr>
    </w:p>
    <w:p>
      <w:pPr>
        <w:shd w:val="clear" w:color="auto" w:fill="438C30"/>
        <w:spacing w:before="0" w:after="60" w:line="240" w:lineRule="auto"/>
        <w:jc w:val="center"/>
      </w:pPr>
      <w:r>
        <w:rPr>
          <w:rFonts w:ascii="Montserrat" w:hAnsi="Montserrat" w:cs="Montserrat"/>
          <w:b/>
          <w:spacing w:val="60"/>
          <w:color w:val="FFFFFF"/>
          <w:sz w:val="20"/>
          <w:szCs w:val="20"/>
        </w:rPr>
        <w:t xml:space="preserve">SOLICITAR COTIZACIÓN</w:t>
      </w:r>
    </w:p>
    <w:p>
      <w:pPr>
        <w:spacing w:before="0" w:after="0" w:line="276" w:lineRule="auto"/>
        <w:jc w:val="center"/>
      </w:pPr>
      <w:r>
        <w:rPr>
          <w:rFonts w:ascii="Inter" w:hAnsi="Inter" w:cs="Inter"/>
          <w:color w:val="566566"/>
          <w:sz w:val="16"/>
          <w:szCs w:val="16"/>
        </w:rPr>
        <w:t xml:space="preserve">Teléfono / WhatsApp: +51 948 078 337   •   comercial@cconex.com</w:t>
      </w:r>
    </w:p>
    <w:p>
      <w:pPr>
        <w:spacing w:before="0" w:after="0" w:line="20" w:lineRule="exact"/>
      </w:pPr>
      <w:r>
        <w:br w:type="page"/>
      </w:r>
    </w:p>
    <w:p>
      <w:pPr>
        <w:spacing w:before="0" w:after="700" w:line="276" w:lineRule="auto"/>
      </w:pPr>
    </w:p>
    <w:p>
      <w:pPr>
        <w:spacing w:before="0" w:after="120"/>
        <w:jc w:val="center"/>
      </w:pPr>
      <w:r>
        <w:drawing>
          <wp:inline distT="0" distB="0" distL="0" distR="0">
            <wp:extent cx="4882515" cy="2430780"/>
            <wp:effectExtent l="0" t="0" r="0" b="0"/>
            <wp:docPr id="1" name="CCONEX Logo" descr="CCONE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88251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320" w:line="276" w:lineRule="auto"/>
      </w:pPr>
    </w:p>
    <w:p>
      <w:pPr>
        <w:spacing w:before="0" w:after="40" w:line="240" w:lineRule="auto"/>
        <w:jc w:val="center"/>
      </w:pPr>
      <w:r>
        <w:rPr>
          <w:rFonts w:ascii="Montserrat" w:hAnsi="Montserrat" w:cs="Montserrat"/>
          <w:b/>
          <w:spacing w:val="60"/>
          <w:color w:val="2F3B3B"/>
          <w:sz w:val="48"/>
          <w:szCs w:val="48"/>
        </w:rPr>
        <w:t xml:space="preserve">CCONEX S.A.C.</w:t>
      </w:r>
    </w:p>
    <w:p>
      <w:pPr>
        <w:pBdr>
          <w:bottom w:val="single" w:sz="12" w:space="6" w:color="58A93A"/>
        </w:pBdr>
        <w:spacing w:before="0" w:after="300" w:line="276" w:lineRule="auto"/>
        <w:jc w:val="center"/>
      </w:pPr>
    </w:p>
    <w:p>
      <w:pPr>
        <w:spacing w:before="0" w:after="120" w:line="240" w:lineRule="auto"/>
        <w:jc w:val="center"/>
      </w:pPr>
      <w:r>
        <w:rPr>
          <w:rFonts w:ascii="Montserrat" w:hAnsi="Montserrat" w:cs="Montserrat"/>
          <w:b/>
          <w:spacing w:val="80"/>
          <w:color w:val="566566"/>
          <w:sz w:val="16"/>
          <w:szCs w:val="16"/>
        </w:rPr>
        <w:t xml:space="preserve">CORPORATE BROCHURE</w:t>
      </w:r>
    </w:p>
    <w:p>
      <w:pPr>
        <w:spacing w:before="0" w:after="100" w:line="260" w:lineRule="auto"/>
        <w:jc w:val="center"/>
      </w:pPr>
      <w:r>
        <w:rPr>
          <w:rFonts w:ascii="Montserrat" w:hAnsi="Montserrat" w:cs="Montserrat"/>
          <w:b/>
          <w:color w:val="438C30"/>
          <w:sz w:val="34"/>
          <w:szCs w:val="34"/>
        </w:rPr>
        <w:t xml:space="preserve">Sustainable solutions at your service</w:t>
      </w:r>
    </w:p>
    <w:p>
      <w:pPr>
        <w:spacing w:before="0" w:after="400" w:line="260" w:lineRule="auto"/>
        <w:jc w:val="center"/>
      </w:pPr>
      <w:r>
        <w:rPr>
          <w:rFonts w:ascii="Inter" w:hAnsi="Inter" w:cs="Inter"/>
          <w:color w:val="566566"/>
          <w:sz w:val="19"/>
          <w:szCs w:val="19"/>
        </w:rPr>
        <w:t xml:space="preserve">High-Level Engineering &amp; Consulting</w:t>
      </w:r>
    </w:p>
    <w:tbl>
      <w:tblPr>
        <w:tblW w:w="98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3288"/>
        <w:gridCol w:w="3288"/>
        <w:gridCol w:w="3288"/>
      </w:tblGrid>
      <w:tr>
        <w:trPr>
          <w:cantSplit/>
        </w:trPr>
        <w:tc>
          <w:tcPr>
            <w:tcW w:w="3288" w:type="dxa"/>
            <w:shd w:val="clear" w:color="auto" w:fill="DCE7DE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Inter" w:hAnsi="Inter" w:cs="Inter"/>
                <w:color w:val="2F3B3B"/>
                <w:sz w:val="16"/>
                <w:szCs w:val="16"/>
              </w:rPr>
              <w:t xml:space="preserve">+51 948 078 337</w:t>
            </w:r>
          </w:p>
        </w:tc>
        <w:tc>
          <w:tcPr>
            <w:tcW w:w="3288" w:type="dxa"/>
            <w:shd w:val="clear" w:color="auto" w:fill="DCE7DE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Inter" w:hAnsi="Inter" w:cs="Inter"/>
                <w:color w:val="2F3B3B"/>
                <w:sz w:val="16"/>
                <w:szCs w:val="16"/>
              </w:rPr>
              <w:t xml:space="preserve">comercial@cconex.com</w:t>
            </w:r>
          </w:p>
        </w:tc>
        <w:tc>
          <w:tcPr>
            <w:tcW w:w="3288" w:type="dxa"/>
            <w:shd w:val="clear" w:color="auto" w:fill="DCE7DE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Inter" w:hAnsi="Inter" w:cs="Inter"/>
                <w:color w:val="2F3B3B"/>
                <w:sz w:val="16"/>
                <w:szCs w:val="16"/>
              </w:rPr>
              <w:t xml:space="preserve">cconex.com</w:t>
            </w:r>
          </w:p>
        </w:tc>
      </w:tr>
    </w:tbl>
    <w:p>
      <w:pPr>
        <w:spacing w:before="0" w:after="300" w:line="276" w:lineRule="auto"/>
      </w:pPr>
    </w:p>
    <w:p>
      <w:pPr>
        <w:spacing w:before="0" w:after="40" w:line="276" w:lineRule="auto"/>
        <w:jc w:val="center"/>
      </w:pPr>
      <w:r>
        <w:rPr>
          <w:rFonts w:ascii="Inter" w:hAnsi="Inter" w:cs="Inter"/>
          <w:color w:val="566566"/>
          <w:sz w:val="15"/>
          <w:szCs w:val="15"/>
        </w:rPr>
        <w:t xml:space="preserve">Los Tulipanes Mz. B, lote 1 – Huachipa, Lurigancho, Lima, Peru</w:t>
      </w:r>
    </w:p>
    <w:p>
      <w:pPr>
        <w:spacing w:before="0" w:after="0" w:line="276" w:lineRule="auto"/>
        <w:jc w:val="center"/>
      </w:pPr>
      <w:r>
        <w:rPr>
          <w:rFonts w:ascii="Inter" w:hAnsi="Inter" w:cs="Inter"/>
          <w:color w:val="566566"/>
          <w:sz w:val="15"/>
          <w:szCs w:val="15"/>
        </w:rPr>
        <w:t xml:space="preserve">Monday to Friday: 8:00 AM – 6:00 PM  |  Saturday: 8:00 AM – 1:00 PM</w:t>
      </w:r>
    </w:p>
    <w:p>
      <w:pPr>
        <w:spacing w:before="0" w:after="240" w:line="276" w:lineRule="auto"/>
      </w:pPr>
    </w:p>
    <w:p>
      <w:pPr>
        <w:shd w:val="clear" w:color="auto" w:fill="DCE7DE"/>
        <w:spacing w:before="0" w:after="0" w:line="240" w:lineRule="auto"/>
        <w:jc w:val="center"/>
      </w:pPr>
      <w:r>
        <w:rPr>
          <w:rFonts w:ascii="Montserrat" w:hAnsi="Montserrat" w:cs="Montserrat"/>
          <w:b/>
          <w:spacing w:val="100"/>
          <w:color w:val="58A93A"/>
          <w:sz w:val="14"/>
          <w:szCs w:val="14"/>
        </w:rPr>
        <w:t xml:space="preserve">ENGLISH</w:t>
      </w:r>
    </w:p>
    <w:p>
      <w:pPr>
        <w:spacing w:before="0" w:after="0" w:line="20" w:lineRule="exact"/>
      </w:pPr>
      <w:r>
        <w:br w:type="page"/>
      </w:r>
    </w:p>
    <w:p>
      <w:pPr>
        <w:shd w:val="clear" w:color="auto" w:fill="DCE7DE"/>
        <w:spacing w:before="0" w:after="0" w:line="240" w:lineRule="auto"/>
        <w:jc w:val="center"/>
      </w:pPr>
      <w:r>
        <w:rPr>
          <w:rFonts w:ascii="Montserrat" w:hAnsi="Montserrat" w:cs="Montserrat"/>
          <w:b/>
          <w:caps/>
          <w:spacing w:val="20"/>
          <w:color w:val="438C30"/>
          <w:sz w:val="26"/>
          <w:szCs w:val="26"/>
        </w:rPr>
        <w:t xml:space="preserve">We manage your waste for a sustainable environment</w:t>
      </w:r>
    </w:p>
    <w:p>
      <w:pPr>
        <w:spacing w:before="0" w:after="160" w:line="276" w:lineRule="auto"/>
      </w:pPr>
    </w:p>
    <w:p>
      <w:pPr>
        <w:spacing w:before="0" w:after="160" w:line="276" w:lineRule="auto"/>
        <w:jc w:val="both"/>
      </w:pPr>
      <w:r>
        <w:rPr>
          <w:rFonts w:ascii="Inter" w:hAnsi="Inter" w:cs="Inter"/>
          <w:color w:val="2F3B3B"/>
          <w:sz w:val="17"/>
          <w:szCs w:val="17"/>
        </w:rPr>
        <w:t xml:space="preserve">CCONEX S.A.C. is an engineering company that provides sustainable solutions for the development of various economic sectors. We specialize in Waste Management, Environment, Industrial Safety, Engineering and Construction.</w:t>
      </w:r>
    </w:p>
    <w:tbl>
      <w:tblPr>
        <w:tblW w:w="98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4812"/>
        <w:gridCol w:w="240"/>
        <w:gridCol w:w="4812"/>
      </w:tblGrid>
      <w:tr>
        <w:trPr>
          <w:cantSplit/>
        </w:trPr>
        <w:tc>
          <w:tcPr>
            <w:tcW w:w="4812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ontserrat" w:hAnsi="Montserrat" w:cs="Montserrat"/>
                <w:b/>
                <w:color w:val="438C30"/>
                <w:sz w:val="19"/>
                <w:szCs w:val="19"/>
              </w:rPr>
              <w:t xml:space="preserve">Mission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To provide sustainable and comprehensive solutions in Waste Management, Environment, Industrial Safety, Engineering and Construction to accelerate the country's development.</w:t>
            </w:r>
          </w:p>
        </w:tc>
        <w:tc>
          <w:tcPr>
            <w:tcW w:w="24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4812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76" w:lineRule="auto"/>
            </w:pPr>
            <w:r>
              <w:rPr>
                <w:rFonts w:ascii="Montserrat" w:hAnsi="Montserrat" w:cs="Montserrat"/>
                <w:b/>
                <w:color w:val="438C30"/>
                <w:sz w:val="19"/>
                <w:szCs w:val="19"/>
              </w:rPr>
              <w:t xml:space="preserve">Vision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To be the global leader in environmental and engineering solutions, driving sustainable development and the circular economy to preserve a clean planet.</w:t>
            </w:r>
          </w:p>
        </w:tc>
      </w:tr>
    </w:tbl>
    <w:p>
      <w:pPr>
        <w:spacing w:before="0" w:after="200" w:line="276" w:lineRule="auto"/>
      </w:pPr>
    </w:p>
    <w:p>
      <w:pPr>
        <w:shd w:val="clear" w:color="auto" w:fill="DCE7DE"/>
        <w:spacing w:before="0" w:after="0" w:line="240" w:lineRule="auto"/>
        <w:jc w:val="center"/>
      </w:pPr>
      <w:r>
        <w:rPr>
          <w:rFonts w:ascii="Montserrat" w:hAnsi="Montserrat" w:cs="Montserrat"/>
          <w:b/>
          <w:caps/>
          <w:spacing w:val="20"/>
          <w:color w:val="438C30"/>
          <w:sz w:val="26"/>
          <w:szCs w:val="26"/>
        </w:rPr>
        <w:t xml:space="preserve">CCONEX at a glance</w:t>
      </w:r>
    </w:p>
    <w:p>
      <w:pPr>
        <w:spacing w:before="0" w:after="160" w:line="276" w:lineRule="auto"/>
      </w:pPr>
    </w:p>
    <w:tbl>
      <w:tblPr>
        <w:tblW w:w="98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w="2466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Montserrat" w:hAnsi="Montserrat" w:cs="Montserrat"/>
                <w:b/>
                <w:color w:val="438C30"/>
                <w:sz w:val="30"/>
                <w:szCs w:val="30"/>
              </w:rPr>
              <w:t xml:space="preserve">50+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Montserrat" w:hAnsi="Montserrat" w:cs="Montserrat"/>
                <w:b/>
                <w:color w:val="2F3B3B"/>
                <w:sz w:val="16"/>
                <w:szCs w:val="16"/>
              </w:rPr>
              <w:t xml:space="preserve">Satisfied Clients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3"/>
                <w:szCs w:val="13"/>
              </w:rPr>
              <w:t xml:space="preserve">Companies that trust us</w:t>
            </w:r>
          </w:p>
        </w:tc>
        <w:tc>
          <w:tcPr>
            <w:tcW w:w="2466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Montserrat" w:hAnsi="Montserrat" w:cs="Montserrat"/>
                <w:b/>
                <w:color w:val="438C30"/>
                <w:sz w:val="30"/>
                <w:szCs w:val="30"/>
              </w:rPr>
              <w:t xml:space="preserve">100+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Montserrat" w:hAnsi="Montserrat" w:cs="Montserrat"/>
                <w:b/>
                <w:color w:val="2F3B3B"/>
                <w:sz w:val="16"/>
                <w:szCs w:val="16"/>
              </w:rPr>
              <w:t xml:space="preserve">Completed Projects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3"/>
                <w:szCs w:val="13"/>
              </w:rPr>
              <w:t xml:space="preserve">Successfully delivered</w:t>
            </w:r>
          </w:p>
        </w:tc>
        <w:tc>
          <w:tcPr>
            <w:tcW w:w="2466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Montserrat" w:hAnsi="Montserrat" w:cs="Montserrat"/>
                <w:b/>
                <w:color w:val="438C30"/>
                <w:sz w:val="30"/>
                <w:szCs w:val="30"/>
              </w:rPr>
              <w:t xml:space="preserve">50,000+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Montserrat" w:hAnsi="Montserrat" w:cs="Montserrat"/>
                <w:b/>
                <w:color w:val="2F3B3B"/>
                <w:sz w:val="16"/>
                <w:szCs w:val="16"/>
              </w:rPr>
              <w:t xml:space="preserve">Tons Managed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3"/>
                <w:szCs w:val="13"/>
              </w:rPr>
              <w:t xml:space="preserve">Of waste processed</w:t>
            </w:r>
          </w:p>
        </w:tc>
        <w:tc>
          <w:tcPr>
            <w:tcW w:w="2466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40" w:line="240" w:lineRule="auto"/>
              <w:jc w:val="center"/>
            </w:pPr>
            <w:r>
              <w:rPr>
                <w:rFonts w:ascii="Montserrat" w:hAnsi="Montserrat" w:cs="Montserrat"/>
                <w:b/>
                <w:color w:val="438C30"/>
                <w:sz w:val="30"/>
                <w:szCs w:val="30"/>
              </w:rPr>
              <w:t xml:space="preserve">5+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Montserrat" w:hAnsi="Montserrat" w:cs="Montserrat"/>
                <w:b/>
                <w:color w:val="2F3B3B"/>
                <w:sz w:val="16"/>
                <w:szCs w:val="16"/>
              </w:rPr>
              <w:t xml:space="preserve">Years of Experience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3"/>
                <w:szCs w:val="13"/>
              </w:rPr>
              <w:t xml:space="preserve">Of professional trajectory</w:t>
            </w:r>
          </w:p>
        </w:tc>
      </w:tr>
    </w:tbl>
    <w:p>
      <w:pPr>
        <w:spacing w:before="0" w:after="220" w:line="276" w:lineRule="auto"/>
      </w:pPr>
    </w:p>
    <w:p>
      <w:pPr>
        <w:shd w:val="clear" w:color="auto" w:fill="DCE7DE"/>
        <w:spacing w:before="0" w:after="0" w:line="240" w:lineRule="auto"/>
        <w:jc w:val="center"/>
      </w:pPr>
      <w:r>
        <w:rPr>
          <w:rFonts w:ascii="Montserrat" w:hAnsi="Montserrat" w:cs="Montserrat"/>
          <w:b/>
          <w:caps/>
          <w:spacing w:val="20"/>
          <w:color w:val="438C30"/>
          <w:sz w:val="26"/>
          <w:szCs w:val="26"/>
        </w:rPr>
        <w:t xml:space="preserve">Our values</w:t>
      </w:r>
    </w:p>
    <w:p>
      <w:pPr>
        <w:spacing w:before="0" w:after="160" w:line="276" w:lineRule="auto"/>
      </w:pPr>
    </w:p>
    <w:tbl>
      <w:tblPr>
        <w:tblW w:w="98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4812"/>
        <w:gridCol w:w="240"/>
        <w:gridCol w:w="4812"/>
      </w:tblGrid>
      <w:tr>
        <w:trPr>
          <w:cantSplit/>
        </w:trPr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Integrity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We operate with absolute transparency, ethics and honesty, ensuring strict compliance with agreements and regulations in every project.</w:t>
            </w:r>
          </w:p>
        </w:tc>
        <w:tc>
          <w:tcPr>
            <w:tcW w:w="24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Efficiency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We optimize resources and streamline operational processes to deliver high-performance engineering and environmental solutions.</w:t>
            </w:r>
          </w:p>
        </w:tc>
      </w:tr>
      <w:tr>
        <w:trPr>
          <w:cantSplit/>
        </w:trPr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Safety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We prioritize the health of our collaborators and guarantee the operational continuity of our clients through strict risk mitigation.</w:t>
            </w:r>
          </w:p>
        </w:tc>
        <w:tc>
          <w:tcPr>
            <w:tcW w:w="24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Sustainable Commitment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We design and execute every operation with a long-term vision oriented toward preserving the environment.</w:t>
            </w:r>
          </w:p>
        </w:tc>
      </w:tr>
    </w:tbl>
    <w:p>
      <w:pPr>
        <w:spacing w:before="0" w:after="220" w:line="276" w:lineRule="auto"/>
      </w:pPr>
    </w:p>
    <w:p>
      <w:pPr>
        <w:shd w:val="clear" w:color="auto" w:fill="DCE7DE"/>
        <w:spacing w:before="0" w:after="0" w:line="240" w:lineRule="auto"/>
        <w:jc w:val="center"/>
      </w:pPr>
      <w:r>
        <w:rPr>
          <w:rFonts w:ascii="Montserrat" w:hAnsi="Montserrat" w:cs="Montserrat"/>
          <w:b/>
          <w:caps/>
          <w:spacing w:val="20"/>
          <w:color w:val="438C30"/>
          <w:sz w:val="26"/>
          <w:szCs w:val="26"/>
        </w:rPr>
        <w:t xml:space="preserve">Sectors we serve</w:t>
      </w:r>
    </w:p>
    <w:p>
      <w:pPr>
        <w:spacing w:before="80" w:after="200" w:line="240" w:lineRule="auto"/>
        <w:jc w:val="center"/>
      </w:pPr>
      <w:r>
        <w:rPr>
          <w:rFonts w:ascii="Inter" w:hAnsi="Inter" w:cs="Inter"/>
          <w:i/>
          <w:color w:val="566566"/>
          <w:sz w:val="17"/>
          <w:szCs w:val="17"/>
        </w:rPr>
        <w:t xml:space="preserve">Proven experience in Peru's most demanding sectors</w:t>
      </w:r>
    </w:p>
    <w:tbl>
      <w:tblPr>
        <w:tblW w:w="98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4812"/>
        <w:gridCol w:w="240"/>
        <w:gridCol w:w="4812"/>
      </w:tblGrid>
      <w:tr>
        <w:trPr>
          <w:cantSplit/>
        </w:trPr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Mining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Environmental management and safety for mining operations, with compliance to international standards and national regulations.</w:t>
            </w:r>
          </w:p>
        </w:tc>
        <w:tc>
          <w:tcPr>
            <w:tcW w:w="24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Construction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Technical consulting for civil works, environmental impact control and site safety.</w:t>
            </w:r>
          </w:p>
        </w:tc>
      </w:tr>
      <w:tr>
        <w:trPr>
          <w:cantSplit/>
        </w:trPr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Industry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Integrated management systems and clean production for industrial plants.</w:t>
            </w:r>
          </w:p>
        </w:tc>
        <w:tc>
          <w:tcPr>
            <w:tcW w:w="24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Energy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Environmental impact studies and permits for energy projects.</w:t>
            </w:r>
          </w:p>
        </w:tc>
      </w:tr>
      <w:tr>
        <w:trPr>
          <w:cantSplit/>
        </w:trPr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Retail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Waste management and regulatory compliance for shopping centers and retail.</w:t>
            </w:r>
          </w:p>
        </w:tc>
        <w:tc>
          <w:tcPr>
            <w:tcW w:w="24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Public Sector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Consulting for government entities: technical studies and citizen participation.</w:t>
            </w:r>
          </w:p>
        </w:tc>
      </w:tr>
      <w:tr>
        <w:trPr>
          <w:cantSplit/>
        </w:trPr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Infrastructure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Infrastructure projects with a sustainable focus and environmental compliance.</w:t>
            </w:r>
          </w:p>
        </w:tc>
        <w:tc>
          <w:tcPr>
            <w:tcW w:w="24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Manufacturing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Process optimization and industrial waste management.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hd w:val="clear" w:color="auto" w:fill="DCE7DE"/>
        <w:spacing w:before="0" w:after="0" w:line="240" w:lineRule="auto"/>
        <w:jc w:val="center"/>
      </w:pPr>
      <w:r>
        <w:rPr>
          <w:rFonts w:ascii="Montserrat" w:hAnsi="Montserrat" w:cs="Montserrat"/>
          <w:b/>
          <w:caps/>
          <w:spacing w:val="20"/>
          <w:color w:val="438C30"/>
          <w:sz w:val="26"/>
          <w:szCs w:val="26"/>
        </w:rPr>
        <w:t xml:space="preserve">Our services</w:t>
      </w:r>
    </w:p>
    <w:p>
      <w:pPr>
        <w:spacing w:before="80" w:after="200" w:line="240" w:lineRule="auto"/>
        <w:jc w:val="center"/>
      </w:pPr>
      <w:r>
        <w:rPr>
          <w:rFonts w:ascii="Inter" w:hAnsi="Inter" w:cs="Inter"/>
          <w:i/>
          <w:color w:val="566566"/>
          <w:sz w:val="17"/>
          <w:szCs w:val="17"/>
        </w:rPr>
        <w:t xml:space="preserve">Specialized technical solutions for every need</w:t>
      </w:r>
    </w:p>
    <w:tbl>
      <w:tblPr>
        <w:tblW w:w="95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2500"/>
        <w:gridCol w:w="7064"/>
      </w:tblGrid>
      <w:tr>
        <w:trPr>
          <w:cantSplit/>
        </w:trPr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120"/>
              <w:jc w:val="center"/>
            </w:pPr>
            <w:r>
              <w:drawing>
                <wp:inline distT="0" distB="0" distL="0" distR="0">
                  <wp:extent cx="1587500" cy="1190625"/>
                  <wp:effectExtent l="0" t="0" r="0" b="0"/>
                  <wp:docPr id="1" name="CCONEX Logo" descr="CCONEX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4" w:type="dxa"/>
            <w:tcMar>
              <w:top w:w="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9"/>
                <w:szCs w:val="19"/>
              </w:rPr>
              <w:t xml:space="preserve">Portable Toilets</w:t>
            </w:r>
          </w:p>
          <w:p>
            <w:pPr>
              <w:spacing w:before="0" w:after="80" w:line="252" w:lineRule="auto"/>
            </w:pPr>
            <w:r>
              <w:rPr>
                <w:rFonts w:ascii="Inter" w:hAnsi="Inter" w:cs="Inter"/>
                <w:color w:val="2F3B3B"/>
                <w:sz w:val="16"/>
                <w:szCs w:val="16"/>
              </w:rPr>
              <w:t xml:space="preserve">Rental of portable toilets, showers and handwashing stations for construction sites and projects.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Executive and standard models, including disability-accessible versions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Scheduled maintenance, weekly cleaning and disinfection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Paper towels, liquid soap and sanitary supplies provided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Pickup and responsible final disposal</w:t>
            </w:r>
          </w:p>
        </w:tc>
      </w:tr>
    </w:tbl>
    <w:p>
      <w:pPr>
        <w:spacing w:before="0" w:after="60" w:line="20" w:lineRule="auto"/>
      </w:pPr>
    </w:p>
    <w:tbl>
      <w:tblPr>
        <w:tblW w:w="95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2500"/>
        <w:gridCol w:w="7064"/>
      </w:tblGrid>
      <w:tr>
        <w:trPr>
          <w:cantSplit/>
        </w:trPr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120"/>
              <w:jc w:val="center"/>
            </w:pPr>
            <w:r>
              <w:drawing>
                <wp:inline distT="0" distB="0" distL="0" distR="0">
                  <wp:extent cx="1587500" cy="1190625"/>
                  <wp:effectExtent l="0" t="0" r="0" b="0"/>
                  <wp:docPr id="1" name="CCONEX Logo" descr="CCONEX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4" w:type="dxa"/>
            <w:tcMar>
              <w:top w:w="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9"/>
                <w:szCs w:val="19"/>
              </w:rPr>
              <w:t xml:space="preserve">Waste Transport &amp; Logistics</w:t>
            </w:r>
          </w:p>
          <w:p>
            <w:pPr>
              <w:spacing w:before="0" w:after="80" w:line="252" w:lineRule="auto"/>
            </w:pPr>
            <w:r>
              <w:rPr>
                <w:rFonts w:ascii="Inter" w:hAnsi="Inter" w:cs="Inter"/>
                <w:color w:val="2F3B3B"/>
                <w:sz w:val="16"/>
                <w:szCs w:val="16"/>
              </w:rPr>
              <w:t xml:space="preserve">Collection and transport of hazardous and non-hazardous waste to authorized sanitary landfills.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Suction and transport of liquid waste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Modern fleet certified by MTC and MINAM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Trained, certified personnel and authorized routes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Final disposal with receipt confirmation</w:t>
            </w:r>
          </w:p>
        </w:tc>
      </w:tr>
    </w:tbl>
    <w:p>
      <w:pPr>
        <w:spacing w:before="0" w:after="60" w:line="20" w:lineRule="auto"/>
      </w:pPr>
    </w:p>
    <w:tbl>
      <w:tblPr>
        <w:tblW w:w="95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2500"/>
        <w:gridCol w:w="7064"/>
      </w:tblGrid>
      <w:tr>
        <w:trPr>
          <w:cantSplit/>
        </w:trPr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120"/>
              <w:jc w:val="center"/>
            </w:pPr>
            <w:r>
              <w:drawing>
                <wp:inline distT="0" distB="0" distL="0" distR="0">
                  <wp:extent cx="1587500" cy="1190625"/>
                  <wp:effectExtent l="0" t="0" r="0" b="0"/>
                  <wp:docPr id="1" name="CCONEX Logo" descr="CCONEX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4" w:type="dxa"/>
            <w:tcMar>
              <w:top w:w="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9"/>
                <w:szCs w:val="19"/>
              </w:rPr>
              <w:t xml:space="preserve">Total Waste Management</w:t>
            </w:r>
          </w:p>
          <w:p>
            <w:pPr>
              <w:spacing w:before="0" w:after="80" w:line="252" w:lineRule="auto"/>
            </w:pPr>
            <w:r>
              <w:rPr>
                <w:rFonts w:ascii="Inter" w:hAnsi="Inter" w:cs="Inter"/>
                <w:color w:val="2F3B3B"/>
                <w:sz w:val="16"/>
                <w:szCs w:val="16"/>
              </w:rPr>
              <w:t xml:space="preserve">Comprehensive in-house waste management under a circular economy model.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Control and reduction at the point of origin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Secure temporary storage under regulatory standards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Cleaning, segregation and internal collection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Valorization, external transport and final disposal</w:t>
            </w:r>
          </w:p>
        </w:tc>
      </w:tr>
    </w:tbl>
    <w:p>
      <w:pPr>
        <w:spacing w:before="0" w:after="60" w:line="20" w:lineRule="auto"/>
      </w:pPr>
    </w:p>
    <w:tbl>
      <w:tblPr>
        <w:tblW w:w="95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2500"/>
        <w:gridCol w:w="7064"/>
      </w:tblGrid>
      <w:tr>
        <w:trPr>
          <w:cantSplit/>
        </w:trPr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120"/>
              <w:jc w:val="center"/>
            </w:pPr>
            <w:r>
              <w:drawing>
                <wp:inline distT="0" distB="0" distL="0" distR="0">
                  <wp:extent cx="1587500" cy="1190625"/>
                  <wp:effectExtent l="0" t="0" r="0" b="0"/>
                  <wp:docPr id="1" name="CCONEX Logo" descr="CCONEX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4" w:type="dxa"/>
            <w:tcMar>
              <w:top w:w="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9"/>
                <w:szCs w:val="19"/>
              </w:rPr>
              <w:t xml:space="preserve">Waste Valorization</w:t>
            </w:r>
          </w:p>
          <w:p>
            <w:pPr>
              <w:spacing w:before="0" w:after="80" w:line="252" w:lineRule="auto"/>
            </w:pPr>
            <w:r>
              <w:rPr>
                <w:rFonts w:ascii="Inter" w:hAnsi="Inter" w:cs="Inter"/>
                <w:color w:val="2F3B3B"/>
                <w:sz w:val="16"/>
                <w:szCs w:val="16"/>
              </w:rPr>
              <w:t xml:space="preserve">We transform waste into raw materials or products with economic and environmental value.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Reuse, recycling, composting and bioconversion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Segregation, classification and documented weighing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Commercialization with authorized managers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Valorization and circular economy certificates</w:t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w="95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2500"/>
        <w:gridCol w:w="7064"/>
      </w:tblGrid>
      <w:tr>
        <w:trPr>
          <w:cantSplit/>
        </w:trPr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120"/>
              <w:jc w:val="center"/>
            </w:pPr>
            <w:r>
              <w:drawing>
                <wp:inline distT="0" distB="0" distL="0" distR="0">
                  <wp:extent cx="1587500" cy="1190625"/>
                  <wp:effectExtent l="0" t="0" r="0" b="0"/>
                  <wp:docPr id="1" name="CCONEX Logo" descr="CCONEX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4" w:type="dxa"/>
            <w:tcMar>
              <w:top w:w="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9"/>
                <w:szCs w:val="19"/>
              </w:rPr>
              <w:t xml:space="preserve">Equipment &amp; Rental</w:t>
            </w:r>
          </w:p>
          <w:p>
            <w:pPr>
              <w:spacing w:before="0" w:after="80" w:line="252" w:lineRule="auto"/>
            </w:pPr>
            <w:r>
              <w:rPr>
                <w:rFonts w:ascii="Inter" w:hAnsi="Inter" w:cs="Inter"/>
                <w:color w:val="2F3B3B"/>
                <w:sz w:val="16"/>
                <w:szCs w:val="16"/>
              </w:rPr>
              <w:t xml:space="preserve">Rental and sale of specialized equipment, lighting towers and machinery for works and mining.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High-performance, energy-efficient lighting towers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Preventive maintenance and 24/7 technical assistance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Safe-use training and user manuals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Nationwide coverage</w:t>
            </w:r>
          </w:p>
        </w:tc>
      </w:tr>
    </w:tbl>
    <w:p>
      <w:pPr>
        <w:spacing w:before="0" w:after="60" w:line="20" w:lineRule="auto"/>
      </w:pPr>
    </w:p>
    <w:tbl>
      <w:tblPr>
        <w:tblW w:w="95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2500"/>
        <w:gridCol w:w="7064"/>
      </w:tblGrid>
      <w:tr>
        <w:trPr>
          <w:cantSplit/>
        </w:trPr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120"/>
              <w:jc w:val="center"/>
            </w:pPr>
            <w:r>
              <w:drawing>
                <wp:inline distT="0" distB="0" distL="0" distR="0">
                  <wp:extent cx="1587500" cy="1190625"/>
                  <wp:effectExtent l="0" t="0" r="0" b="0"/>
                  <wp:docPr id="1" name="CCONEX Logo" descr="CCONEX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4" w:type="dxa"/>
            <w:tcMar>
              <w:top w:w="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9"/>
                <w:szCs w:val="19"/>
              </w:rPr>
              <w:t xml:space="preserve">Environmental Management</w:t>
            </w:r>
          </w:p>
          <w:p>
            <w:pPr>
              <w:spacing w:before="0" w:after="80" w:line="252" w:lineRule="auto"/>
            </w:pPr>
            <w:r>
              <w:rPr>
                <w:rFonts w:ascii="Inter" w:hAnsi="Inter" w:cs="Inter"/>
                <w:color w:val="2F3B3B"/>
                <w:sz w:val="16"/>
                <w:szCs w:val="16"/>
              </w:rPr>
              <w:t xml:space="preserve">Comprehensive environmental consulting and solutions for companies and development projects.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Legal advisory before OEFA, MINAM and sector regulators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Environmental permits and authorizations (EO-RS)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Environmental instruments: EIA, FITSA, EVAP, DIA, ITS, IGAC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Citizen participation and social conflict resolution</w:t>
            </w:r>
          </w:p>
        </w:tc>
      </w:tr>
    </w:tbl>
    <w:p>
      <w:pPr>
        <w:spacing w:before="0" w:after="60" w:line="20" w:lineRule="auto"/>
      </w:pPr>
    </w:p>
    <w:tbl>
      <w:tblPr>
        <w:tblW w:w="95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2500"/>
        <w:gridCol w:w="7064"/>
      </w:tblGrid>
      <w:tr>
        <w:trPr>
          <w:cantSplit/>
        </w:trPr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120"/>
              <w:jc w:val="center"/>
            </w:pPr>
            <w:r>
              <w:drawing>
                <wp:inline distT="0" distB="0" distL="0" distR="0">
                  <wp:extent cx="1587500" cy="1190625"/>
                  <wp:effectExtent l="0" t="0" r="0" b="0"/>
                  <wp:docPr id="1" name="CCONEX Logo" descr="CCONEX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4" w:type="dxa"/>
            <w:tcMar>
              <w:top w:w="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9"/>
                <w:szCs w:val="19"/>
              </w:rPr>
              <w:t xml:space="preserve">Occupational Health &amp; Safety</w:t>
            </w:r>
          </w:p>
          <w:p>
            <w:pPr>
              <w:spacing w:before="0" w:after="80" w:line="252" w:lineRule="auto"/>
            </w:pPr>
            <w:r>
              <w:rPr>
                <w:rFonts w:ascii="Inter" w:hAnsi="Inter" w:cs="Inter"/>
                <w:color w:val="2F3B3B"/>
                <w:sz w:val="16"/>
                <w:szCs w:val="16"/>
              </w:rPr>
              <w:t xml:space="preserve">Comprehensive solutions for legal compliance in Occupational Health and Safety (Law 29783).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Implementation of the Safety Management System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Legal advisory and support before SUNAFIL inspections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Training, contractor homologation and field supervision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ISO 9001, 14001 and 45001 consulting</w:t>
            </w:r>
          </w:p>
        </w:tc>
      </w:tr>
    </w:tbl>
    <w:p>
      <w:pPr>
        <w:spacing w:before="0" w:after="60" w:line="20" w:lineRule="auto"/>
      </w:pPr>
    </w:p>
    <w:tbl>
      <w:tblPr>
        <w:tblW w:w="95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2500"/>
        <w:gridCol w:w="7064"/>
      </w:tblGrid>
      <w:tr>
        <w:trPr>
          <w:cantSplit/>
        </w:trPr>
        <w:tc>
          <w:tcPr>
            <w:tcW w:w="250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before="0" w:after="120"/>
              <w:jc w:val="center"/>
            </w:pPr>
            <w:r>
              <w:drawing>
                <wp:inline distT="0" distB="0" distL="0" distR="0">
                  <wp:extent cx="1587500" cy="1190625"/>
                  <wp:effectExtent l="0" t="0" r="0" b="0"/>
                  <wp:docPr id="1" name="CCONEX Logo" descr="CCONEX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4" w:type="dxa"/>
            <w:tcMar>
              <w:top w:w="0" w:type="dxa"/>
              <w:left w:w="40" w:type="dxa"/>
              <w:bottom w:w="0" w:type="dxa"/>
              <w:right w:w="0" w:type="dxa"/>
            </w:tcMar>
            <w:vAlign w:val="top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9"/>
                <w:szCs w:val="19"/>
              </w:rPr>
              <w:t xml:space="preserve">Engineering &amp; Architecture</w:t>
            </w:r>
          </w:p>
          <w:p>
            <w:pPr>
              <w:spacing w:before="0" w:after="80" w:line="252" w:lineRule="auto"/>
            </w:pPr>
            <w:r>
              <w:rPr>
                <w:rFonts w:ascii="Inter" w:hAnsi="Inter" w:cs="Inter"/>
                <w:color w:val="2F3B3B"/>
                <w:sz w:val="16"/>
                <w:szCs w:val="16"/>
              </w:rPr>
              <w:t xml:space="preserve">Project consulting, technical files, works supervision and execution, interior design and fit-out.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Technical files and construction supervision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Sustainable projects: LEED, EDGE, BREEAM and Bono Verde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Sanitary landfills, stormwater works and metallic roofing</w:t>
            </w:r>
          </w:p>
          <w:p>
            <w:pPr>
              <w:spacing w:before="0" w:after="60" w:line="264" w:lineRule="auto"/>
              <w:ind w:left="200" w:hanging="200"/>
              <w:contextualSpacing/>
            </w:pPr>
            <w:r>
              <w:rPr>
                <w:rFonts w:ascii="Inter" w:hAnsi="Inter" w:cs="Inter"/>
                <w:b/>
                <w:color w:val="58A93A"/>
                <w:sz w:val="15"/>
                <w:szCs w:val="15"/>
              </w:rPr>
              <w:t xml:space="preserve">•  </w:t>
            </w: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Architectural design, electrical engineering, drywall and flooring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hd w:val="clear" w:color="auto" w:fill="DCE7DE"/>
        <w:spacing w:before="0" w:after="0" w:line="240" w:lineRule="auto"/>
        <w:jc w:val="center"/>
      </w:pPr>
      <w:r>
        <w:rPr>
          <w:rFonts w:ascii="Montserrat" w:hAnsi="Montserrat" w:cs="Montserrat"/>
          <w:b/>
          <w:caps/>
          <w:spacing w:val="20"/>
          <w:color w:val="438C30"/>
          <w:sz w:val="26"/>
          <w:szCs w:val="26"/>
        </w:rPr>
        <w:t xml:space="preserve">How we work</w:t>
      </w:r>
    </w:p>
    <w:p>
      <w:pPr>
        <w:spacing w:before="80" w:after="200" w:line="240" w:lineRule="auto"/>
        <w:jc w:val="center"/>
      </w:pPr>
      <w:r>
        <w:rPr>
          <w:rFonts w:ascii="Inter" w:hAnsi="Inter" w:cs="Inter"/>
          <w:i/>
          <w:color w:val="566566"/>
          <w:sz w:val="17"/>
          <w:szCs w:val="17"/>
        </w:rPr>
        <w:t xml:space="preserve">A structured process that guarantees quality results</w:t>
      </w:r>
    </w:p>
    <w:tbl>
      <w:tblPr>
        <w:tblW w:w="98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1876"/>
        <w:gridCol w:w="120"/>
        <w:gridCol w:w="1876"/>
        <w:gridCol w:w="120"/>
        <w:gridCol w:w="1876"/>
        <w:gridCol w:w="120"/>
        <w:gridCol w:w="1876"/>
        <w:gridCol w:w="120"/>
        <w:gridCol w:w="1880"/>
      </w:tblGrid>
      <w:tr>
        <w:trPr>
          <w:cantSplit/>
        </w:trPr>
        <w:tc>
          <w:tcPr>
            <w:tcW w:w="1876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20" w:line="240" w:lineRule="auto"/>
              <w:jc w:val="center"/>
            </w:pPr>
            <w:r>
              <w:rPr>
                <w:rFonts w:ascii="Montserrat" w:hAnsi="Montserrat" w:cs="Montserrat"/>
                <w:b/>
                <w:color w:val="58A93A"/>
                <w:sz w:val="22"/>
                <w:szCs w:val="22"/>
              </w:rPr>
              <w:t xml:space="preserve">01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Montserrat" w:hAnsi="Montserrat" w:cs="Montserrat"/>
                <w:b/>
                <w:color w:val="2F3B3B"/>
                <w:sz w:val="16"/>
                <w:szCs w:val="16"/>
              </w:rPr>
              <w:t xml:space="preserve">Diagnosis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3"/>
                <w:szCs w:val="13"/>
              </w:rPr>
              <w:t xml:space="preserve">Initial project assessment to identify needs, regulatory requirements and work scope.</w:t>
            </w:r>
          </w:p>
        </w:tc>
        <w:tc>
          <w:tcPr>
            <w:tcW w:w="12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1876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20" w:line="240" w:lineRule="auto"/>
              <w:jc w:val="center"/>
            </w:pPr>
            <w:r>
              <w:rPr>
                <w:rFonts w:ascii="Montserrat" w:hAnsi="Montserrat" w:cs="Montserrat"/>
                <w:b/>
                <w:color w:val="58A93A"/>
                <w:sz w:val="22"/>
                <w:szCs w:val="22"/>
              </w:rPr>
              <w:t xml:space="preserve">02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Montserrat" w:hAnsi="Montserrat" w:cs="Montserrat"/>
                <w:b/>
                <w:color w:val="2F3B3B"/>
                <w:sz w:val="16"/>
                <w:szCs w:val="16"/>
              </w:rPr>
              <w:t xml:space="preserve">Technical Inspection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3"/>
                <w:szCs w:val="13"/>
              </w:rPr>
              <w:t xml:space="preserve">Technical site visit to collect detailed information on current conditions and specific requirements.</w:t>
            </w:r>
          </w:p>
        </w:tc>
        <w:tc>
          <w:tcPr>
            <w:tcW w:w="12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1876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20" w:line="240" w:lineRule="auto"/>
              <w:jc w:val="center"/>
            </w:pPr>
            <w:r>
              <w:rPr>
                <w:rFonts w:ascii="Montserrat" w:hAnsi="Montserrat" w:cs="Montserrat"/>
                <w:b/>
                <w:color w:val="58A93A"/>
                <w:sz w:val="22"/>
                <w:szCs w:val="22"/>
              </w:rPr>
              <w:t xml:space="preserve">03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Montserrat" w:hAnsi="Montserrat" w:cs="Montserrat"/>
                <w:b/>
                <w:color w:val="2F3B3B"/>
                <w:sz w:val="16"/>
                <w:szCs w:val="16"/>
              </w:rPr>
              <w:t xml:space="preserve">Proposal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3"/>
                <w:szCs w:val="13"/>
              </w:rPr>
              <w:t xml:space="preserve">Detailed technical and economic proposal, with defined timeline and scope.</w:t>
            </w:r>
          </w:p>
        </w:tc>
        <w:tc>
          <w:tcPr>
            <w:tcW w:w="12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1876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20" w:line="240" w:lineRule="auto"/>
              <w:jc w:val="center"/>
            </w:pPr>
            <w:r>
              <w:rPr>
                <w:rFonts w:ascii="Montserrat" w:hAnsi="Montserrat" w:cs="Montserrat"/>
                <w:b/>
                <w:color w:val="58A93A"/>
                <w:sz w:val="22"/>
                <w:szCs w:val="22"/>
              </w:rPr>
              <w:t xml:space="preserve">04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Montserrat" w:hAnsi="Montserrat" w:cs="Montserrat"/>
                <w:b/>
                <w:color w:val="2F3B3B"/>
                <w:sz w:val="16"/>
                <w:szCs w:val="16"/>
              </w:rPr>
              <w:t xml:space="preserve">Execution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3"/>
                <w:szCs w:val="13"/>
              </w:rPr>
              <w:t xml:space="preserve">Project development with periodic supervision, quality control and progress reports.</w:t>
            </w:r>
          </w:p>
        </w:tc>
        <w:tc>
          <w:tcPr>
            <w:tcW w:w="12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1880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20" w:line="240" w:lineRule="auto"/>
              <w:jc w:val="center"/>
            </w:pPr>
            <w:r>
              <w:rPr>
                <w:rFonts w:ascii="Montserrat" w:hAnsi="Montserrat" w:cs="Montserrat"/>
                <w:b/>
                <w:color w:val="58A93A"/>
                <w:sz w:val="22"/>
                <w:szCs w:val="22"/>
              </w:rPr>
              <w:t xml:space="preserve">05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Montserrat" w:hAnsi="Montserrat" w:cs="Montserrat"/>
                <w:b/>
                <w:color w:val="2F3B3B"/>
                <w:sz w:val="16"/>
                <w:szCs w:val="16"/>
              </w:rPr>
              <w:t xml:space="preserve">Delivery &amp; Follow-up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3"/>
                <w:szCs w:val="13"/>
              </w:rPr>
              <w:t xml:space="preserve">Results delivery, documentation and post-project follow-up to ensure continued compliance.</w:t>
            </w:r>
          </w:p>
        </w:tc>
      </w:tr>
    </w:tbl>
    <w:p>
      <w:pPr>
        <w:spacing w:before="0" w:after="220" w:line="276" w:lineRule="auto"/>
      </w:pPr>
    </w:p>
    <w:p>
      <w:pPr>
        <w:shd w:val="clear" w:color="auto" w:fill="DCE7DE"/>
        <w:spacing w:before="0" w:after="0" w:line="240" w:lineRule="auto"/>
        <w:jc w:val="center"/>
      </w:pPr>
      <w:r>
        <w:rPr>
          <w:rFonts w:ascii="Montserrat" w:hAnsi="Montserrat" w:cs="Montserrat"/>
          <w:b/>
          <w:caps/>
          <w:spacing w:val="20"/>
          <w:color w:val="438C30"/>
          <w:sz w:val="26"/>
          <w:szCs w:val="26"/>
        </w:rPr>
        <w:t xml:space="preserve">Certifications</w:t>
      </w:r>
    </w:p>
    <w:p>
      <w:pPr>
        <w:spacing w:before="80" w:after="200" w:line="240" w:lineRule="auto"/>
        <w:jc w:val="center"/>
      </w:pPr>
      <w:r>
        <w:rPr>
          <w:rFonts w:ascii="Inter" w:hAnsi="Inter" w:cs="Inter"/>
          <w:i/>
          <w:color w:val="566566"/>
          <w:sz w:val="17"/>
          <w:szCs w:val="17"/>
        </w:rPr>
        <w:t xml:space="preserve">Backed by the most demanding international standards</w:t>
      </w:r>
    </w:p>
    <w:tbl>
      <w:tblPr>
        <w:tblW w:w="98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3208"/>
        <w:gridCol w:w="120"/>
        <w:gridCol w:w="3208"/>
        <w:gridCol w:w="120"/>
        <w:gridCol w:w="3208"/>
      </w:tblGrid>
      <w:tr>
        <w:trPr>
          <w:cantSplit/>
        </w:trPr>
        <w:tc>
          <w:tcPr>
            <w:tcW w:w="3208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Montserrat" w:hAnsi="Montserrat" w:cs="Montserrat"/>
                <w:b/>
                <w:color w:val="438C30"/>
                <w:sz w:val="20"/>
                <w:szCs w:val="20"/>
              </w:rPr>
              <w:t xml:space="preserve">ISO 9001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4"/>
                <w:szCs w:val="14"/>
              </w:rPr>
              <w:t xml:space="preserve">Quality Management</w:t>
            </w:r>
          </w:p>
        </w:tc>
        <w:tc>
          <w:tcPr>
            <w:tcW w:w="12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3208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Montserrat" w:hAnsi="Montserrat" w:cs="Montserrat"/>
                <w:b/>
                <w:color w:val="438C30"/>
                <w:sz w:val="20"/>
                <w:szCs w:val="20"/>
              </w:rPr>
              <w:t xml:space="preserve">ISO 14001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4"/>
                <w:szCs w:val="14"/>
              </w:rPr>
              <w:t xml:space="preserve">Environmental Management</w:t>
            </w:r>
          </w:p>
        </w:tc>
        <w:tc>
          <w:tcPr>
            <w:tcW w:w="12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3208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Montserrat" w:hAnsi="Montserrat" w:cs="Montserrat"/>
                <w:b/>
                <w:color w:val="438C30"/>
                <w:sz w:val="20"/>
                <w:szCs w:val="20"/>
              </w:rPr>
              <w:t xml:space="preserve">ISO 45001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4"/>
                <w:szCs w:val="14"/>
              </w:rPr>
              <w:t xml:space="preserve">Health &amp; Safety</w:t>
            </w:r>
          </w:p>
        </w:tc>
      </w:tr>
      <w:tr>
        <w:trPr>
          <w:cantSplit/>
        </w:trPr>
        <w:tc>
          <w:tcPr>
            <w:tcW w:w="3208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Montserrat" w:hAnsi="Montserrat" w:cs="Montserrat"/>
                <w:b/>
                <w:color w:val="438C30"/>
                <w:sz w:val="20"/>
                <w:szCs w:val="20"/>
              </w:rPr>
              <w:t xml:space="preserve">ISO 37001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4"/>
                <w:szCs w:val="14"/>
              </w:rPr>
              <w:t xml:space="preserve">Anti-bribery</w:t>
            </w:r>
          </w:p>
        </w:tc>
        <w:tc>
          <w:tcPr>
            <w:tcW w:w="12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3208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Montserrat" w:hAnsi="Montserrat" w:cs="Montserrat"/>
                <w:b/>
                <w:color w:val="438C30"/>
                <w:sz w:val="20"/>
                <w:szCs w:val="20"/>
              </w:rPr>
              <w:t xml:space="preserve">ISO 39001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4"/>
                <w:szCs w:val="14"/>
              </w:rPr>
              <w:t xml:space="preserve">Road Safety</w:t>
            </w:r>
          </w:p>
        </w:tc>
        <w:tc>
          <w:tcPr>
            <w:tcW w:w="12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3208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>
            <w:pPr>
              <w:spacing w:before="0" w:after="30" w:line="240" w:lineRule="auto"/>
              <w:jc w:val="center"/>
            </w:pPr>
            <w:r>
              <w:rPr>
                <w:rFonts w:ascii="Montserrat" w:hAnsi="Montserrat" w:cs="Montserrat"/>
                <w:b/>
                <w:color w:val="438C30"/>
                <w:sz w:val="20"/>
                <w:szCs w:val="20"/>
              </w:rPr>
              <w:t xml:space="preserve">ISO 50001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Inter" w:hAnsi="Inter" w:cs="Inter"/>
                <w:color w:val="566566"/>
                <w:sz w:val="14"/>
                <w:szCs w:val="14"/>
              </w:rPr>
              <w:t xml:space="preserve">Energy Management</w:t>
            </w:r>
          </w:p>
        </w:tc>
      </w:tr>
    </w:tbl>
    <w:p>
      <w:pPr>
        <w:spacing w:before="0" w:after="220" w:line="276" w:lineRule="auto"/>
      </w:pPr>
    </w:p>
    <w:p>
      <w:pPr>
        <w:shd w:val="clear" w:color="auto" w:fill="DCE7DE"/>
        <w:spacing w:before="0" w:after="0" w:line="240" w:lineRule="auto"/>
        <w:jc w:val="center"/>
      </w:pPr>
      <w:r>
        <w:rPr>
          <w:rFonts w:ascii="Montserrat" w:hAnsi="Montserrat" w:cs="Montserrat"/>
          <w:b/>
          <w:caps/>
          <w:spacing w:val="20"/>
          <w:color w:val="438C30"/>
          <w:sz w:val="26"/>
          <w:szCs w:val="26"/>
        </w:rPr>
        <w:t xml:space="preserve">Featured projects</w:t>
      </w:r>
    </w:p>
    <w:p>
      <w:pPr>
        <w:spacing w:before="80" w:after="200" w:line="240" w:lineRule="auto"/>
        <w:jc w:val="center"/>
      </w:pPr>
      <w:r>
        <w:rPr>
          <w:rFonts w:ascii="Inter" w:hAnsi="Inter" w:cs="Inter"/>
          <w:i/>
          <w:color w:val="566566"/>
          <w:sz w:val="17"/>
          <w:szCs w:val="17"/>
        </w:rPr>
        <w:t xml:space="preserve">Results that speak for themselves</w:t>
      </w:r>
    </w:p>
    <w:tbl>
      <w:tblPr>
        <w:tblW w:w="98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4812"/>
        <w:gridCol w:w="240"/>
        <w:gridCol w:w="4812"/>
      </w:tblGrid>
      <w:tr>
        <w:trPr>
          <w:cantSplit/>
        </w:trPr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Mining Treatment Plant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Implementation of a wastewater treatment system for mining operations.</w:t>
            </w:r>
          </w:p>
        </w:tc>
        <w:tc>
          <w:tcPr>
            <w:tcW w:w="24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Green Shopping Center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LEED certification and waste management for a sustainable shopping center.</w:t>
            </w:r>
          </w:p>
        </w:tc>
      </w:tr>
      <w:tr>
        <w:trPr>
          <w:cantSplit/>
        </w:trPr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Eco Industrial Plant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Implementation of clean production and circular economy in a manufacturing plant.</w:t>
            </w:r>
          </w:p>
        </w:tc>
        <w:tc>
          <w:tcPr>
            <w:tcW w:w="24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Environmental Impact Study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EIA for a high national impact road infrastructure project.</w:t>
            </w:r>
          </w:p>
        </w:tc>
      </w:tr>
      <w:tr>
        <w:trPr>
          <w:cantSplit/>
        </w:trPr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Comprehensive Mining Safety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OHS implementation and emergency plans for an underground mine.</w:t>
            </w:r>
          </w:p>
        </w:tc>
        <w:tc>
          <w:tcPr>
            <w:tcW w:w="24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4812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Montserrat" w:hAnsi="Montserrat" w:cs="Montserrat"/>
                <w:b/>
                <w:color w:val="438C30"/>
                <w:sz w:val="17"/>
                <w:szCs w:val="17"/>
              </w:rPr>
              <w:t xml:space="preserve">Corporate Offices</w:t>
            </w:r>
          </w:p>
          <w:p>
            <w:pPr>
              <w:spacing w:before="0" w:after="0" w:line="252" w:lineRule="auto"/>
            </w:pPr>
            <w:r>
              <w:rPr>
                <w:rFonts w:ascii="Inter" w:hAnsi="Inter" w:cs="Inter"/>
                <w:color w:val="566566"/>
                <w:sz w:val="15"/>
                <w:szCs w:val="15"/>
              </w:rPr>
              <w:t xml:space="preserve">Design and implementation of integrated management systems for a corporate building.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60" w:line="276" w:lineRule="auto"/>
      </w:pPr>
    </w:p>
    <w:p>
      <w:pPr>
        <w:shd w:val="clear" w:color="auto" w:fill="58A93A"/>
        <w:spacing w:before="0" w:after="140" w:line="240" w:lineRule="auto"/>
        <w:jc w:val="center"/>
      </w:pPr>
      <w:r>
        <w:rPr>
          <w:rFonts w:ascii="Montserrat" w:hAnsi="Montserrat" w:cs="Montserrat"/>
          <w:b/>
          <w:spacing w:val="40"/>
          <w:color w:val="FFFFFF"/>
          <w:sz w:val="24"/>
          <w:szCs w:val="24"/>
        </w:rPr>
        <w:t xml:space="preserve">CONTACT US</w:t>
      </w:r>
    </w:p>
    <w:p>
      <w:pPr>
        <w:spacing w:before="0" w:after="200" w:line="260" w:lineRule="auto"/>
        <w:jc w:val="center"/>
      </w:pPr>
      <w:r>
        <w:rPr>
          <w:rFonts w:ascii="Inter" w:hAnsi="Inter" w:cs="Inter"/>
          <w:color w:val="2F3B3B"/>
          <w:sz w:val="17"/>
          <w:szCs w:val="17"/>
        </w:rPr>
        <w:t xml:space="preserve">We are ready to serve your project. Request a no-obligation quote.</w:t>
      </w:r>
    </w:p>
    <w:tbl>
      <w:tblPr>
        <w:tblW w:w="9864" w:type="dxa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left w:w="0" w:type="dxa"/>
          <w:right w:w="0" w:type="dxa"/>
        </w:tblCellMar>
      </w:tblPr>
      <w:tblGrid>
        <w:gridCol w:w="4832"/>
        <w:gridCol w:w="200"/>
        <w:gridCol w:w="4832"/>
      </w:tblGrid>
      <w:tr>
        <w:trPr>
          <w:cantSplit/>
        </w:trPr>
        <w:tc>
          <w:tcPr>
            <w:tcW w:w="4832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20" w:line="276" w:lineRule="auto"/>
            </w:pPr>
            <w:r>
              <w:rPr>
                <w:rFonts w:ascii="Montserrat" w:hAnsi="Montserrat" w:cs="Montserrat"/>
                <w:b/>
                <w:color w:val="438C30"/>
                <w:sz w:val="14"/>
                <w:szCs w:val="14"/>
              </w:rPr>
              <w:t xml:space="preserve">Teléfono / Phone</w:t>
            </w:r>
          </w:p>
          <w:p>
            <w:pPr>
              <w:spacing w:before="0" w:after="140" w:line="276" w:lineRule="auto"/>
            </w:pPr>
            <w:r>
              <w:rPr>
                <w:rFonts w:ascii="Inter" w:hAnsi="Inter" w:cs="Inter"/>
                <w:b/>
                <w:color w:val="2F3B3B"/>
                <w:sz w:val="18"/>
                <w:szCs w:val="18"/>
              </w:rPr>
              <w:t xml:space="preserve">+51 948 078 337</w:t>
            </w:r>
          </w:p>
          <w:p>
            <w:pPr>
              <w:spacing w:before="0" w:after="20" w:line="276" w:lineRule="auto"/>
            </w:pPr>
            <w:r>
              <w:rPr>
                <w:rFonts w:ascii="Montserrat" w:hAnsi="Montserrat" w:cs="Montserrat"/>
                <w:b/>
                <w:color w:val="438C30"/>
                <w:sz w:val="14"/>
                <w:szCs w:val="14"/>
              </w:rPr>
              <w:t xml:space="preserve">Email</w:t>
            </w:r>
          </w:p>
          <w:p>
            <w:pPr>
              <w:spacing w:before="0" w:after="140" w:line="276" w:lineRule="auto"/>
            </w:pPr>
            <w:r>
              <w:rPr>
                <w:rFonts w:ascii="Inter" w:hAnsi="Inter" w:cs="Inter"/>
                <w:b/>
                <w:color w:val="2F3B3B"/>
                <w:sz w:val="18"/>
                <w:szCs w:val="18"/>
              </w:rPr>
              <w:t xml:space="preserve">comercial@cconex.com</w:t>
            </w:r>
          </w:p>
          <w:p>
            <w:pPr>
              <w:spacing w:before="0" w:after="20" w:line="276" w:lineRule="auto"/>
            </w:pPr>
            <w:r>
              <w:rPr>
                <w:rFonts w:ascii="Montserrat" w:hAnsi="Montserrat" w:cs="Montserrat"/>
                <w:b/>
                <w:color w:val="438C30"/>
                <w:sz w:val="14"/>
                <w:szCs w:val="14"/>
              </w:rPr>
              <w:t xml:space="preserve">Horario / Schedule</w:t>
            </w:r>
          </w:p>
          <w:p>
            <w:pPr>
              <w:spacing w:before="0" w:after="0" w:line="276" w:lineRule="auto"/>
            </w:pPr>
            <w:r>
              <w:rPr>
                <w:rFonts w:ascii="Inter" w:hAnsi="Inter" w:cs="Inter"/>
                <w:color w:val="566566"/>
                <w:sz w:val="14"/>
                <w:szCs w:val="14"/>
              </w:rPr>
              <w:t xml:space="preserve">Monday to Friday: 8:00 AM – 6:00 PM  |  Saturday: 8:00 AM – 1:00 PM</w:t>
            </w:r>
          </w:p>
        </w:tc>
        <w:tc>
          <w:tcPr>
            <w:tcW w:w="200" w:type="dxa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0" w:line="276" w:lineRule="auto"/>
            </w:pPr>
          </w:p>
        </w:tc>
        <w:tc>
          <w:tcPr>
            <w:tcW w:w="4832" w:type="dxa"/>
            <w:shd w:val="clear" w:color="auto" w:fill="F8FAF9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>
            <w:pPr>
              <w:spacing w:before="0" w:after="20" w:line="276" w:lineRule="auto"/>
            </w:pPr>
            <w:r>
              <w:rPr>
                <w:rFonts w:ascii="Montserrat" w:hAnsi="Montserrat" w:cs="Montserrat"/>
                <w:b/>
                <w:color w:val="438C30"/>
                <w:sz w:val="14"/>
                <w:szCs w:val="14"/>
              </w:rPr>
              <w:t xml:space="preserve">Oficinas / Offices</w:t>
            </w:r>
          </w:p>
          <w:p>
            <w:pPr>
              <w:spacing w:before="0" w:after="140" w:line="276" w:lineRule="auto"/>
            </w:pPr>
            <w:r>
              <w:rPr>
                <w:rFonts w:ascii="Inter" w:hAnsi="Inter" w:cs="Inter"/>
                <w:color w:val="2F3B3B"/>
                <w:sz w:val="16"/>
                <w:szCs w:val="16"/>
              </w:rPr>
              <w:t xml:space="preserve">Los Tulipanes Mz. B, lote 1 – Huachipa, Lurigancho, Lima, Peru</w:t>
            </w:r>
          </w:p>
          <w:p>
            <w:pPr>
              <w:spacing w:before="0" w:after="20" w:line="276" w:lineRule="auto"/>
            </w:pPr>
            <w:r>
              <w:rPr>
                <w:rFonts w:ascii="Montserrat" w:hAnsi="Montserrat" w:cs="Montserrat"/>
                <w:b/>
                <w:color w:val="438C30"/>
                <w:sz w:val="14"/>
                <w:szCs w:val="14"/>
              </w:rPr>
              <w:t xml:space="preserve">Web</w:t>
            </w:r>
          </w:p>
          <w:p>
            <w:pPr>
              <w:spacing w:before="0" w:after="140" w:line="276" w:lineRule="auto"/>
            </w:pPr>
            <w:r>
              <w:rPr>
                <w:rFonts w:ascii="Inter" w:hAnsi="Inter" w:cs="Inter"/>
                <w:b/>
                <w:color w:val="2F3B3B"/>
                <w:sz w:val="18"/>
                <w:szCs w:val="18"/>
              </w:rPr>
              <w:t xml:space="preserve">cconex.com</w:t>
            </w:r>
          </w:p>
          <w:p>
            <w:pPr>
              <w:spacing w:before="0" w:after="0" w:line="276" w:lineRule="auto"/>
            </w:pPr>
            <w:r>
              <w:rPr>
                <w:rFonts w:ascii="Inter" w:hAnsi="Inter" w:cs="Inter"/>
                <w:color w:val="566566"/>
                <w:sz w:val="13"/>
                <w:szCs w:val="13"/>
              </w:rPr>
              <w:t xml:space="preserve">© 2026 CCONEX Constructores &amp; Consultores. Todos los derechos reservados.</w:t>
            </w:r>
          </w:p>
        </w:tc>
      </w:tr>
    </w:tbl>
    <w:p>
      <w:pPr>
        <w:spacing w:before="0" w:after="160" w:line="276" w:lineRule="auto"/>
      </w:pPr>
    </w:p>
    <w:p>
      <w:pPr>
        <w:shd w:val="clear" w:color="auto" w:fill="438C30"/>
        <w:spacing w:before="0" w:after="60" w:line="240" w:lineRule="auto"/>
        <w:jc w:val="center"/>
      </w:pPr>
      <w:r>
        <w:rPr>
          <w:rFonts w:ascii="Montserrat" w:hAnsi="Montserrat" w:cs="Montserrat"/>
          <w:b/>
          <w:spacing w:val="60"/>
          <w:color w:val="FFFFFF"/>
          <w:sz w:val="20"/>
          <w:szCs w:val="20"/>
        </w:rPr>
        <w:t xml:space="preserve">REQUEST QUOTE</w:t>
      </w:r>
    </w:p>
    <w:p>
      <w:pPr>
        <w:spacing w:before="0" w:after="0" w:line="276" w:lineRule="auto"/>
        <w:jc w:val="center"/>
      </w:pPr>
      <w:r>
        <w:rPr>
          <w:rFonts w:ascii="Inter" w:hAnsi="Inter" w:cs="Inter"/>
          <w:color w:val="566566"/>
          <w:sz w:val="16"/>
          <w:szCs w:val="16"/>
        </w:rPr>
        <w:t xml:space="preserve">Teléfono / WhatsApp: +51 948 078 337   •   comercial@cconex.com</w:t>
      </w:r>
    </w:p>
    <w:sectPr>
      <w:footerReference w:type="default" r:id="rId3"/>
      <w:pgSz w:w="11906" w:h="16838"/>
      <w:pgMar w:top="1134" w:right="1021" w:bottom="1134" w:left="1021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6" w:color="DCE7DE"/>
      </w:pBdr>
      <w:tabs>
        <w:tab w:val="right" w:pos="9864"/>
      </w:tabs>
      <w:spacing w:before="0" w:after="0"/>
    </w:pPr>
    <w:r>
      <w:rPr>
        <w:rFonts w:ascii="Inter" w:hAnsi="Inter" w:cs="Inter"/>
        <w:color w:val="566566"/>
        <w:sz w:val="13"/>
        <w:szCs w:val="13"/>
      </w:rPr>
      <w:t>CCONEX S.A.C.  •  Los Tulipanes Mz. B, lote 1 – Huachipa, Lurigancho, Lima</w:t>
    </w:r>
    <w:r>
      <w:rPr>
        <w:rFonts w:ascii="Inter" w:hAnsi="Inter" w:cs="Inter"/>
        <w:color w:val="566566"/>
        <w:sz w:val="13"/>
        <w:szCs w:val="13"/>
      </w:rPr>
      <w:tab/>
      <w:t xml:space="preserve">Pág. </w:t>
    </w:r>
    <w:r>
      <w:rPr>
        <w:rFonts w:ascii="Inter" w:hAnsi="Inter" w:cs="Inter"/>
        <w:color w:val="566566"/>
        <w:sz w:val="13"/>
        <w:szCs w:val="13"/>
      </w:rPr>
      <w:fldChar w:fldCharType="begin"/>
    </w:r>
    <w:r>
      <w:rPr>
        <w:rFonts w:ascii="Inter" w:hAnsi="Inter" w:cs="Inter"/>
        <w:color w:val="566566"/>
        <w:sz w:val="13"/>
        <w:szCs w:val="13"/>
      </w:rPr>
      <w:instrText xml:space="preserve"> PAGE </w:instrText>
    </w:r>
    <w:r>
      <w:rPr>
        <w:rFonts w:ascii="Inter" w:hAnsi="Inter" w:cs="Inter"/>
        <w:color w:val="566566"/>
        <w:sz w:val="13"/>
        <w:szCs w:val="13"/>
      </w:rPr>
      <w:fldChar w:fldCharType="separate"/>
    </w:r>
    <w:r>
      <w:rPr>
        <w:rFonts w:ascii="Inter" w:hAnsi="Inter" w:cs="Inter"/>
        <w:color w:val="566566"/>
        <w:sz w:val="13"/>
        <w:szCs w:val="13"/>
      </w:rPr>
      <w:t>1</w:t>
    </w:r>
    <w:r>
      <w:rPr>
        <w:rFonts w:ascii="Inter" w:hAnsi="Inter" w:cs="Inter"/>
        <w:color w:val="566566"/>
        <w:sz w:val="13"/>
        <w:szCs w:val="13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Inter" w:hAnsi="Inter" w:cs="Inter"/>
        <w:color w:val="2F3B3B"/>
        <w:sz w:val="20"/>
        <w:szCs w:val="20"/>
        <w:lang w:val="es-PE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CCONEX S.A.C.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CCONEX S.A.C. - Brochure Corporativo (ES/EN)</dc:title>
  <dc:subject>Ingenieria, Consultoria Ambiental y Seguridad Industrial</dc:subject>
  <dc:creator>CCONEX S.A.C.</dc:creator>
  <cp:lastModifiedBy>CCONEX S.A.C.</cp:lastModifiedBy>
  <dcterms:created xsi:type="dcterms:W3CDTF">2026-01-01T00:00:00Z</dcterms:created>
  <dcterms:modified xsi:type="dcterms:W3CDTF">2026-01-01T00:00:00Z</dcterms:modified>
</cp:coreProperties>
</file>