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arkdown-docx-mermaid-exporter"/>
    <w:p>
      <w:pPr>
        <w:pStyle w:val="Heading1"/>
      </w:pPr>
      <w:r>
        <w:t xml:space="preserve">Markdown DOCX Mermaid Exporter</w:t>
      </w:r>
    </w:p>
    <w:p>
      <w:pPr>
        <w:pStyle w:val="FirstParagraph"/>
      </w:pPr>
      <w:r>
        <w:t xml:space="preserve">This sample demonstrates regular markdown, superscripts like 10</w:t>
      </w:r>
      <w:r>
        <w:t xml:space="preserve">2</w:t>
      </w:r>
      <w:r>
        <w:t xml:space="preserve">, and a Mermaid diagram.</w:t>
      </w:r>
    </w:p>
    <w:bookmarkStart w:id="12" w:name="mermaid"/>
    <w:p>
      <w:pPr>
        <w:pStyle w:val="Heading2"/>
      </w:pPr>
      <w:r>
        <w:t xml:space="preserve">Mermaid</w:t>
      </w:r>
    </w:p>
    <w:p>
      <w:pPr>
        <w:pStyle w:val="FirstParagraph"/>
      </w:pPr>
      <w:r>
        <w:drawing>
          <wp:inline>
            <wp:extent cx="5334000" cy="545080"/>
            <wp:effectExtent b="0" l="0" r="0" t="0"/>
            <wp:docPr descr="Mermaid Diagram 1" title="" id="10" name="Picture"/>
            <a:graphic>
              <a:graphicData uri="http://schemas.openxmlformats.org/drawingml/2006/picture">
                <pic:pic>
                  <pic:nvPicPr>
                    <pic:cNvPr descr="./mermaid-assets/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2026-04-17T18:01:46Z</dcterms:created>
  <dcterms:modified xsi:type="dcterms:W3CDTF">2026-04-17T18:01:46Z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