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64A3" w:rsidRDefault="009B55C9">
      <w:pPr>
        <w:spacing w:line="280" w:lineRule="exact"/>
        <w:ind w:right="100"/>
        <w:jc w:val="center"/>
        <w:rPr>
          <w:b/>
          <w:color w:val="FF0000"/>
          <w:spacing w:val="-4"/>
          <w:szCs w:val="21"/>
        </w:rPr>
      </w:pPr>
      <w:r>
        <w:rPr>
          <w:color w:val="FF0000"/>
          <w:szCs w:val="21"/>
        </w:rPr>
        <w:t>（</w:t>
      </w:r>
      <w:r>
        <w:rPr>
          <w:color w:val="FF0000"/>
          <w:spacing w:val="-4"/>
          <w:szCs w:val="21"/>
        </w:rPr>
        <w:t>英文摘要</w:t>
      </w:r>
      <w:r>
        <w:rPr>
          <w:rFonts w:hint="eastAsia"/>
          <w:color w:val="FF0000"/>
          <w:spacing w:val="-4"/>
          <w:szCs w:val="21"/>
        </w:rPr>
        <w:t>应详尽</w:t>
      </w:r>
      <w:r>
        <w:rPr>
          <w:color w:val="FF0000"/>
          <w:spacing w:val="-4"/>
          <w:szCs w:val="21"/>
        </w:rPr>
        <w:t>，</w:t>
      </w:r>
      <w:r>
        <w:rPr>
          <w:b/>
          <w:color w:val="FF0000"/>
          <w:spacing w:val="-4"/>
          <w:szCs w:val="21"/>
        </w:rPr>
        <w:t>字符</w:t>
      </w:r>
      <w:r>
        <w:rPr>
          <w:rFonts w:hint="eastAsia"/>
          <w:b/>
          <w:color w:val="FF0000"/>
          <w:spacing w:val="-4"/>
          <w:szCs w:val="21"/>
        </w:rPr>
        <w:t>数</w:t>
      </w:r>
      <w:r>
        <w:rPr>
          <w:rFonts w:ascii="Times New Roman" w:hAnsi="Times New Roman" w:cs="Times New Roman"/>
          <w:b/>
          <w:color w:val="FF0000"/>
          <w:spacing w:val="-4"/>
          <w:szCs w:val="21"/>
        </w:rPr>
        <w:t>5000</w:t>
      </w:r>
      <w:r>
        <w:rPr>
          <w:color w:val="FF0000"/>
          <w:spacing w:val="-4"/>
          <w:szCs w:val="21"/>
        </w:rPr>
        <w:t>左右</w:t>
      </w:r>
      <w:r>
        <w:rPr>
          <w:rFonts w:hint="eastAsia"/>
          <w:color w:val="FF0000"/>
          <w:spacing w:val="-4"/>
          <w:szCs w:val="21"/>
        </w:rPr>
        <w:t>，英文词</w:t>
      </w:r>
      <w:r>
        <w:rPr>
          <w:rFonts w:ascii="Times New Roman" w:hAnsi="Times New Roman" w:cs="Times New Roman"/>
          <w:color w:val="FF0000"/>
          <w:spacing w:val="-4"/>
          <w:szCs w:val="21"/>
        </w:rPr>
        <w:t>600-800</w:t>
      </w:r>
      <w:r>
        <w:rPr>
          <w:rFonts w:hint="eastAsia"/>
          <w:color w:val="FF0000"/>
          <w:spacing w:val="-4"/>
          <w:szCs w:val="21"/>
        </w:rPr>
        <w:t>左右</w:t>
      </w:r>
      <w:r>
        <w:rPr>
          <w:color w:val="FF0000"/>
          <w:spacing w:val="-4"/>
          <w:szCs w:val="21"/>
        </w:rPr>
        <w:t>）</w:t>
      </w:r>
    </w:p>
    <w:p w:rsidR="000964A3" w:rsidRDefault="009B55C9">
      <w:pPr>
        <w:pStyle w:val="a3"/>
        <w:spacing w:line="240" w:lineRule="auto"/>
        <w:ind w:firstLine="482"/>
        <w:rPr>
          <w:b/>
          <w:kern w:val="0"/>
          <w:sz w:val="24"/>
        </w:rPr>
      </w:pPr>
      <w:r>
        <w:rPr>
          <w:b/>
          <w:kern w:val="0"/>
          <w:sz w:val="24"/>
        </w:rPr>
        <w:t xml:space="preserve">The </w:t>
      </w:r>
      <w:r w:rsidR="00BD6DA0">
        <w:rPr>
          <w:rFonts w:hint="eastAsia"/>
          <w:b/>
          <w:kern w:val="0"/>
          <w:sz w:val="24"/>
        </w:rPr>
        <w:t>R</w:t>
      </w:r>
      <w:r>
        <w:rPr>
          <w:b/>
          <w:kern w:val="0"/>
          <w:sz w:val="24"/>
        </w:rPr>
        <w:t xml:space="preserve">elationship </w:t>
      </w:r>
      <w:r w:rsidR="00BD6DA0">
        <w:rPr>
          <w:rFonts w:hint="eastAsia"/>
          <w:b/>
          <w:kern w:val="0"/>
          <w:sz w:val="24"/>
        </w:rPr>
        <w:t>B</w:t>
      </w:r>
      <w:r>
        <w:rPr>
          <w:b/>
          <w:kern w:val="0"/>
          <w:sz w:val="24"/>
        </w:rPr>
        <w:t xml:space="preserve">etween IT </w:t>
      </w:r>
      <w:r w:rsidR="00BD6DA0">
        <w:rPr>
          <w:rFonts w:hint="eastAsia"/>
          <w:b/>
          <w:kern w:val="0"/>
          <w:sz w:val="24"/>
        </w:rPr>
        <w:t>F</w:t>
      </w:r>
      <w:r>
        <w:rPr>
          <w:b/>
          <w:kern w:val="0"/>
          <w:sz w:val="24"/>
        </w:rPr>
        <w:t xml:space="preserve">irms’ </w:t>
      </w:r>
      <w:r w:rsidR="00BD6DA0">
        <w:rPr>
          <w:rFonts w:hint="eastAsia"/>
          <w:b/>
          <w:kern w:val="0"/>
          <w:sz w:val="24"/>
        </w:rPr>
        <w:t>T</w:t>
      </w:r>
      <w:r>
        <w:rPr>
          <w:b/>
          <w:kern w:val="0"/>
          <w:sz w:val="24"/>
        </w:rPr>
        <w:t xml:space="preserve">echnological </w:t>
      </w:r>
      <w:r w:rsidR="00BD6DA0">
        <w:rPr>
          <w:rFonts w:hint="eastAsia"/>
          <w:b/>
          <w:kern w:val="0"/>
          <w:sz w:val="24"/>
        </w:rPr>
        <w:t>A</w:t>
      </w:r>
      <w:r>
        <w:rPr>
          <w:b/>
          <w:kern w:val="0"/>
          <w:sz w:val="24"/>
        </w:rPr>
        <w:t xml:space="preserve">cquisition </w:t>
      </w:r>
      <w:r w:rsidR="00BD6DA0">
        <w:rPr>
          <w:rFonts w:hint="eastAsia"/>
          <w:b/>
          <w:kern w:val="0"/>
          <w:sz w:val="24"/>
        </w:rPr>
        <w:t>M</w:t>
      </w:r>
      <w:r>
        <w:rPr>
          <w:b/>
          <w:kern w:val="0"/>
          <w:sz w:val="24"/>
        </w:rPr>
        <w:t xml:space="preserve">odes and </w:t>
      </w:r>
      <w:r w:rsidR="00BD6DA0">
        <w:rPr>
          <w:rFonts w:hint="eastAsia"/>
          <w:b/>
          <w:kern w:val="0"/>
          <w:sz w:val="24"/>
        </w:rPr>
        <w:t>T</w:t>
      </w:r>
      <w:r>
        <w:rPr>
          <w:b/>
          <w:kern w:val="0"/>
          <w:sz w:val="24"/>
        </w:rPr>
        <w:t xml:space="preserve">heir </w:t>
      </w:r>
      <w:r w:rsidR="00BD6DA0">
        <w:rPr>
          <w:rFonts w:hint="eastAsia"/>
          <w:b/>
          <w:kern w:val="0"/>
          <w:sz w:val="24"/>
        </w:rPr>
        <w:t>P</w:t>
      </w:r>
      <w:r>
        <w:rPr>
          <w:b/>
          <w:kern w:val="0"/>
          <w:sz w:val="24"/>
        </w:rPr>
        <w:t xml:space="preserve">erformance: Based on Chinese </w:t>
      </w:r>
      <w:r w:rsidR="00BD6DA0">
        <w:rPr>
          <w:rFonts w:hint="eastAsia"/>
          <w:b/>
          <w:kern w:val="0"/>
          <w:sz w:val="24"/>
        </w:rPr>
        <w:t>F</w:t>
      </w:r>
      <w:r>
        <w:rPr>
          <w:b/>
          <w:kern w:val="0"/>
          <w:sz w:val="24"/>
        </w:rPr>
        <w:t>irms</w:t>
      </w:r>
    </w:p>
    <w:p w:rsidR="000964A3" w:rsidRDefault="009B55C9">
      <w:pPr>
        <w:pStyle w:val="a3"/>
        <w:spacing w:line="240" w:lineRule="auto"/>
        <w:ind w:firstLine="420"/>
        <w:rPr>
          <w:sz w:val="21"/>
        </w:rPr>
      </w:pPr>
      <w:r>
        <w:rPr>
          <w:color w:val="FF0000"/>
          <w:sz w:val="21"/>
        </w:rPr>
        <w:t>（英文题目小四加粗</w:t>
      </w:r>
      <w:r>
        <w:rPr>
          <w:rFonts w:hint="eastAsia"/>
          <w:color w:val="FF0000"/>
          <w:sz w:val="21"/>
        </w:rPr>
        <w:t>，首字母大写</w:t>
      </w:r>
      <w:r>
        <w:rPr>
          <w:rFonts w:eastAsia="楷体_GB2312"/>
          <w:color w:val="FF0000"/>
          <w:sz w:val="21"/>
          <w:szCs w:val="21"/>
        </w:rPr>
        <w:t>，</w:t>
      </w:r>
      <w:r>
        <w:rPr>
          <w:color w:val="FF0000"/>
          <w:sz w:val="21"/>
        </w:rPr>
        <w:t>居中）</w:t>
      </w:r>
    </w:p>
    <w:p w:rsidR="000964A3" w:rsidRDefault="009B55C9">
      <w:pPr>
        <w:pStyle w:val="1"/>
        <w:rPr>
          <w:b w:val="0"/>
          <w:color w:val="FF0000"/>
          <w:sz w:val="21"/>
        </w:rPr>
      </w:pPr>
      <w:r>
        <w:rPr>
          <w:b w:val="0"/>
          <w:color w:val="FF0000"/>
          <w:sz w:val="21"/>
        </w:rPr>
        <w:t>（空一行）</w:t>
      </w:r>
    </w:p>
    <w:p w:rsidR="000964A3" w:rsidRDefault="009B55C9">
      <w:pPr>
        <w:jc w:val="center"/>
        <w:rPr>
          <w:sz w:val="24"/>
        </w:rPr>
      </w:pPr>
      <w:r>
        <w:rPr>
          <w:rFonts w:ascii="Times New Roman" w:hAnsi="Times New Roman" w:cs="Times New Roman"/>
          <w:sz w:val="18"/>
          <w:szCs w:val="18"/>
        </w:rPr>
        <w:t>ZHANG San</w:t>
      </w:r>
      <w:r>
        <w:rPr>
          <w:rFonts w:ascii="Times New Roman" w:eastAsia="仿宋_GB2312" w:hAnsi="Times New Roman" w:cs="Times New Roman"/>
          <w:sz w:val="18"/>
          <w:szCs w:val="18"/>
          <w:vertAlign w:val="superscript"/>
        </w:rPr>
        <w:t>1</w:t>
      </w:r>
      <w:r>
        <w:rPr>
          <w:rFonts w:ascii="Times New Roman" w:hAnsi="Times New Roman" w:cs="Times New Roman"/>
          <w:sz w:val="18"/>
          <w:szCs w:val="18"/>
        </w:rPr>
        <w:t>, LI Siwu</w:t>
      </w:r>
      <w:r>
        <w:rPr>
          <w:rFonts w:ascii="Times New Roman" w:eastAsia="仿宋_GB2312" w:hAnsi="Times New Roman" w:cs="Times New Roman"/>
          <w:sz w:val="18"/>
          <w:szCs w:val="18"/>
          <w:vertAlign w:val="superscript"/>
        </w:rPr>
        <w:t>2</w:t>
      </w:r>
      <w:r>
        <w:rPr>
          <w:rFonts w:ascii="Times New Roman" w:hAnsi="Times New Roman" w:cs="Times New Roman"/>
          <w:sz w:val="18"/>
          <w:szCs w:val="18"/>
        </w:rPr>
        <w:t>, OUYANG Liuqi</w:t>
      </w:r>
      <w:r>
        <w:rPr>
          <w:rFonts w:ascii="Times New Roman" w:eastAsia="仿宋_GB2312" w:hAnsi="Times New Roman" w:cs="Times New Roman"/>
          <w:sz w:val="18"/>
          <w:szCs w:val="18"/>
          <w:vertAlign w:val="superscript"/>
        </w:rPr>
        <w:t>1</w:t>
      </w:r>
      <w:r>
        <w:rPr>
          <w:rFonts w:ascii="Times New Roman" w:hAnsi="Times New Roman" w:cs="Times New Roman"/>
          <w:sz w:val="18"/>
          <w:szCs w:val="18"/>
        </w:rPr>
        <w:t xml:space="preserve"> </w:t>
      </w:r>
      <w:r>
        <w:rPr>
          <w:color w:val="FF0000"/>
          <w:sz w:val="18"/>
          <w:szCs w:val="18"/>
        </w:rPr>
        <w:t>（小五</w:t>
      </w:r>
      <w:r>
        <w:rPr>
          <w:rFonts w:eastAsia="楷体_GB2312"/>
          <w:color w:val="FF0000"/>
          <w:sz w:val="18"/>
          <w:szCs w:val="18"/>
        </w:rPr>
        <w:t>，居中</w:t>
      </w:r>
      <w:r>
        <w:rPr>
          <w:color w:val="FF0000"/>
          <w:sz w:val="18"/>
          <w:szCs w:val="18"/>
        </w:rPr>
        <w:t>）</w:t>
      </w:r>
    </w:p>
    <w:p w:rsidR="000964A3" w:rsidRDefault="009B55C9">
      <w:pPr>
        <w:jc w:val="center"/>
        <w:rPr>
          <w:rFonts w:ascii="Times New Roman" w:hAnsi="Times New Roman" w:cs="Times New Roman"/>
          <w:sz w:val="15"/>
          <w:szCs w:val="15"/>
        </w:rPr>
      </w:pPr>
      <w:r>
        <w:rPr>
          <w:rFonts w:ascii="Times New Roman" w:hAnsi="Times New Roman" w:cs="Times New Roman"/>
          <w:sz w:val="15"/>
          <w:szCs w:val="15"/>
        </w:rPr>
        <w:t xml:space="preserve">(1. </w:t>
      </w:r>
      <w:r>
        <w:rPr>
          <w:rFonts w:ascii="Times New Roman" w:eastAsia="楷体_GB2312" w:hAnsi="Times New Roman" w:cs="Times New Roman"/>
          <w:sz w:val="15"/>
          <w:szCs w:val="15"/>
        </w:rPr>
        <w:t xml:space="preserve">School of Management, Zhejiang </w:t>
      </w:r>
      <w:r>
        <w:rPr>
          <w:rFonts w:ascii="Times New Roman" w:eastAsia="楷体_GB2312" w:hAnsi="Times New Roman" w:cs="Times New Roman"/>
          <w:sz w:val="15"/>
          <w:szCs w:val="15"/>
        </w:rPr>
        <w:t>University, Hangzhou 310058</w:t>
      </w:r>
      <w:r>
        <w:rPr>
          <w:rFonts w:ascii="Times New Roman" w:hAnsi="Times New Roman" w:cs="Times New Roman"/>
          <w:sz w:val="15"/>
          <w:szCs w:val="15"/>
        </w:rPr>
        <w:t xml:space="preserve">, China; </w:t>
      </w:r>
    </w:p>
    <w:p w:rsidR="000964A3" w:rsidRDefault="009B55C9">
      <w:pPr>
        <w:jc w:val="center"/>
        <w:rPr>
          <w:sz w:val="15"/>
          <w:szCs w:val="15"/>
        </w:rPr>
      </w:pPr>
      <w:r>
        <w:rPr>
          <w:rFonts w:ascii="Times New Roman" w:hAnsi="Times New Roman" w:cs="Times New Roman"/>
          <w:sz w:val="15"/>
          <w:szCs w:val="15"/>
        </w:rPr>
        <w:t>2. School of International Business and Management, Shanghai University, Shanghai 200444, China)</w:t>
      </w:r>
      <w:r>
        <w:rPr>
          <w:sz w:val="15"/>
          <w:szCs w:val="15"/>
        </w:rPr>
        <w:t xml:space="preserve"> </w:t>
      </w:r>
      <w:r>
        <w:rPr>
          <w:color w:val="FF0000"/>
          <w:sz w:val="15"/>
          <w:szCs w:val="15"/>
        </w:rPr>
        <w:t xml:space="preserve"> (</w:t>
      </w:r>
      <w:r>
        <w:rPr>
          <w:color w:val="FF0000"/>
          <w:sz w:val="15"/>
          <w:szCs w:val="15"/>
        </w:rPr>
        <w:t>六号</w:t>
      </w:r>
      <w:r>
        <w:rPr>
          <w:rFonts w:eastAsia="楷体_GB2312"/>
          <w:color w:val="FF0000"/>
          <w:sz w:val="15"/>
          <w:szCs w:val="15"/>
        </w:rPr>
        <w:t>，居中</w:t>
      </w:r>
      <w:r>
        <w:rPr>
          <w:color w:val="FF0000"/>
          <w:sz w:val="15"/>
          <w:szCs w:val="15"/>
        </w:rPr>
        <w:t>)</w:t>
      </w:r>
    </w:p>
    <w:p w:rsidR="000964A3" w:rsidRDefault="009B55C9">
      <w:pPr>
        <w:pStyle w:val="1"/>
        <w:rPr>
          <w:b w:val="0"/>
          <w:color w:val="FF0000"/>
          <w:sz w:val="15"/>
          <w:szCs w:val="15"/>
        </w:rPr>
      </w:pPr>
      <w:r>
        <w:rPr>
          <w:b w:val="0"/>
          <w:color w:val="FF0000"/>
          <w:sz w:val="15"/>
          <w:szCs w:val="15"/>
        </w:rPr>
        <w:t>（空一行）</w:t>
      </w:r>
    </w:p>
    <w:p w:rsidR="000964A3" w:rsidRDefault="009B55C9">
      <w:pPr>
        <w:spacing w:line="240" w:lineRule="exact"/>
        <w:rPr>
          <w:rFonts w:ascii="Times New Roman" w:eastAsia="楷体_GB2312" w:hAnsi="Times New Roman" w:cs="Times New Roman"/>
          <w:kern w:val="0"/>
          <w:sz w:val="15"/>
          <w:szCs w:val="15"/>
        </w:rPr>
      </w:pPr>
      <w:r>
        <w:rPr>
          <w:rFonts w:ascii="Times New Roman" w:hAnsi="Times New Roman" w:cs="Times New Roman"/>
          <w:b/>
          <w:sz w:val="15"/>
          <w:szCs w:val="15"/>
        </w:rPr>
        <w:t>Abstract</w:t>
      </w:r>
      <w:r>
        <w:rPr>
          <w:color w:val="FF0000"/>
          <w:sz w:val="15"/>
          <w:szCs w:val="15"/>
        </w:rPr>
        <w:t>（六号加粗）</w:t>
      </w:r>
      <w:r>
        <w:rPr>
          <w:b/>
          <w:sz w:val="15"/>
          <w:szCs w:val="15"/>
        </w:rPr>
        <w:t>：</w:t>
      </w:r>
      <w:r>
        <w:rPr>
          <w:rFonts w:ascii="Times New Roman" w:eastAsia="楷体_GB2312" w:hAnsi="Times New Roman" w:cs="Times New Roman"/>
          <w:kern w:val="0"/>
          <w:sz w:val="15"/>
          <w:szCs w:val="15"/>
        </w:rPr>
        <w:t>In the 21st century, the trend of globalization expands widely and rapidly. As one of the mo</w:t>
      </w:r>
      <w:r>
        <w:rPr>
          <w:rFonts w:ascii="Times New Roman" w:eastAsia="楷体_GB2312" w:hAnsi="Times New Roman" w:cs="Times New Roman"/>
          <w:kern w:val="0"/>
          <w:sz w:val="15"/>
          <w:szCs w:val="15"/>
        </w:rPr>
        <w:t xml:space="preserve">st important drives, foreign direct investment (FDI) has been paid more and more attention for its effects on constructing the technological innovation capability and sustainable strategic competitiveness in the less developed countries. Now there are two </w:t>
      </w:r>
      <w:r>
        <w:rPr>
          <w:rFonts w:ascii="Times New Roman" w:eastAsia="楷体_GB2312" w:hAnsi="Times New Roman" w:cs="Times New Roman"/>
          <w:kern w:val="0"/>
          <w:sz w:val="15"/>
          <w:szCs w:val="15"/>
        </w:rPr>
        <w:t xml:space="preserve">different points of view on the effect from the entering FDI to the technological development in China: positive spillovers or negative spillovers. In </w:t>
      </w:r>
      <w:proofErr w:type="gramStart"/>
      <w:r>
        <w:rPr>
          <w:rFonts w:ascii="Times New Roman" w:eastAsia="楷体_GB2312" w:hAnsi="Times New Roman" w:cs="Times New Roman"/>
          <w:kern w:val="0"/>
          <w:sz w:val="15"/>
          <w:szCs w:val="15"/>
        </w:rPr>
        <w:t>fact</w:t>
      </w:r>
      <w:proofErr w:type="gramEnd"/>
      <w:r>
        <w:rPr>
          <w:rFonts w:ascii="Times New Roman" w:eastAsia="楷体_GB2312" w:hAnsi="Times New Roman" w:cs="Times New Roman"/>
          <w:kern w:val="0"/>
          <w:sz w:val="15"/>
          <w:szCs w:val="15"/>
        </w:rPr>
        <w:t xml:space="preserve"> the final result in the most of the empirical researches is an output mixed the two-sided effects. W</w:t>
      </w:r>
      <w:r>
        <w:rPr>
          <w:rFonts w:ascii="Times New Roman" w:eastAsia="楷体_GB2312" w:hAnsi="Times New Roman" w:cs="Times New Roman"/>
          <w:kern w:val="0"/>
          <w:sz w:val="15"/>
          <w:szCs w:val="15"/>
        </w:rPr>
        <w:t>e can not only judge FDI by the final result, but also anatomize it. ……</w:t>
      </w:r>
    </w:p>
    <w:p w:rsidR="000964A3" w:rsidRDefault="009B55C9">
      <w:pPr>
        <w:spacing w:line="240" w:lineRule="exact"/>
        <w:ind w:firstLine="315"/>
        <w:rPr>
          <w:rFonts w:ascii="Times New Roman" w:eastAsia="楷体_GB2312" w:hAnsi="Times New Roman" w:cs="Times New Roman"/>
          <w:kern w:val="0"/>
          <w:sz w:val="15"/>
          <w:szCs w:val="15"/>
        </w:rPr>
      </w:pPr>
      <w:r>
        <w:rPr>
          <w:rFonts w:ascii="Times New Roman" w:eastAsia="楷体_GB2312" w:hAnsi="Times New Roman" w:cs="Times New Roman"/>
          <w:kern w:val="0"/>
          <w:sz w:val="15"/>
          <w:szCs w:val="15"/>
        </w:rPr>
        <w:t>……</w:t>
      </w:r>
    </w:p>
    <w:p w:rsidR="000964A3" w:rsidRDefault="009B55C9">
      <w:pPr>
        <w:spacing w:line="240" w:lineRule="exact"/>
        <w:ind w:firstLineChars="200" w:firstLine="300"/>
        <w:rPr>
          <w:rFonts w:ascii="Times New Roman" w:eastAsia="楷体_GB2312" w:hAnsi="Times New Roman" w:cs="Times New Roman"/>
          <w:kern w:val="0"/>
          <w:sz w:val="15"/>
          <w:szCs w:val="15"/>
        </w:rPr>
      </w:pPr>
      <w:r>
        <w:rPr>
          <w:rFonts w:ascii="Times New Roman" w:eastAsia="楷体_GB2312" w:hAnsi="Times New Roman" w:cs="Times New Roman"/>
          <w:kern w:val="0"/>
          <w:sz w:val="15"/>
          <w:szCs w:val="15"/>
        </w:rPr>
        <w:t xml:space="preserve">The research uses production function model based on panel data from 37 industrial enterprises in China from year 1998 to 2003. Most data </w:t>
      </w:r>
      <w:proofErr w:type="gramStart"/>
      <w:r>
        <w:rPr>
          <w:rFonts w:ascii="Times New Roman" w:eastAsia="楷体_GB2312" w:hAnsi="Times New Roman" w:cs="Times New Roman"/>
          <w:kern w:val="0"/>
          <w:sz w:val="15"/>
          <w:szCs w:val="15"/>
        </w:rPr>
        <w:t>comes</w:t>
      </w:r>
      <w:proofErr w:type="gramEnd"/>
      <w:r>
        <w:rPr>
          <w:rFonts w:ascii="Times New Roman" w:eastAsia="楷体_GB2312" w:hAnsi="Times New Roman" w:cs="Times New Roman"/>
          <w:kern w:val="0"/>
          <w:sz w:val="15"/>
          <w:szCs w:val="15"/>
        </w:rPr>
        <w:t xml:space="preserve"> from the yearbook of Chinese Industry</w:t>
      </w:r>
      <w:r>
        <w:rPr>
          <w:rFonts w:ascii="Times New Roman" w:eastAsia="楷体_GB2312" w:hAnsi="Times New Roman" w:cs="Times New Roman"/>
          <w:kern w:val="0"/>
          <w:sz w:val="15"/>
          <w:szCs w:val="15"/>
        </w:rPr>
        <w:t xml:space="preserve"> and the yearbook of science and technology of China. It supposes that the technological spillovers </w:t>
      </w:r>
      <w:proofErr w:type="gramStart"/>
      <w:r>
        <w:rPr>
          <w:rFonts w:ascii="Times New Roman" w:eastAsia="楷体_GB2312" w:hAnsi="Times New Roman" w:cs="Times New Roman"/>
          <w:kern w:val="0"/>
          <w:sz w:val="15"/>
          <w:szCs w:val="15"/>
        </w:rPr>
        <w:t>follows</w:t>
      </w:r>
      <w:proofErr w:type="gramEnd"/>
      <w:r>
        <w:rPr>
          <w:rFonts w:ascii="Times New Roman" w:eastAsia="楷体_GB2312" w:hAnsi="Times New Roman" w:cs="Times New Roman"/>
          <w:kern w:val="0"/>
          <w:sz w:val="15"/>
          <w:szCs w:val="15"/>
        </w:rPr>
        <w:t xml:space="preserve"> the path from the FDI to the industrial innovative input which includes “input structure”, “input intensity”, then to the industrial innovative outp</w:t>
      </w:r>
      <w:r>
        <w:rPr>
          <w:rFonts w:ascii="Times New Roman" w:eastAsia="楷体_GB2312" w:hAnsi="Times New Roman" w:cs="Times New Roman"/>
          <w:kern w:val="0"/>
          <w:sz w:val="15"/>
          <w:szCs w:val="15"/>
        </w:rPr>
        <w:t>ut which includes “innovative effect”, “innovative efficiency”, “export competitive ability”, “marginalization risk”. ……</w:t>
      </w:r>
    </w:p>
    <w:p w:rsidR="000964A3" w:rsidRDefault="009B55C9">
      <w:pPr>
        <w:spacing w:line="240" w:lineRule="exact"/>
        <w:ind w:firstLineChars="200" w:firstLine="300"/>
        <w:rPr>
          <w:rFonts w:ascii="Times New Roman" w:eastAsia="楷体_GB2312" w:hAnsi="Times New Roman" w:cs="Times New Roman"/>
          <w:kern w:val="0"/>
          <w:sz w:val="15"/>
          <w:szCs w:val="15"/>
        </w:rPr>
      </w:pPr>
      <w:r>
        <w:rPr>
          <w:rFonts w:ascii="Times New Roman" w:eastAsia="楷体_GB2312" w:hAnsi="Times New Roman" w:cs="Times New Roman"/>
          <w:kern w:val="0"/>
          <w:sz w:val="15"/>
          <w:szCs w:val="15"/>
        </w:rPr>
        <w:t>……</w:t>
      </w:r>
    </w:p>
    <w:p w:rsidR="000964A3" w:rsidRDefault="009B55C9">
      <w:pPr>
        <w:spacing w:line="240" w:lineRule="exact"/>
        <w:ind w:firstLineChars="200" w:firstLine="300"/>
        <w:rPr>
          <w:rFonts w:ascii="Times New Roman" w:eastAsia="楷体_GB2312" w:hAnsi="Times New Roman" w:cs="Times New Roman"/>
          <w:kern w:val="0"/>
          <w:sz w:val="15"/>
          <w:szCs w:val="15"/>
        </w:rPr>
      </w:pPr>
      <w:r>
        <w:rPr>
          <w:rFonts w:ascii="Times New Roman" w:eastAsia="楷体_GB2312" w:hAnsi="Times New Roman" w:cs="Times New Roman"/>
          <w:kern w:val="0"/>
          <w:sz w:val="15"/>
          <w:szCs w:val="15"/>
        </w:rPr>
        <w:t>In the first part, the direct model discusses the relationship between innovative output and FDI. There are positive relationships b</w:t>
      </w:r>
      <w:r>
        <w:rPr>
          <w:rFonts w:ascii="Times New Roman" w:eastAsia="楷体_GB2312" w:hAnsi="Times New Roman" w:cs="Times New Roman"/>
          <w:kern w:val="0"/>
          <w:sz w:val="15"/>
          <w:szCs w:val="15"/>
        </w:rPr>
        <w:t xml:space="preserve">etween the entering of FDI and innovation effect, innovation efficiency and export in short time. But from the view of technological marginalization, FDI has strong influences on local companies’ market reduction, technological dependence in the long run, </w:t>
      </w:r>
      <w:r>
        <w:rPr>
          <w:rFonts w:ascii="Times New Roman" w:eastAsia="楷体_GB2312" w:hAnsi="Times New Roman" w:cs="Times New Roman"/>
          <w:kern w:val="0"/>
          <w:sz w:val="15"/>
          <w:szCs w:val="15"/>
        </w:rPr>
        <w:t>and R&amp;D capabilities’ shrinking. ……</w:t>
      </w:r>
    </w:p>
    <w:p w:rsidR="000964A3" w:rsidRDefault="009B55C9">
      <w:pPr>
        <w:spacing w:line="240" w:lineRule="exact"/>
        <w:ind w:firstLineChars="200" w:firstLine="300"/>
        <w:rPr>
          <w:rFonts w:ascii="Times New Roman" w:eastAsia="楷体_GB2312" w:hAnsi="Times New Roman" w:cs="Times New Roman"/>
          <w:kern w:val="0"/>
          <w:sz w:val="15"/>
          <w:szCs w:val="15"/>
        </w:rPr>
      </w:pPr>
      <w:r>
        <w:rPr>
          <w:rFonts w:ascii="Times New Roman" w:eastAsia="楷体_GB2312" w:hAnsi="Times New Roman" w:cs="Times New Roman"/>
          <w:kern w:val="0"/>
          <w:sz w:val="15"/>
          <w:szCs w:val="15"/>
        </w:rPr>
        <w:t>……</w:t>
      </w:r>
    </w:p>
    <w:p w:rsidR="000964A3" w:rsidRDefault="009B55C9">
      <w:pPr>
        <w:spacing w:line="240" w:lineRule="exact"/>
        <w:ind w:firstLineChars="200" w:firstLine="300"/>
        <w:rPr>
          <w:rFonts w:ascii="Times New Roman" w:eastAsia="楷体_GB2312" w:hAnsi="Times New Roman" w:cs="Times New Roman"/>
          <w:kern w:val="0"/>
          <w:sz w:val="15"/>
          <w:szCs w:val="15"/>
        </w:rPr>
      </w:pPr>
      <w:r>
        <w:rPr>
          <w:rFonts w:ascii="Times New Roman" w:eastAsia="楷体_GB2312" w:hAnsi="Times New Roman" w:cs="Times New Roman"/>
          <w:kern w:val="0"/>
          <w:sz w:val="15"/>
          <w:szCs w:val="15"/>
        </w:rPr>
        <w:t>In the second part, the indirect model discusses the relationship of the two innovative output variables mediated by innovative input intensity and innovative input structure. FDI impacts indirectly on innovative effi</w:t>
      </w:r>
      <w:r>
        <w:rPr>
          <w:rFonts w:ascii="Times New Roman" w:eastAsia="楷体_GB2312" w:hAnsi="Times New Roman" w:cs="Times New Roman"/>
          <w:kern w:val="0"/>
          <w:sz w:val="15"/>
          <w:szCs w:val="15"/>
        </w:rPr>
        <w:t>ciency through influencing on innovative input intensity of the industry. And the structure of innovative fund source influences the usage efficiency of the fund and the innovative efficiency. It also partly moderates the relationship between FDI and innov</w:t>
      </w:r>
      <w:r>
        <w:rPr>
          <w:rFonts w:ascii="Times New Roman" w:eastAsia="楷体_GB2312" w:hAnsi="Times New Roman" w:cs="Times New Roman"/>
          <w:kern w:val="0"/>
          <w:sz w:val="15"/>
          <w:szCs w:val="15"/>
        </w:rPr>
        <w:t>ative efficiency. In further study, it finds out that market growth, market competition and technological appropriation have partial mediating effects on the relationship between FDI and innovative input intensity of the industry.……</w:t>
      </w:r>
    </w:p>
    <w:p w:rsidR="000964A3" w:rsidRDefault="009B55C9">
      <w:pPr>
        <w:spacing w:line="240" w:lineRule="exact"/>
        <w:ind w:firstLineChars="200" w:firstLine="300"/>
        <w:rPr>
          <w:rFonts w:ascii="Times New Roman" w:eastAsia="楷体_GB2312" w:hAnsi="Times New Roman" w:cs="Times New Roman"/>
          <w:kern w:val="0"/>
          <w:sz w:val="15"/>
          <w:szCs w:val="15"/>
        </w:rPr>
      </w:pPr>
      <w:r>
        <w:rPr>
          <w:rFonts w:ascii="Times New Roman" w:eastAsia="楷体_GB2312" w:hAnsi="Times New Roman" w:cs="Times New Roman"/>
          <w:kern w:val="0"/>
          <w:sz w:val="15"/>
          <w:szCs w:val="15"/>
        </w:rPr>
        <w:t>……</w:t>
      </w:r>
    </w:p>
    <w:p w:rsidR="000964A3" w:rsidRDefault="009B55C9">
      <w:pPr>
        <w:spacing w:line="240" w:lineRule="exact"/>
        <w:ind w:firstLineChars="200" w:firstLine="300"/>
        <w:rPr>
          <w:rFonts w:ascii="Times New Roman" w:hAnsi="Times New Roman" w:cs="Times New Roman"/>
          <w:color w:val="000000" w:themeColor="text1"/>
          <w:sz w:val="15"/>
          <w:szCs w:val="15"/>
        </w:rPr>
      </w:pPr>
      <w:r>
        <w:rPr>
          <w:rFonts w:ascii="Times New Roman" w:eastAsia="楷体_GB2312" w:hAnsi="Times New Roman" w:cs="Times New Roman"/>
          <w:kern w:val="0"/>
          <w:sz w:val="15"/>
          <w:szCs w:val="15"/>
        </w:rPr>
        <w:t>In summary, more and</w:t>
      </w:r>
      <w:r>
        <w:rPr>
          <w:rFonts w:ascii="Times New Roman" w:eastAsia="楷体_GB2312" w:hAnsi="Times New Roman" w:cs="Times New Roman"/>
          <w:kern w:val="0"/>
          <w:sz w:val="15"/>
          <w:szCs w:val="15"/>
        </w:rPr>
        <w:t xml:space="preserve"> more technologies of the industries in China will come from outward sources in the future. The globalization of manufacturing has opened the opportunity window of learning for Chinese companies. And it brings big challenges at the same tim</w:t>
      </w:r>
      <w:r>
        <w:rPr>
          <w:rFonts w:ascii="Times New Roman" w:eastAsia="楷体_GB2312" w:hAnsi="Times New Roman" w:cs="Times New Roman"/>
          <w:color w:val="000000" w:themeColor="text1"/>
          <w:kern w:val="0"/>
          <w:sz w:val="15"/>
          <w:szCs w:val="15"/>
        </w:rPr>
        <w:t>e</w:t>
      </w:r>
      <w:r>
        <w:rPr>
          <w:rFonts w:ascii="Times New Roman" w:hAnsi="Times New Roman" w:cs="Times New Roman"/>
          <w:color w:val="000000" w:themeColor="text1"/>
          <w:sz w:val="15"/>
          <w:szCs w:val="15"/>
        </w:rPr>
        <w:t>……</w:t>
      </w:r>
    </w:p>
    <w:p w:rsidR="000964A3" w:rsidRDefault="000964A3">
      <w:pPr>
        <w:spacing w:line="240" w:lineRule="exact"/>
        <w:ind w:firstLineChars="200" w:firstLine="300"/>
        <w:rPr>
          <w:rFonts w:ascii="Times New Roman" w:hAnsi="Times New Roman" w:cs="Times New Roman"/>
          <w:color w:val="FF0000"/>
          <w:sz w:val="15"/>
          <w:szCs w:val="15"/>
        </w:rPr>
      </w:pPr>
    </w:p>
    <w:p w:rsidR="000964A3" w:rsidRDefault="009B55C9">
      <w:pPr>
        <w:spacing w:line="240" w:lineRule="exact"/>
        <w:rPr>
          <w:rFonts w:ascii="Times New Roman" w:hAnsi="Times New Roman" w:cs="Times New Roman"/>
          <w:color w:val="FF0000"/>
          <w:sz w:val="15"/>
          <w:szCs w:val="15"/>
        </w:rPr>
      </w:pPr>
      <w:r>
        <w:rPr>
          <w:rFonts w:ascii="Times New Roman" w:hAnsi="Times New Roman" w:cs="Times New Roman"/>
          <w:b/>
          <w:sz w:val="15"/>
          <w:szCs w:val="15"/>
        </w:rPr>
        <w:t>Key words</w:t>
      </w:r>
      <w:r>
        <w:rPr>
          <w:rFonts w:ascii="Times New Roman" w:hAnsi="Times New Roman" w:cs="Times New Roman"/>
          <w:b/>
          <w:sz w:val="15"/>
          <w:szCs w:val="15"/>
        </w:rPr>
        <w:t>：</w:t>
      </w:r>
      <w:r w:rsidR="00BD6DA0">
        <w:rPr>
          <w:rFonts w:ascii="Times New Roman" w:eastAsia="楷体_GB2312" w:hAnsi="Times New Roman" w:cs="Times New Roman"/>
          <w:kern w:val="0"/>
          <w:sz w:val="15"/>
          <w:szCs w:val="15"/>
        </w:rPr>
        <w:t>i</w:t>
      </w:r>
      <w:r>
        <w:rPr>
          <w:rFonts w:ascii="Times New Roman" w:eastAsia="楷体_GB2312" w:hAnsi="Times New Roman" w:cs="Times New Roman"/>
          <w:kern w:val="0"/>
          <w:sz w:val="15"/>
          <w:szCs w:val="15"/>
        </w:rPr>
        <w:t xml:space="preserve">ndustrial technological innovation; </w:t>
      </w:r>
      <w:r w:rsidR="00BD6DA0">
        <w:rPr>
          <w:rFonts w:ascii="Times New Roman" w:eastAsia="楷体_GB2312" w:hAnsi="Times New Roman" w:cs="Times New Roman"/>
          <w:kern w:val="0"/>
          <w:sz w:val="15"/>
          <w:szCs w:val="15"/>
        </w:rPr>
        <w:t>f</w:t>
      </w:r>
      <w:r>
        <w:rPr>
          <w:rFonts w:ascii="Times New Roman" w:eastAsia="楷体_GB2312" w:hAnsi="Times New Roman" w:cs="Times New Roman"/>
          <w:kern w:val="0"/>
          <w:sz w:val="15"/>
          <w:szCs w:val="15"/>
        </w:rPr>
        <w:t xml:space="preserve">oreign direct investment; </w:t>
      </w:r>
      <w:r w:rsidR="00BD6DA0">
        <w:rPr>
          <w:rFonts w:ascii="Times New Roman" w:eastAsia="楷体_GB2312" w:hAnsi="Times New Roman" w:cs="Times New Roman"/>
          <w:kern w:val="0"/>
          <w:sz w:val="15"/>
          <w:szCs w:val="15"/>
        </w:rPr>
        <w:t>t</w:t>
      </w:r>
      <w:r>
        <w:rPr>
          <w:rFonts w:ascii="Times New Roman" w:eastAsia="楷体_GB2312" w:hAnsi="Times New Roman" w:cs="Times New Roman"/>
          <w:kern w:val="0"/>
          <w:sz w:val="15"/>
          <w:szCs w:val="15"/>
        </w:rPr>
        <w:t xml:space="preserve">echnological spillover; </w:t>
      </w:r>
      <w:r w:rsidR="00BD6DA0">
        <w:rPr>
          <w:rFonts w:ascii="Times New Roman" w:eastAsia="楷体_GB2312" w:hAnsi="Times New Roman" w:cs="Times New Roman"/>
          <w:kern w:val="0"/>
          <w:sz w:val="15"/>
          <w:szCs w:val="15"/>
        </w:rPr>
        <w:t>m</w:t>
      </w:r>
      <w:r>
        <w:rPr>
          <w:rFonts w:ascii="Times New Roman" w:eastAsia="楷体_GB2312" w:hAnsi="Times New Roman" w:cs="Times New Roman"/>
          <w:kern w:val="0"/>
          <w:sz w:val="15"/>
          <w:szCs w:val="15"/>
        </w:rPr>
        <w:t>ediation effect</w:t>
      </w:r>
      <w:r>
        <w:rPr>
          <w:rFonts w:ascii="Times New Roman" w:eastAsia="楷体_GB2312" w:hAnsi="Times New Roman" w:cs="Times New Roman" w:hint="eastAsia"/>
          <w:color w:val="FF0000"/>
          <w:kern w:val="0"/>
          <w:sz w:val="15"/>
          <w:szCs w:val="15"/>
        </w:rPr>
        <w:t>（关键词</w:t>
      </w:r>
      <w:r>
        <w:rPr>
          <w:rFonts w:ascii="Times New Roman" w:eastAsia="楷体_GB2312" w:hAnsi="Times New Roman" w:cs="Times New Roman"/>
          <w:color w:val="FF0000"/>
          <w:kern w:val="0"/>
          <w:sz w:val="15"/>
          <w:szCs w:val="15"/>
        </w:rPr>
        <w:t>首字母</w:t>
      </w:r>
      <w:r w:rsidR="00BD6DA0">
        <w:rPr>
          <w:rFonts w:ascii="Times New Roman" w:eastAsia="楷体_GB2312" w:hAnsi="Times New Roman" w:cs="Times New Roman" w:hint="eastAsia"/>
          <w:color w:val="FF0000"/>
          <w:kern w:val="0"/>
          <w:sz w:val="15"/>
          <w:szCs w:val="15"/>
        </w:rPr>
        <w:t>小</w:t>
      </w:r>
      <w:bookmarkStart w:id="0" w:name="_GoBack"/>
      <w:bookmarkEnd w:id="0"/>
      <w:r>
        <w:rPr>
          <w:rFonts w:ascii="Times New Roman" w:eastAsia="楷体_GB2312" w:hAnsi="Times New Roman" w:cs="Times New Roman"/>
          <w:color w:val="FF0000"/>
          <w:kern w:val="0"/>
          <w:sz w:val="15"/>
          <w:szCs w:val="15"/>
        </w:rPr>
        <w:t>写</w:t>
      </w:r>
      <w:r>
        <w:rPr>
          <w:rFonts w:ascii="Times New Roman" w:eastAsia="楷体_GB2312" w:hAnsi="Times New Roman" w:cs="Times New Roman" w:hint="eastAsia"/>
          <w:color w:val="FF0000"/>
          <w:kern w:val="0"/>
          <w:sz w:val="15"/>
          <w:szCs w:val="15"/>
        </w:rPr>
        <w:t>）</w:t>
      </w:r>
    </w:p>
    <w:p w:rsidR="000964A3" w:rsidRDefault="000964A3">
      <w:pPr>
        <w:pStyle w:val="a4"/>
        <w:snapToGrid w:val="0"/>
        <w:spacing w:line="300" w:lineRule="auto"/>
        <w:ind w:firstLineChars="0" w:firstLine="0"/>
        <w:jc w:val="center"/>
        <w:rPr>
          <w:color w:val="000000"/>
        </w:rPr>
      </w:pPr>
    </w:p>
    <w:p w:rsidR="000964A3" w:rsidRDefault="009B55C9">
      <w:pPr>
        <w:pStyle w:val="a4"/>
        <w:snapToGrid w:val="0"/>
        <w:spacing w:line="300" w:lineRule="auto"/>
        <w:ind w:firstLineChars="0" w:firstLine="0"/>
        <w:jc w:val="center"/>
        <w:rPr>
          <w:color w:val="000000"/>
        </w:rPr>
      </w:pPr>
      <w:r>
        <w:rPr>
          <w:rFonts w:hint="eastAsia"/>
          <w:color w:val="000000"/>
        </w:rPr>
        <w:t>英文摘要的中文翻译</w:t>
      </w:r>
    </w:p>
    <w:p w:rsidR="000964A3" w:rsidRDefault="009B55C9">
      <w:pPr>
        <w:ind w:firstLineChars="200" w:firstLine="360"/>
        <w:rPr>
          <w:rFonts w:ascii="宋体" w:hAnsi="宋体"/>
          <w:color w:val="000000"/>
          <w:sz w:val="18"/>
          <w:szCs w:val="18"/>
        </w:rPr>
      </w:pPr>
      <w:r>
        <w:rPr>
          <w:rFonts w:hint="eastAsia"/>
          <w:color w:val="000000"/>
          <w:sz w:val="18"/>
          <w:szCs w:val="18"/>
        </w:rPr>
        <w:t>进入</w:t>
      </w:r>
      <w:r>
        <w:rPr>
          <w:color w:val="000000"/>
          <w:sz w:val="18"/>
          <w:szCs w:val="18"/>
        </w:rPr>
        <w:t>21</w:t>
      </w:r>
      <w:r>
        <w:rPr>
          <w:rFonts w:hint="eastAsia"/>
          <w:color w:val="000000"/>
          <w:sz w:val="18"/>
          <w:szCs w:val="18"/>
        </w:rPr>
        <w:t>世纪，经济一体化趋势日益高涨，作为科技全球化的重要推动力之一，外商直接投资（</w:t>
      </w:r>
      <w:r>
        <w:rPr>
          <w:color w:val="000000"/>
          <w:sz w:val="18"/>
          <w:szCs w:val="18"/>
        </w:rPr>
        <w:t>Foreign Direct Investment</w:t>
      </w:r>
      <w:r>
        <w:rPr>
          <w:rFonts w:hint="eastAsia"/>
          <w:color w:val="000000"/>
          <w:sz w:val="18"/>
          <w:szCs w:val="18"/>
        </w:rPr>
        <w:t>，</w:t>
      </w:r>
      <w:r>
        <w:rPr>
          <w:color w:val="000000"/>
          <w:sz w:val="18"/>
          <w:szCs w:val="18"/>
        </w:rPr>
        <w:t>FDI</w:t>
      </w:r>
      <w:r>
        <w:rPr>
          <w:rFonts w:hint="eastAsia"/>
          <w:color w:val="000000"/>
          <w:sz w:val="18"/>
          <w:szCs w:val="18"/>
        </w:rPr>
        <w:t>）因其对发展中国家的技术创新能力构建和</w:t>
      </w:r>
      <w:proofErr w:type="gramStart"/>
      <w:r>
        <w:rPr>
          <w:rFonts w:hint="eastAsia"/>
          <w:color w:val="000000"/>
          <w:sz w:val="18"/>
          <w:szCs w:val="18"/>
        </w:rPr>
        <w:t>可</w:t>
      </w:r>
      <w:proofErr w:type="gramEnd"/>
      <w:r>
        <w:rPr>
          <w:rFonts w:hint="eastAsia"/>
          <w:color w:val="000000"/>
          <w:sz w:val="18"/>
          <w:szCs w:val="18"/>
        </w:rPr>
        <w:t>持续性战略竞争力的形成具有基础性作用，而引起越来越多的研究关注。目前</w:t>
      </w:r>
      <w:r>
        <w:rPr>
          <w:color w:val="000000"/>
          <w:sz w:val="18"/>
          <w:szCs w:val="18"/>
        </w:rPr>
        <w:t>FDI</w:t>
      </w:r>
      <w:r>
        <w:rPr>
          <w:rFonts w:hint="eastAsia"/>
          <w:color w:val="000000"/>
          <w:sz w:val="18"/>
          <w:szCs w:val="18"/>
        </w:rPr>
        <w:t>进入对中国技术进步的影响也存在着两种截然不同的观点</w:t>
      </w:r>
      <w:r>
        <w:rPr>
          <w:color w:val="000000"/>
          <w:sz w:val="18"/>
          <w:szCs w:val="18"/>
        </w:rPr>
        <w:t>——</w:t>
      </w:r>
      <w:r>
        <w:rPr>
          <w:rFonts w:hint="eastAsia"/>
          <w:color w:val="000000"/>
          <w:sz w:val="18"/>
          <w:szCs w:val="18"/>
        </w:rPr>
        <w:t>正溢出和负溢出。在实证中所最后观测到的结果，实际上是正负效应相互抵消掉之后的结果，而我们不能仅从结果上判断</w:t>
      </w:r>
      <w:r>
        <w:rPr>
          <w:color w:val="000000"/>
          <w:sz w:val="18"/>
          <w:szCs w:val="18"/>
        </w:rPr>
        <w:t>FDI</w:t>
      </w:r>
      <w:r>
        <w:rPr>
          <w:rFonts w:hint="eastAsia"/>
          <w:color w:val="000000"/>
          <w:sz w:val="18"/>
          <w:szCs w:val="18"/>
        </w:rPr>
        <w:t>带给的好与坏，更应该将溢出的结果加以解剖</w:t>
      </w:r>
      <w:r>
        <w:rPr>
          <w:rFonts w:ascii="宋体" w:hAnsi="宋体" w:hint="eastAsia"/>
          <w:color w:val="000000"/>
          <w:sz w:val="18"/>
          <w:szCs w:val="18"/>
        </w:rPr>
        <w:t>……</w:t>
      </w:r>
    </w:p>
    <w:p w:rsidR="000964A3" w:rsidRDefault="000964A3">
      <w:pPr>
        <w:ind w:firstLineChars="200" w:firstLine="360"/>
        <w:rPr>
          <w:rFonts w:ascii="Times New Roman" w:hAnsi="Times New Roman"/>
          <w:color w:val="000000"/>
          <w:sz w:val="18"/>
          <w:szCs w:val="18"/>
        </w:rPr>
      </w:pPr>
    </w:p>
    <w:p w:rsidR="000964A3" w:rsidRDefault="009B55C9">
      <w:pPr>
        <w:ind w:firstLineChars="200" w:firstLine="360"/>
        <w:rPr>
          <w:rFonts w:ascii="宋体" w:hAnsi="宋体"/>
          <w:color w:val="000000"/>
          <w:sz w:val="18"/>
          <w:szCs w:val="18"/>
        </w:rPr>
      </w:pPr>
      <w:r>
        <w:rPr>
          <w:rFonts w:hint="eastAsia"/>
          <w:color w:val="000000"/>
          <w:sz w:val="18"/>
          <w:szCs w:val="18"/>
        </w:rPr>
        <w:t>本文研究模型以生产函数为基础模型，选用</w:t>
      </w:r>
      <w:r>
        <w:rPr>
          <w:color w:val="000000"/>
          <w:sz w:val="18"/>
          <w:szCs w:val="18"/>
        </w:rPr>
        <w:t>1998-2003</w:t>
      </w:r>
      <w:r>
        <w:rPr>
          <w:rFonts w:hint="eastAsia"/>
          <w:color w:val="000000"/>
          <w:sz w:val="18"/>
          <w:szCs w:val="18"/>
        </w:rPr>
        <w:t>年间的《中国科技统计年鉴》和《中国工业统计年鉴》</w:t>
      </w:r>
      <w:r>
        <w:rPr>
          <w:color w:val="000000"/>
          <w:sz w:val="18"/>
          <w:szCs w:val="18"/>
        </w:rPr>
        <w:t>37</w:t>
      </w:r>
      <w:r>
        <w:rPr>
          <w:rFonts w:hint="eastAsia"/>
          <w:color w:val="000000"/>
          <w:sz w:val="18"/>
          <w:szCs w:val="18"/>
        </w:rPr>
        <w:t>个工业行业面板数据进行研究。假设</w:t>
      </w:r>
      <w:r>
        <w:rPr>
          <w:color w:val="000000"/>
          <w:sz w:val="18"/>
          <w:szCs w:val="18"/>
        </w:rPr>
        <w:t>FDI</w:t>
      </w:r>
      <w:r>
        <w:rPr>
          <w:rFonts w:hint="eastAsia"/>
          <w:color w:val="000000"/>
          <w:sz w:val="18"/>
          <w:szCs w:val="18"/>
        </w:rPr>
        <w:t>和平均劳动生产率之间的作用机制是通过创新投入（创新投入结构</w:t>
      </w:r>
      <w:r>
        <w:rPr>
          <w:color w:val="000000"/>
          <w:sz w:val="18"/>
          <w:szCs w:val="18"/>
        </w:rPr>
        <w:t>/</w:t>
      </w:r>
      <w:r>
        <w:rPr>
          <w:rFonts w:hint="eastAsia"/>
          <w:color w:val="000000"/>
          <w:sz w:val="18"/>
          <w:szCs w:val="18"/>
        </w:rPr>
        <w:t>创新投入强度）、创新产出（创新效益</w:t>
      </w:r>
      <w:r>
        <w:rPr>
          <w:color w:val="000000"/>
          <w:sz w:val="18"/>
          <w:szCs w:val="18"/>
        </w:rPr>
        <w:t>/</w:t>
      </w:r>
      <w:r>
        <w:rPr>
          <w:rFonts w:hint="eastAsia"/>
          <w:color w:val="000000"/>
          <w:sz w:val="18"/>
          <w:szCs w:val="18"/>
        </w:rPr>
        <w:t>创新效率</w:t>
      </w:r>
      <w:r>
        <w:rPr>
          <w:color w:val="000000"/>
          <w:sz w:val="18"/>
          <w:szCs w:val="18"/>
        </w:rPr>
        <w:t>/</w:t>
      </w:r>
      <w:r>
        <w:rPr>
          <w:rFonts w:hint="eastAsia"/>
          <w:color w:val="000000"/>
          <w:sz w:val="18"/>
          <w:szCs w:val="18"/>
        </w:rPr>
        <w:t>出口指数</w:t>
      </w:r>
      <w:r>
        <w:rPr>
          <w:color w:val="000000"/>
          <w:sz w:val="18"/>
          <w:szCs w:val="18"/>
        </w:rPr>
        <w:t>/</w:t>
      </w:r>
      <w:r>
        <w:rPr>
          <w:rFonts w:hint="eastAsia"/>
          <w:color w:val="000000"/>
          <w:sz w:val="18"/>
          <w:szCs w:val="18"/>
        </w:rPr>
        <w:t>边缘化指数）两个环节线性发生。研究创</w:t>
      </w:r>
      <w:r>
        <w:rPr>
          <w:rFonts w:hint="eastAsia"/>
          <w:color w:val="000000"/>
          <w:sz w:val="18"/>
          <w:szCs w:val="18"/>
        </w:rPr>
        <w:t>新产出与</w:t>
      </w:r>
      <w:r>
        <w:rPr>
          <w:color w:val="000000"/>
          <w:sz w:val="18"/>
          <w:szCs w:val="18"/>
        </w:rPr>
        <w:t>FDI</w:t>
      </w:r>
      <w:r>
        <w:rPr>
          <w:rFonts w:hint="eastAsia"/>
          <w:color w:val="000000"/>
          <w:sz w:val="18"/>
          <w:szCs w:val="18"/>
        </w:rPr>
        <w:t>之间的直接模型和间接模型。直接模型是讨论创新产出和</w:t>
      </w:r>
      <w:r>
        <w:rPr>
          <w:color w:val="000000"/>
          <w:sz w:val="18"/>
          <w:szCs w:val="18"/>
        </w:rPr>
        <w:t>FDI</w:t>
      </w:r>
      <w:r>
        <w:rPr>
          <w:rFonts w:hint="eastAsia"/>
          <w:color w:val="000000"/>
          <w:sz w:val="18"/>
          <w:szCs w:val="18"/>
        </w:rPr>
        <w:t>之间的关系；间接模型则是讨论在创新投入强度</w:t>
      </w:r>
      <w:r>
        <w:rPr>
          <w:color w:val="000000"/>
          <w:sz w:val="18"/>
          <w:szCs w:val="18"/>
        </w:rPr>
        <w:t>/</w:t>
      </w:r>
      <w:r>
        <w:rPr>
          <w:rFonts w:hint="eastAsia"/>
          <w:color w:val="000000"/>
          <w:sz w:val="18"/>
          <w:szCs w:val="18"/>
        </w:rPr>
        <w:t>结构的中介作用下，创新产出与</w:t>
      </w:r>
      <w:r>
        <w:rPr>
          <w:color w:val="000000"/>
          <w:sz w:val="18"/>
          <w:szCs w:val="18"/>
        </w:rPr>
        <w:t>FDI</w:t>
      </w:r>
      <w:r>
        <w:rPr>
          <w:rFonts w:hint="eastAsia"/>
          <w:color w:val="000000"/>
          <w:sz w:val="18"/>
          <w:szCs w:val="18"/>
        </w:rPr>
        <w:t>之间的关系</w:t>
      </w:r>
      <w:r>
        <w:rPr>
          <w:rFonts w:ascii="宋体" w:hAnsi="宋体" w:hint="eastAsia"/>
          <w:color w:val="000000"/>
          <w:sz w:val="18"/>
          <w:szCs w:val="18"/>
        </w:rPr>
        <w:t>……</w:t>
      </w:r>
    </w:p>
    <w:p w:rsidR="000964A3" w:rsidRDefault="000964A3">
      <w:pPr>
        <w:ind w:firstLineChars="200" w:firstLine="360"/>
        <w:rPr>
          <w:rFonts w:ascii="Times New Roman" w:eastAsia="楷体_GB2312" w:hAnsi="Times New Roman"/>
          <w:kern w:val="0"/>
          <w:sz w:val="18"/>
          <w:szCs w:val="18"/>
        </w:rPr>
      </w:pPr>
    </w:p>
    <w:p w:rsidR="000964A3" w:rsidRDefault="009B55C9">
      <w:pPr>
        <w:ind w:firstLineChars="200" w:firstLine="360"/>
        <w:rPr>
          <w:rFonts w:ascii="宋体" w:eastAsia="宋体" w:hAnsi="宋体"/>
          <w:color w:val="000000"/>
          <w:sz w:val="18"/>
          <w:szCs w:val="18"/>
        </w:rPr>
      </w:pPr>
      <w:r>
        <w:rPr>
          <w:rFonts w:hint="eastAsia"/>
          <w:color w:val="000000"/>
          <w:sz w:val="18"/>
          <w:szCs w:val="18"/>
        </w:rPr>
        <w:t>沿着溢出机制的路径，第一部分讨论的是</w:t>
      </w:r>
      <w:r>
        <w:rPr>
          <w:color w:val="000000"/>
          <w:sz w:val="18"/>
          <w:szCs w:val="18"/>
        </w:rPr>
        <w:t>FDI</w:t>
      </w:r>
      <w:r>
        <w:rPr>
          <w:rFonts w:hint="eastAsia"/>
          <w:color w:val="000000"/>
          <w:sz w:val="18"/>
          <w:szCs w:val="18"/>
        </w:rPr>
        <w:t>与行业的创新效益之间的直接关系。</w:t>
      </w:r>
      <w:r>
        <w:rPr>
          <w:color w:val="000000"/>
          <w:sz w:val="18"/>
          <w:szCs w:val="18"/>
        </w:rPr>
        <w:t>FDI</w:t>
      </w:r>
      <w:r>
        <w:rPr>
          <w:rFonts w:hint="eastAsia"/>
          <w:color w:val="000000"/>
          <w:sz w:val="18"/>
          <w:szCs w:val="18"/>
        </w:rPr>
        <w:t>对我国工业产业近期的创新效益、创新效率和出口竞争力有着明确的正向溢出。从技术边缘化的视角看，</w:t>
      </w:r>
      <w:r>
        <w:rPr>
          <w:color w:val="000000"/>
          <w:sz w:val="18"/>
          <w:szCs w:val="18"/>
        </w:rPr>
        <w:t>FDI</w:t>
      </w:r>
      <w:r>
        <w:rPr>
          <w:rFonts w:hint="eastAsia"/>
          <w:color w:val="000000"/>
          <w:sz w:val="18"/>
          <w:szCs w:val="18"/>
        </w:rPr>
        <w:t>对我国产业创新的短期市场掠夺、长期技术依赖、企业科研能力萎缩有着显著的正相关</w:t>
      </w:r>
      <w:r>
        <w:rPr>
          <w:rFonts w:ascii="宋体" w:hAnsi="宋体" w:hint="eastAsia"/>
          <w:color w:val="000000"/>
          <w:sz w:val="18"/>
          <w:szCs w:val="18"/>
        </w:rPr>
        <w:t>……</w:t>
      </w:r>
    </w:p>
    <w:p w:rsidR="000964A3" w:rsidRDefault="000964A3">
      <w:pPr>
        <w:ind w:firstLineChars="200" w:firstLine="360"/>
        <w:rPr>
          <w:rFonts w:ascii="Times New Roman" w:eastAsia="楷体_GB2312" w:hAnsi="Times New Roman"/>
          <w:kern w:val="0"/>
          <w:sz w:val="18"/>
          <w:szCs w:val="18"/>
        </w:rPr>
      </w:pPr>
    </w:p>
    <w:p w:rsidR="000964A3" w:rsidRDefault="009B55C9">
      <w:pPr>
        <w:ind w:firstLineChars="200" w:firstLine="360"/>
        <w:rPr>
          <w:rFonts w:ascii="宋体" w:eastAsia="宋体" w:hAnsi="宋体"/>
          <w:color w:val="000000"/>
          <w:sz w:val="18"/>
          <w:szCs w:val="18"/>
        </w:rPr>
      </w:pPr>
      <w:r>
        <w:rPr>
          <w:rFonts w:hint="eastAsia"/>
          <w:color w:val="000000"/>
          <w:sz w:val="18"/>
          <w:szCs w:val="18"/>
        </w:rPr>
        <w:lastRenderedPageBreak/>
        <w:t>第二部分讨论的是在创新投入强度</w:t>
      </w:r>
      <w:r>
        <w:rPr>
          <w:color w:val="000000"/>
          <w:sz w:val="18"/>
          <w:szCs w:val="18"/>
        </w:rPr>
        <w:t>/</w:t>
      </w:r>
      <w:r>
        <w:rPr>
          <w:rFonts w:hint="eastAsia"/>
          <w:color w:val="000000"/>
          <w:sz w:val="18"/>
          <w:szCs w:val="18"/>
        </w:rPr>
        <w:t>结构的中介作用下，创新产出与</w:t>
      </w:r>
      <w:r>
        <w:rPr>
          <w:color w:val="000000"/>
          <w:sz w:val="18"/>
          <w:szCs w:val="18"/>
        </w:rPr>
        <w:t>FDI</w:t>
      </w:r>
      <w:r>
        <w:rPr>
          <w:rFonts w:hint="eastAsia"/>
          <w:color w:val="000000"/>
          <w:sz w:val="18"/>
          <w:szCs w:val="18"/>
        </w:rPr>
        <w:t>之间的间接关系。</w:t>
      </w:r>
      <w:r>
        <w:rPr>
          <w:color w:val="000000"/>
          <w:sz w:val="18"/>
          <w:szCs w:val="18"/>
        </w:rPr>
        <w:t>FDI</w:t>
      </w:r>
      <w:r>
        <w:rPr>
          <w:rFonts w:hint="eastAsia"/>
          <w:color w:val="000000"/>
          <w:sz w:val="18"/>
          <w:szCs w:val="18"/>
        </w:rPr>
        <w:t>对行业的创新效益直接产生作用，同时影响着行业的创新投入强度对创新效益产生间接影响。在创新资金来源比例结构不同则影响着资金的使用效率、行业的创新效率，资金来源结构在</w:t>
      </w:r>
      <w:r>
        <w:rPr>
          <w:color w:val="000000"/>
          <w:sz w:val="18"/>
          <w:szCs w:val="18"/>
        </w:rPr>
        <w:t>FDI</w:t>
      </w:r>
      <w:r>
        <w:rPr>
          <w:rFonts w:hint="eastAsia"/>
          <w:color w:val="000000"/>
          <w:sz w:val="18"/>
          <w:szCs w:val="18"/>
        </w:rPr>
        <w:t>和创新效率之间有着部分的中介效应</w:t>
      </w:r>
      <w:r>
        <w:rPr>
          <w:rFonts w:ascii="宋体" w:hAnsi="宋体" w:hint="eastAsia"/>
          <w:color w:val="000000"/>
          <w:sz w:val="18"/>
          <w:szCs w:val="18"/>
        </w:rPr>
        <w:t>……</w:t>
      </w:r>
    </w:p>
    <w:p w:rsidR="000964A3" w:rsidRDefault="000964A3">
      <w:pPr>
        <w:ind w:firstLineChars="200" w:firstLine="360"/>
        <w:rPr>
          <w:rFonts w:ascii="Times New Roman" w:hAnsi="Times New Roman"/>
          <w:color w:val="000000"/>
          <w:sz w:val="18"/>
          <w:szCs w:val="18"/>
        </w:rPr>
      </w:pPr>
    </w:p>
    <w:p w:rsidR="000964A3" w:rsidRDefault="009B55C9">
      <w:pPr>
        <w:ind w:firstLine="360"/>
        <w:rPr>
          <w:color w:val="000000"/>
          <w:sz w:val="18"/>
          <w:szCs w:val="18"/>
        </w:rPr>
      </w:pPr>
      <w:r>
        <w:rPr>
          <w:rFonts w:hint="eastAsia"/>
          <w:color w:val="000000"/>
          <w:sz w:val="18"/>
          <w:szCs w:val="18"/>
        </w:rPr>
        <w:t>第三部分……</w:t>
      </w:r>
    </w:p>
    <w:p w:rsidR="000964A3" w:rsidRDefault="000964A3">
      <w:pPr>
        <w:ind w:firstLine="360"/>
        <w:rPr>
          <w:rFonts w:eastAsia="楷体_GB2312"/>
          <w:kern w:val="0"/>
          <w:sz w:val="18"/>
          <w:szCs w:val="18"/>
        </w:rPr>
      </w:pPr>
    </w:p>
    <w:p w:rsidR="000964A3" w:rsidRDefault="009B55C9">
      <w:pPr>
        <w:ind w:firstLineChars="200" w:firstLine="360"/>
        <w:rPr>
          <w:rFonts w:eastAsia="楷体_GB2312"/>
          <w:kern w:val="0"/>
          <w:sz w:val="18"/>
          <w:szCs w:val="18"/>
        </w:rPr>
      </w:pPr>
      <w:r>
        <w:rPr>
          <w:rFonts w:hint="eastAsia"/>
          <w:color w:val="000000"/>
          <w:sz w:val="18"/>
          <w:szCs w:val="18"/>
        </w:rPr>
        <w:t>总结起来，未来我国产业技术来源于外部的比例更大，生产的全球化分工、研发的全球化深化给我国产业技术创新有效追赶提供了学习的机会窗口，但是也提出了更高的挑战</w:t>
      </w:r>
      <w:r>
        <w:rPr>
          <w:rFonts w:ascii="宋体" w:hAnsi="宋体" w:hint="eastAsia"/>
          <w:color w:val="000000"/>
          <w:sz w:val="18"/>
          <w:szCs w:val="18"/>
        </w:rPr>
        <w:t>……</w:t>
      </w:r>
    </w:p>
    <w:p w:rsidR="000964A3" w:rsidRDefault="000964A3">
      <w:pPr>
        <w:spacing w:line="360" w:lineRule="exact"/>
        <w:rPr>
          <w:color w:val="FFFFFF"/>
        </w:rPr>
      </w:pPr>
    </w:p>
    <w:p w:rsidR="000964A3" w:rsidRDefault="000964A3">
      <w:pPr>
        <w:spacing w:line="360" w:lineRule="exact"/>
        <w:rPr>
          <w:color w:val="FFFFFF"/>
        </w:rPr>
      </w:pPr>
    </w:p>
    <w:p w:rsidR="000964A3" w:rsidRDefault="009B55C9">
      <w:pPr>
        <w:spacing w:line="260" w:lineRule="exact"/>
        <w:rPr>
          <w:rFonts w:ascii="Times New Roman" w:hAnsi="Times New Roman" w:cs="Times New Roman"/>
          <w:sz w:val="15"/>
          <w:szCs w:val="15"/>
        </w:rPr>
      </w:pPr>
      <w:r>
        <w:rPr>
          <w:rFonts w:ascii="Times New Roman" w:eastAsia="黑体" w:hAnsi="Times New Roman" w:cs="Times New Roman"/>
          <w:b/>
          <w:sz w:val="15"/>
          <w:szCs w:val="15"/>
        </w:rPr>
        <w:t xml:space="preserve">Received Date: </w:t>
      </w:r>
      <w:r>
        <w:rPr>
          <w:rFonts w:ascii="Times New Roman" w:hAnsi="Times New Roman" w:cs="Times New Roman"/>
          <w:sz w:val="15"/>
          <w:szCs w:val="15"/>
        </w:rPr>
        <w:t xml:space="preserve">2007-12-01      </w:t>
      </w:r>
    </w:p>
    <w:p w:rsidR="000964A3" w:rsidRDefault="009B55C9">
      <w:pPr>
        <w:spacing w:line="260" w:lineRule="exact"/>
        <w:rPr>
          <w:rFonts w:ascii="Times New Roman" w:hAnsi="Times New Roman" w:cs="Times New Roman"/>
          <w:sz w:val="15"/>
          <w:szCs w:val="15"/>
        </w:rPr>
      </w:pPr>
      <w:r>
        <w:rPr>
          <w:rFonts w:eastAsia="黑体"/>
          <w:b/>
          <w:sz w:val="15"/>
          <w:szCs w:val="15"/>
        </w:rPr>
        <w:t>Funded Project</w:t>
      </w:r>
      <w:r>
        <w:rPr>
          <w:rFonts w:eastAsia="黑体" w:hint="eastAsia"/>
          <w:b/>
          <w:sz w:val="15"/>
          <w:szCs w:val="15"/>
        </w:rPr>
        <w:t xml:space="preserve">: </w:t>
      </w:r>
      <w:r>
        <w:rPr>
          <w:rFonts w:ascii="Times New Roman" w:hAnsi="Times New Roman" w:cs="Times New Roman"/>
          <w:sz w:val="15"/>
          <w:szCs w:val="15"/>
        </w:rPr>
        <w:t>Supported by</w:t>
      </w:r>
      <w:r>
        <w:rPr>
          <w:rFonts w:ascii="Times New Roman" w:hAnsi="Times New Roman" w:cs="Times New Roman"/>
          <w:sz w:val="15"/>
          <w:szCs w:val="15"/>
        </w:rPr>
        <w:t xml:space="preserve"> the Key Project of Philosophy and Social Science Foundation of China (11AG****), the National Social Science Foundation of China (15MJ****) and the Natural Science Foundation of China (7986****, 7923****).</w:t>
      </w:r>
    </w:p>
    <w:p w:rsidR="000964A3" w:rsidRDefault="009B55C9">
      <w:pPr>
        <w:spacing w:line="260" w:lineRule="exact"/>
      </w:pPr>
      <w:r>
        <w:rPr>
          <w:rFonts w:ascii="Times New Roman" w:hAnsi="Times New Roman" w:cs="Times New Roman"/>
          <w:sz w:val="15"/>
          <w:szCs w:val="15"/>
        </w:rPr>
        <w:t>*Corresponding author</w:t>
      </w:r>
    </w:p>
    <w:p w:rsidR="000964A3" w:rsidRDefault="009B55C9">
      <w:r>
        <w:rPr>
          <w:rFonts w:hint="eastAsia"/>
          <w:color w:val="FF0000"/>
          <w:sz w:val="18"/>
          <w:szCs w:val="18"/>
        </w:rPr>
        <w:t>（注意</w:t>
      </w:r>
      <w:r>
        <w:rPr>
          <w:color w:val="FF0000"/>
          <w:sz w:val="18"/>
          <w:szCs w:val="18"/>
        </w:rPr>
        <w:t>：</w:t>
      </w:r>
      <w:r>
        <w:rPr>
          <w:rFonts w:hint="eastAsia"/>
          <w:color w:val="FF0000"/>
          <w:sz w:val="18"/>
          <w:szCs w:val="18"/>
        </w:rPr>
        <w:t>基金</w:t>
      </w:r>
      <w:r>
        <w:rPr>
          <w:color w:val="FF0000"/>
          <w:sz w:val="18"/>
          <w:szCs w:val="18"/>
        </w:rPr>
        <w:t>的英文翻译</w:t>
      </w:r>
      <w:r>
        <w:rPr>
          <w:rFonts w:hint="eastAsia"/>
          <w:color w:val="FF0000"/>
          <w:sz w:val="18"/>
          <w:szCs w:val="18"/>
        </w:rPr>
        <w:t>放在正文末，</w:t>
      </w:r>
      <w:r>
        <w:rPr>
          <w:color w:val="FF0000"/>
          <w:sz w:val="18"/>
          <w:szCs w:val="18"/>
        </w:rPr>
        <w:t>不可</w:t>
      </w:r>
      <w:r>
        <w:rPr>
          <w:rFonts w:hint="eastAsia"/>
          <w:color w:val="FF0000"/>
          <w:sz w:val="18"/>
          <w:szCs w:val="18"/>
        </w:rPr>
        <w:t>设置成</w:t>
      </w:r>
      <w:r>
        <w:rPr>
          <w:color w:val="FF0000"/>
          <w:sz w:val="18"/>
          <w:szCs w:val="18"/>
        </w:rPr>
        <w:t>页脚</w:t>
      </w:r>
      <w:r>
        <w:rPr>
          <w:rFonts w:hint="eastAsia"/>
          <w:color w:val="FF0000"/>
          <w:sz w:val="18"/>
          <w:szCs w:val="18"/>
        </w:rPr>
        <w:t>、</w:t>
      </w:r>
      <w:r>
        <w:rPr>
          <w:color w:val="FF0000"/>
          <w:sz w:val="18"/>
          <w:szCs w:val="18"/>
        </w:rPr>
        <w:t>脚注</w:t>
      </w:r>
      <w:r>
        <w:rPr>
          <w:color w:val="FF0000"/>
          <w:sz w:val="18"/>
          <w:szCs w:val="18"/>
        </w:rPr>
        <w:t>、</w:t>
      </w:r>
      <w:r>
        <w:rPr>
          <w:rFonts w:hint="eastAsia"/>
          <w:color w:val="FF0000"/>
          <w:sz w:val="18"/>
          <w:szCs w:val="18"/>
        </w:rPr>
        <w:t>尾注</w:t>
      </w:r>
      <w:r>
        <w:rPr>
          <w:color w:val="FF0000"/>
          <w:sz w:val="18"/>
          <w:szCs w:val="18"/>
        </w:rPr>
        <w:t>等</w:t>
      </w:r>
      <w:r>
        <w:rPr>
          <w:rFonts w:hint="eastAsia"/>
          <w:color w:val="FF0000"/>
          <w:sz w:val="18"/>
          <w:szCs w:val="18"/>
        </w:rPr>
        <w:t>）</w:t>
      </w:r>
    </w:p>
    <w:p w:rsidR="000964A3" w:rsidRDefault="000964A3"/>
    <w:sectPr w:rsidR="000964A3">
      <w:headerReference w:type="even" r:id="rId6"/>
      <w:headerReference w:type="default" r:id="rId7"/>
      <w:headerReference w:type="first" r:id="rId8"/>
      <w:footnotePr>
        <w:numFmt w:val="decimalEnclosedCircleChinese"/>
        <w:numRestart w:val="eachPage"/>
      </w:footnotePr>
      <w:pgSz w:w="11907" w:h="16160"/>
      <w:pgMar w:top="1474" w:right="1134" w:bottom="794" w:left="1134" w:header="1077" w:footer="567" w:gutter="0"/>
      <w:cols w:space="425"/>
      <w:titlePg/>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55C9" w:rsidRDefault="009B55C9">
      <w:r>
        <w:separator/>
      </w:r>
    </w:p>
  </w:endnote>
  <w:endnote w:type="continuationSeparator" w:id="0">
    <w:p w:rsidR="009B55C9" w:rsidRDefault="009B5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大黑简体">
    <w:altName w:val="宋体"/>
    <w:charset w:val="86"/>
    <w:family w:val="auto"/>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55C9" w:rsidRDefault="009B55C9">
      <w:r>
        <w:separator/>
      </w:r>
    </w:p>
  </w:footnote>
  <w:footnote w:type="continuationSeparator" w:id="0">
    <w:p w:rsidR="009B55C9" w:rsidRDefault="009B5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64A3" w:rsidRDefault="000964A3">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64A3" w:rsidRDefault="000964A3">
    <w:pPr>
      <w:pStyle w:val="a5"/>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64A3" w:rsidRDefault="000964A3">
    <w:pPr>
      <w:pStyle w:val="a5"/>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A5ZWUzYjkyMDMyNDBkNjNjMmFhNjgwMDQ3YzhlN2QifQ=="/>
  </w:docVars>
  <w:rsids>
    <w:rsidRoot w:val="703F1DF9"/>
    <w:rsid w:val="000964A3"/>
    <w:rsid w:val="009B55C9"/>
    <w:rsid w:val="00BD6DA0"/>
    <w:rsid w:val="5852163C"/>
    <w:rsid w:val="697127DF"/>
    <w:rsid w:val="6FD33954"/>
    <w:rsid w:val="703F1DF9"/>
    <w:rsid w:val="7FC41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5E3ECB"/>
  <w15:docId w15:val="{FFCB2853-EE51-4276-9F8C-0A2DC1D8C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qFormat="1"/>
    <w:lsdException w:name="Default Paragraph Font" w:semiHidden="1" w:qFormat="1"/>
    <w:lsdException w:name="Body Text"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next w:val="a"/>
    <w:qFormat/>
    <w:pPr>
      <w:keepNext/>
      <w:widowControl w:val="0"/>
      <w:spacing w:line="360" w:lineRule="exact"/>
      <w:jc w:val="center"/>
      <w:outlineLvl w:val="0"/>
    </w:pPr>
    <w:rPr>
      <w:rFonts w:ascii="Times New Roman" w:eastAsia="宋体" w:hAnsi="Times New Roman" w:cs="Times New Roman"/>
      <w:b/>
      <w:bCs/>
      <w:kern w:val="2"/>
      <w:sz w:val="3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widowControl w:val="0"/>
      <w:spacing w:line="0" w:lineRule="atLeast"/>
      <w:jc w:val="center"/>
    </w:pPr>
    <w:rPr>
      <w:rFonts w:ascii="Times New Roman" w:eastAsia="方正大黑简体" w:hAnsi="Times New Roman" w:cs="Times New Roman"/>
      <w:kern w:val="2"/>
      <w:sz w:val="52"/>
      <w:szCs w:val="24"/>
    </w:rPr>
  </w:style>
  <w:style w:type="paragraph" w:styleId="a4">
    <w:name w:val="Body Text Indent"/>
    <w:qFormat/>
    <w:pPr>
      <w:widowControl w:val="0"/>
      <w:spacing w:line="360" w:lineRule="exact"/>
      <w:ind w:firstLineChars="200" w:firstLine="420"/>
      <w:jc w:val="both"/>
    </w:pPr>
    <w:rPr>
      <w:rFonts w:ascii="Times New Roman" w:eastAsia="楷体_GB2312" w:hAnsi="Times New Roman" w:cs="Times New Roman"/>
      <w:kern w:val="2"/>
      <w:sz w:val="21"/>
      <w:szCs w:val="21"/>
    </w:rPr>
  </w:style>
  <w:style w:type="paragraph" w:styleId="a5">
    <w:name w:val="header"/>
    <w:uiPriority w:val="99"/>
    <w:unhideWhenUsed/>
    <w:qFormat/>
    <w:pPr>
      <w:widowControl w:val="0"/>
      <w:pBdr>
        <w:bottom w:val="single" w:sz="6" w:space="1" w:color="auto"/>
      </w:pBdr>
      <w:tabs>
        <w:tab w:val="center" w:pos="4153"/>
        <w:tab w:val="right" w:pos="8306"/>
      </w:tabs>
      <w:snapToGrid w:val="0"/>
      <w:jc w:val="center"/>
    </w:pPr>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649</Words>
  <Characters>3702</Characters>
  <Application>Microsoft Office Word</Application>
  <DocSecurity>0</DocSecurity>
  <Lines>30</Lines>
  <Paragraphs>8</Paragraphs>
  <ScaleCrop>false</ScaleCrop>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丛中笑</dc:creator>
  <cp:lastModifiedBy>admin</cp:lastModifiedBy>
  <cp:revision>2</cp:revision>
  <dcterms:created xsi:type="dcterms:W3CDTF">2023-05-31T01:54:00Z</dcterms:created>
  <dcterms:modified xsi:type="dcterms:W3CDTF">2023-06-09T01:25:00Z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C9B6746150C947F599786FCD509EA714_11</vt:lpwstr>
  </property>
</Properties>
</file>