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5D" w:rsidRPr="0031645D" w:rsidRDefault="0031645D" w:rsidP="0031645D">
      <w:pPr>
        <w:pStyle w:val="Heading1"/>
        <w:spacing w:before="0" w:line="240" w:lineRule="auto"/>
        <w:ind w:firstLine="709"/>
        <w:jc w:val="both"/>
        <w:rPr>
          <w:rFonts w:ascii="Times New Roman" w:hAnsi="Times New Roman" w:cs="Times New Roman"/>
          <w:b/>
          <w:color w:val="auto"/>
          <w:sz w:val="28"/>
          <w:szCs w:val="28"/>
          <w:lang w:val="ru-RU"/>
        </w:rPr>
      </w:pPr>
      <w:bookmarkStart w:id="0" w:name="_Toc482141754"/>
      <w:r w:rsidRPr="0031645D">
        <w:rPr>
          <w:rFonts w:ascii="Times New Roman" w:eastAsia="Times New Roman" w:hAnsi="Times New Roman" w:cs="Times New Roman"/>
          <w:b/>
          <w:color w:val="auto"/>
          <w:sz w:val="28"/>
          <w:szCs w:val="28"/>
          <w:lang w:val="ru-RU"/>
        </w:rPr>
        <w:t xml:space="preserve">6 ТЕХНИКО-ЭКОНОМИЧЕСКОЕ ОБОСНОВАНИЕ РАЗРАБОТКИ И ИСПОЛЬЗОВАНИЯ ПРОГРАММНОГО </w:t>
      </w:r>
      <w:bookmarkEnd w:id="0"/>
      <w:r w:rsidR="006542AE">
        <w:rPr>
          <w:rFonts w:ascii="Times New Roman" w:eastAsia="Times New Roman" w:hAnsi="Times New Roman" w:cs="Times New Roman"/>
          <w:b/>
          <w:color w:val="auto"/>
          <w:sz w:val="28"/>
          <w:szCs w:val="28"/>
          <w:lang w:val="ru-RU"/>
        </w:rPr>
        <w:t xml:space="preserve">СРЕДСТВА УПРАВЛЕНИЯ </w:t>
      </w:r>
      <w:r w:rsidR="00AF5FD7">
        <w:rPr>
          <w:rFonts w:ascii="Times New Roman" w:eastAsia="Times New Roman" w:hAnsi="Times New Roman" w:cs="Times New Roman"/>
          <w:b/>
          <w:color w:val="auto"/>
          <w:sz w:val="28"/>
          <w:szCs w:val="28"/>
          <w:lang w:val="ru-RU"/>
        </w:rPr>
        <w:t xml:space="preserve">ЭЛЕКТРОННЫМИ </w:t>
      </w:r>
      <w:r w:rsidR="006542AE">
        <w:rPr>
          <w:rFonts w:ascii="Times New Roman" w:eastAsia="Times New Roman" w:hAnsi="Times New Roman" w:cs="Times New Roman"/>
          <w:b/>
          <w:color w:val="auto"/>
          <w:sz w:val="28"/>
          <w:szCs w:val="28"/>
          <w:lang w:val="ru-RU"/>
        </w:rPr>
        <w:t>ДОКУМЕНТАМИ НА ПРЕПРИЯТИИ</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6542AE"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6.1 </w:t>
      </w:r>
      <w:r w:rsidRPr="006542AE">
        <w:rPr>
          <w:rStyle w:val="Heading2Char"/>
          <w:rFonts w:ascii="Times New Roman" w:hAnsi="Times New Roman" w:cs="Times New Roman"/>
          <w:b/>
          <w:color w:val="auto"/>
          <w:sz w:val="28"/>
          <w:szCs w:val="28"/>
          <w:lang w:val="ru-RU"/>
        </w:rPr>
        <w:t>Краткая характеристика разрабатываемого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Разрабатываемое в дипломном проекте программное средство управления электронными документами на предприятии позволит упростить управление, хранение, поиск нужных документов для всех служащих предприятия, которые будут использовать данное программное средство. Единое хранилище электронных документов позволит быстро получить доступ к самым последним версиям файла и позволит значительно упростить обмен документами между сотрудниками как внутри одного отдела, так и между ними. Программное средство так же позволит </w:t>
      </w:r>
      <w:r w:rsidR="00A04DEB" w:rsidRPr="0031645D">
        <w:rPr>
          <w:rFonts w:ascii="Times New Roman" w:eastAsia="Times New Roman" w:hAnsi="Times New Roman" w:cs="Times New Roman"/>
          <w:sz w:val="28"/>
          <w:szCs w:val="28"/>
          <w:lang w:val="ru-RU"/>
        </w:rPr>
        <w:t>автоматизировать</w:t>
      </w:r>
      <w:r w:rsidRPr="0031645D">
        <w:rPr>
          <w:rFonts w:ascii="Times New Roman" w:eastAsia="Times New Roman" w:hAnsi="Times New Roman" w:cs="Times New Roman"/>
          <w:sz w:val="28"/>
          <w:szCs w:val="28"/>
          <w:lang w:val="ru-RU"/>
        </w:rPr>
        <w:t xml:space="preserve"> некоторые ручные операции, для того что бы экономить время и ресурсы. Программное средство будет свободно </w:t>
      </w:r>
      <w:r w:rsidR="00A04DEB" w:rsidRPr="0031645D">
        <w:rPr>
          <w:rFonts w:ascii="Times New Roman" w:eastAsia="Times New Roman" w:hAnsi="Times New Roman" w:cs="Times New Roman"/>
          <w:sz w:val="28"/>
          <w:szCs w:val="28"/>
          <w:lang w:val="ru-RU"/>
        </w:rPr>
        <w:t>распространяться</w:t>
      </w:r>
      <w:r w:rsidRPr="0031645D">
        <w:rPr>
          <w:rFonts w:ascii="Times New Roman" w:eastAsia="Times New Roman" w:hAnsi="Times New Roman" w:cs="Times New Roman"/>
          <w:sz w:val="28"/>
          <w:szCs w:val="28"/>
          <w:lang w:val="ru-RU"/>
        </w:rPr>
        <w:t xml:space="preserve"> на рынке </w:t>
      </w:r>
      <w:r w:rsidRPr="0031645D">
        <w:rPr>
          <w:rFonts w:ascii="Times New Roman" w:eastAsia="Times New Roman" w:hAnsi="Times New Roman" w:cs="Times New Roman"/>
          <w:sz w:val="28"/>
          <w:szCs w:val="28"/>
        </w:rPr>
        <w:t>IT</w:t>
      </w:r>
      <w:r w:rsidRPr="0031645D">
        <w:rPr>
          <w:rFonts w:ascii="Times New Roman" w:eastAsia="Times New Roman" w:hAnsi="Times New Roman" w:cs="Times New Roman"/>
          <w:sz w:val="28"/>
          <w:szCs w:val="28"/>
          <w:lang w:val="ru-RU"/>
        </w:rPr>
        <w:t>. Подробная документация позволит обучить персонал работать с системой, а документация разработчика позволит подготовить специалистов для поддержки системы и ее расширения в будущем.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Основной задачей технико-экономического обоснования программного средства является подтверждение актуальной потребности в разрабатываемой программном продукте у потенциальных пользователей и определение </w:t>
      </w:r>
      <w:r w:rsidR="00A04DEB" w:rsidRPr="0031645D">
        <w:rPr>
          <w:rFonts w:ascii="Times New Roman" w:eastAsia="Times New Roman" w:hAnsi="Times New Roman" w:cs="Times New Roman"/>
          <w:sz w:val="28"/>
          <w:szCs w:val="28"/>
          <w:lang w:val="ru-RU"/>
        </w:rPr>
        <w:t>экономической</w:t>
      </w:r>
      <w:r w:rsidRPr="0031645D">
        <w:rPr>
          <w:rFonts w:ascii="Times New Roman" w:eastAsia="Times New Roman" w:hAnsi="Times New Roman" w:cs="Times New Roman"/>
          <w:sz w:val="28"/>
          <w:szCs w:val="28"/>
          <w:lang w:val="ru-RU"/>
        </w:rPr>
        <w:t xml:space="preserve"> выгоды от внедрения программного средства как со стороны </w:t>
      </w:r>
      <w:r w:rsidR="00A04DEB" w:rsidRPr="0031645D">
        <w:rPr>
          <w:rFonts w:ascii="Times New Roman" w:eastAsia="Times New Roman" w:hAnsi="Times New Roman" w:cs="Times New Roman"/>
          <w:sz w:val="28"/>
          <w:szCs w:val="28"/>
          <w:lang w:val="ru-RU"/>
        </w:rPr>
        <w:t>разработчика</w:t>
      </w:r>
      <w:r w:rsidRPr="0031645D">
        <w:rPr>
          <w:rFonts w:ascii="Times New Roman" w:eastAsia="Times New Roman" w:hAnsi="Times New Roman" w:cs="Times New Roman"/>
          <w:sz w:val="28"/>
          <w:szCs w:val="28"/>
          <w:lang w:val="ru-RU"/>
        </w:rPr>
        <w:t xml:space="preserve"> (проявляется в виде чистой прибыли от реализации ПС), так и </w:t>
      </w:r>
      <w:r w:rsidR="00A04DEB" w:rsidRPr="0031645D">
        <w:rPr>
          <w:rFonts w:ascii="Times New Roman" w:eastAsia="Times New Roman" w:hAnsi="Times New Roman" w:cs="Times New Roman"/>
          <w:sz w:val="28"/>
          <w:szCs w:val="28"/>
          <w:lang w:val="ru-RU"/>
        </w:rPr>
        <w:t>пользователя</w:t>
      </w:r>
      <w:r w:rsidRPr="0031645D">
        <w:rPr>
          <w:rFonts w:ascii="Times New Roman" w:eastAsia="Times New Roman" w:hAnsi="Times New Roman" w:cs="Times New Roman"/>
          <w:sz w:val="28"/>
          <w:szCs w:val="28"/>
          <w:lang w:val="ru-RU"/>
        </w:rPr>
        <w:t xml:space="preserve"> (выражается в экономии трудовых и экономических ресурсов).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Расчеты выполнены на основании методического пособия [2].</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1" w:name="_Toc482141755"/>
      <w:r w:rsidRPr="0031645D">
        <w:rPr>
          <w:rFonts w:ascii="Times New Roman" w:eastAsia="Times New Roman" w:hAnsi="Times New Roman" w:cs="Times New Roman"/>
          <w:b/>
          <w:color w:val="auto"/>
          <w:sz w:val="28"/>
          <w:szCs w:val="28"/>
          <w:lang w:val="ru-RU"/>
        </w:rPr>
        <w:t xml:space="preserve">6.2 </w:t>
      </w:r>
      <w:r w:rsidRPr="0031645D">
        <w:rPr>
          <w:rFonts w:ascii="Times New Roman" w:eastAsia="Times New Roman" w:hAnsi="Times New Roman" w:cs="Times New Roman"/>
          <w:color w:val="auto"/>
          <w:sz w:val="28"/>
          <w:szCs w:val="28"/>
          <w:lang w:val="ru-RU"/>
        </w:rPr>
        <w:t>Расчет затрат на разработку ПО</w:t>
      </w:r>
      <w:bookmarkEnd w:id="1"/>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6.2.1 </w:t>
      </w:r>
      <w:r w:rsidRPr="0031645D">
        <w:rPr>
          <w:rFonts w:ascii="Times New Roman" w:eastAsia="Times New Roman" w:hAnsi="Times New Roman" w:cs="Times New Roman"/>
          <w:sz w:val="28"/>
          <w:szCs w:val="28"/>
          <w:lang w:val="ru-RU"/>
        </w:rPr>
        <w:t>Расчет затрат на основную заработную плату разработчиков</w:t>
      </w:r>
    </w:p>
    <w:p w:rsidR="00A04DEB" w:rsidRPr="0031645D" w:rsidRDefault="00A04DEB" w:rsidP="0031645D">
      <w:pPr>
        <w:spacing w:after="0" w:line="240" w:lineRule="auto"/>
        <w:ind w:firstLine="709"/>
        <w:jc w:val="both"/>
        <w:rPr>
          <w:rFonts w:ascii="Times New Roman" w:eastAsia="Times New Roman" w:hAnsi="Times New Roman" w:cs="Times New Roman"/>
          <w:b/>
          <w:sz w:val="28"/>
          <w:szCs w:val="28"/>
          <w:lang w:val="ru-RU"/>
        </w:rPr>
      </w:pPr>
    </w:p>
    <w:p w:rsidR="00A04DEB" w:rsidRPr="0031645D" w:rsidRDefault="00A04DEB" w:rsidP="00A04DEB">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Для реализации программного средства управления электронными документами было принято решение выбрать команду разработчиков в составе </w:t>
      </w:r>
      <w:r>
        <w:rPr>
          <w:rFonts w:ascii="Times New Roman" w:eastAsia="Times New Roman" w:hAnsi="Times New Roman" w:cs="Times New Roman"/>
          <w:sz w:val="28"/>
          <w:szCs w:val="28"/>
          <w:lang w:val="ru-RU"/>
        </w:rPr>
        <w:t>пяти специалистов</w:t>
      </w:r>
      <w:r w:rsidRPr="0031645D">
        <w:rPr>
          <w:rFonts w:ascii="Times New Roman" w:eastAsia="Times New Roman" w:hAnsi="Times New Roman" w:cs="Times New Roman"/>
          <w:sz w:val="28"/>
          <w:szCs w:val="28"/>
          <w:lang w:val="ru-RU"/>
        </w:rPr>
        <w:t>. Это объясняется тем, что конечный продукт должен состоять из трех частей: веб-приложения, непосредственно с которым будут работать пользователи, основной модуль, содержащий весь функционал приложения, веб-сервис для работы с файлами (сохранение, управление каталогами, версионность, загрузка). Поэтому целесообразно вести работу параллельно</w:t>
      </w:r>
      <w:r w:rsidR="006542AE">
        <w:rPr>
          <w:rFonts w:ascii="Times New Roman" w:eastAsia="Times New Roman" w:hAnsi="Times New Roman" w:cs="Times New Roman"/>
          <w:sz w:val="28"/>
          <w:szCs w:val="28"/>
          <w:lang w:val="ru-RU"/>
        </w:rPr>
        <w:t xml:space="preserve">. В сумме на проекте работают 5 сотрудников: три программиста, один архитектор базы данных и один </w:t>
      </w:r>
      <w:proofErr w:type="spellStart"/>
      <w:r w:rsidR="006542AE">
        <w:rPr>
          <w:rFonts w:ascii="Times New Roman" w:eastAsia="Times New Roman" w:hAnsi="Times New Roman" w:cs="Times New Roman"/>
          <w:sz w:val="28"/>
          <w:szCs w:val="28"/>
          <w:lang w:val="ru-RU"/>
        </w:rPr>
        <w:t>тестировщик</w:t>
      </w:r>
      <w:proofErr w:type="spellEnd"/>
      <w:r w:rsidR="006542AE">
        <w:rPr>
          <w:rFonts w:ascii="Times New Roman" w:eastAsia="Times New Roman" w:hAnsi="Times New Roman" w:cs="Times New Roman"/>
          <w:sz w:val="28"/>
          <w:szCs w:val="28"/>
          <w:lang w:val="ru-RU"/>
        </w:rPr>
        <w:t xml:space="preserve">. Все сотрудники наняты на полный рабочий день (8 часов). </w:t>
      </w:r>
      <w:r w:rsidRPr="0031645D">
        <w:rPr>
          <w:rFonts w:ascii="Times New Roman" w:eastAsia="Times New Roman" w:hAnsi="Times New Roman" w:cs="Times New Roman"/>
          <w:sz w:val="28"/>
          <w:szCs w:val="28"/>
          <w:lang w:val="ru-RU"/>
        </w:rPr>
        <w:t xml:space="preserve">Такое разделение позволит закончить проект вовремя с учетом рисков, связанных с разработкой, и выполнить его качественнее благодаря специализации разработчиков. </w:t>
      </w: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основную заработную плату рассчитываются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D0AD7"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nary>
          <m:naryPr>
            <m:chr m:val="∑"/>
            <m:ctrlPr>
              <w:rPr>
                <w:rFonts w:ascii="Cambria Math" w:hAnsi="Cambria Math"/>
                <w:sz w:val="28"/>
                <w:szCs w:val="28"/>
              </w:rPr>
            </m:ctrlPr>
          </m:naryPr>
          <m:sub>
            <m:r>
              <w:rPr>
                <w:rFonts w:ascii="Cambria Math" w:hAnsi="Cambria Math"/>
                <w:sz w:val="28"/>
                <w:szCs w:val="28"/>
              </w:rPr>
              <m:t>i</m:t>
            </m:r>
            <m:r>
              <w:rPr>
                <w:rFonts w:ascii="Cambria Math" w:hAnsi="Cambria Math"/>
                <w:sz w:val="28"/>
                <w:szCs w:val="28"/>
                <w:lang w:val="ru-RU"/>
              </w:rPr>
              <m:t>=1</m:t>
            </m:r>
          </m:sub>
          <m:sup>
            <m:r>
              <w:rPr>
                <w:rFonts w:ascii="Cambria Math" w:hAnsi="Cambria Math"/>
                <w:sz w:val="28"/>
                <w:szCs w:val="28"/>
              </w:rPr>
              <m:t>n</m:t>
            </m:r>
          </m:sup>
          <m:e>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e>
        </m:nary>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960EF5" w:rsidP="0031645D">
      <w:pPr>
        <w:spacing w:after="0" w:line="240" w:lineRule="auto"/>
        <w:ind w:firstLine="709"/>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 xml:space="preserve">где </w:t>
      </w:r>
      <w:r w:rsidR="0031645D" w:rsidRPr="0031645D">
        <w:rPr>
          <w:rFonts w:ascii="Times New Roman" w:eastAsia="Times New Roman" w:hAnsi="Times New Roman" w:cs="Times New Roman"/>
          <w:sz w:val="28"/>
          <w:szCs w:val="28"/>
          <w:lang w:val="ru-RU"/>
        </w:rPr>
        <w:t xml:space="preserve"> </w:t>
      </w:r>
      <w:r w:rsidR="0031645D" w:rsidRPr="0031645D">
        <w:rPr>
          <w:rFonts w:ascii="Times New Roman" w:eastAsia="Times New Roman" w:hAnsi="Times New Roman" w:cs="Times New Roman"/>
          <w:i/>
          <w:sz w:val="28"/>
          <w:szCs w:val="28"/>
          <w:lang w:val="ru-RU"/>
        </w:rPr>
        <w:t>n</w:t>
      </w:r>
      <w:proofErr w:type="gramEnd"/>
      <w:r w:rsidR="0031645D" w:rsidRPr="0031645D">
        <w:rPr>
          <w:rFonts w:ascii="Times New Roman" w:eastAsia="Times New Roman" w:hAnsi="Times New Roman" w:cs="Times New Roman"/>
          <w:sz w:val="28"/>
          <w:szCs w:val="28"/>
          <w:lang w:val="ru-RU"/>
        </w:rPr>
        <w:t xml:space="preserve"> – количество исполнителей, занятых разработкой конкретного ПО;</w:t>
      </w:r>
    </w:p>
    <w:p w:rsidR="0031645D" w:rsidRPr="0031645D" w:rsidRDefault="00AD0AD7"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lang w:val="ru-RU"/>
              </w:rPr>
              <m:t>дн.</m:t>
            </m:r>
            <m:r>
              <w:rPr>
                <w:rFonts w:ascii="Cambria Math" w:hAnsi="Cambria Math"/>
                <w:sz w:val="28"/>
                <w:szCs w:val="28"/>
              </w:rPr>
              <m:t>i</m:t>
            </m:r>
          </m:sub>
        </m:sSub>
      </m:oMath>
      <w:r w:rsidR="0031645D" w:rsidRPr="0031645D">
        <w:rPr>
          <w:rFonts w:ascii="Times New Roman" w:eastAsia="Times New Roman" w:hAnsi="Times New Roman" w:cs="Times New Roman"/>
          <w:sz w:val="28"/>
          <w:szCs w:val="28"/>
          <w:lang w:val="ru-RU"/>
        </w:rPr>
        <w:t>– дневная заработная плата i-</w:t>
      </w:r>
      <w:proofErr w:type="spellStart"/>
      <w:r w:rsidR="0031645D" w:rsidRPr="0031645D">
        <w:rPr>
          <w:rFonts w:ascii="Times New Roman" w:eastAsia="Times New Roman" w:hAnsi="Times New Roman" w:cs="Times New Roman"/>
          <w:sz w:val="28"/>
          <w:szCs w:val="28"/>
          <w:lang w:val="ru-RU"/>
        </w:rPr>
        <w:t>го</w:t>
      </w:r>
      <w:proofErr w:type="spellEnd"/>
      <w:r w:rsidR="0031645D" w:rsidRPr="0031645D">
        <w:rPr>
          <w:rFonts w:ascii="Times New Roman" w:eastAsia="Times New Roman" w:hAnsi="Times New Roman" w:cs="Times New Roman"/>
          <w:sz w:val="28"/>
          <w:szCs w:val="28"/>
          <w:lang w:val="ru-RU"/>
        </w:rPr>
        <w:t xml:space="preserve"> исполнителя, руб.;</w:t>
      </w:r>
    </w:p>
    <w:p w:rsidR="0031645D" w:rsidRPr="0031645D" w:rsidRDefault="0031645D" w:rsidP="00476697">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 </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m:t>
            </m:r>
          </m:sub>
        </m:sSub>
      </m:oMath>
      <w:r w:rsidRPr="0031645D">
        <w:rPr>
          <w:rFonts w:ascii="Times New Roman" w:eastAsia="Times New Roman" w:hAnsi="Times New Roman" w:cs="Times New Roman"/>
          <w:sz w:val="28"/>
          <w:szCs w:val="28"/>
          <w:lang w:val="ru-RU"/>
        </w:rPr>
        <w:t xml:space="preserve">– трудоемкость работ, выполняемых </w:t>
      </w:r>
      <w:r w:rsidRPr="0031645D">
        <w:rPr>
          <w:rFonts w:ascii="Times New Roman" w:eastAsia="Times New Roman" w:hAnsi="Times New Roman" w:cs="Times New Roman"/>
          <w:i/>
          <w:sz w:val="28"/>
          <w:szCs w:val="28"/>
          <w:lang w:val="ru-RU"/>
        </w:rPr>
        <w:t>i</w:t>
      </w:r>
      <w:r w:rsidRPr="0031645D">
        <w:rPr>
          <w:rFonts w:ascii="Times New Roman" w:eastAsia="Times New Roman" w:hAnsi="Times New Roman" w:cs="Times New Roman"/>
          <w:sz w:val="28"/>
          <w:szCs w:val="28"/>
          <w:lang w:val="ru-RU"/>
        </w:rPr>
        <w:t xml:space="preserve">-м исполнителем,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В качестве размера часовой тарифной ставки 1-го разряда для расчетов заработной платы выбирается значение, принятое в организации, которая занимается разработкой проекта, и равное 10 </w:t>
      </w:r>
      <w:proofErr w:type="spellStart"/>
      <w:r w:rsidRPr="0031645D">
        <w:rPr>
          <w:rFonts w:ascii="Times New Roman" w:eastAsia="Times New Roman" w:hAnsi="Times New Roman" w:cs="Times New Roman"/>
          <w:sz w:val="28"/>
          <w:szCs w:val="28"/>
          <w:lang w:val="ru-RU"/>
        </w:rPr>
        <w:t>руб</w:t>
      </w:r>
      <w:proofErr w:type="spellEnd"/>
      <w:r w:rsidRPr="0031645D">
        <w:rPr>
          <w:rFonts w:ascii="Times New Roman" w:eastAsia="Times New Roman" w:hAnsi="Times New Roman" w:cs="Times New Roman"/>
          <w:sz w:val="28"/>
          <w:szCs w:val="28"/>
          <w:lang w:val="ru-RU"/>
        </w:rPr>
        <w:t xml:space="preserve"> для разработчиков и архитектора базы данных, 8 руб. - для </w:t>
      </w:r>
      <w:proofErr w:type="spellStart"/>
      <w:r w:rsidRPr="0031645D">
        <w:rPr>
          <w:rFonts w:ascii="Times New Roman" w:eastAsia="Times New Roman" w:hAnsi="Times New Roman" w:cs="Times New Roman"/>
          <w:sz w:val="28"/>
          <w:szCs w:val="28"/>
          <w:lang w:val="ru-RU"/>
        </w:rPr>
        <w:t>тестировщика</w:t>
      </w:r>
      <w:proofErr w:type="spellEnd"/>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Среднемесячное количество рабочих дней при пятидневной рабочей неделе в 2017 году составляет 21,1 </w:t>
      </w:r>
      <w:proofErr w:type="spellStart"/>
      <w:r w:rsidRPr="0031645D">
        <w:rPr>
          <w:rFonts w:ascii="Times New Roman" w:eastAsia="Times New Roman" w:hAnsi="Times New Roman" w:cs="Times New Roman"/>
          <w:sz w:val="28"/>
          <w:szCs w:val="28"/>
          <w:lang w:val="ru-RU"/>
        </w:rPr>
        <w:t>дн</w:t>
      </w:r>
      <w:proofErr w:type="spellEnd"/>
      <w:r w:rsidRPr="0031645D">
        <w:rPr>
          <w:rFonts w:ascii="Times New Roman" w:eastAsia="Times New Roman" w:hAnsi="Times New Roman" w:cs="Times New Roman"/>
          <w:sz w:val="28"/>
          <w:szCs w:val="28"/>
          <w:lang w:val="ru-RU"/>
        </w:rPr>
        <w:t>.</w:t>
      </w:r>
      <w:r w:rsidR="00F461E4">
        <w:rPr>
          <w:rFonts w:ascii="Times New Roman" w:eastAsia="Times New Roman" w:hAnsi="Times New Roman" w:cs="Times New Roman"/>
          <w:sz w:val="28"/>
          <w:szCs w:val="28"/>
          <w:lang w:val="ru-RU"/>
        </w:rPr>
        <w:t xml:space="preserve"> Для разработки программного средства выделено 5</w:t>
      </w:r>
      <w:r w:rsidR="00606263">
        <w:rPr>
          <w:rFonts w:ascii="Times New Roman" w:eastAsia="Times New Roman" w:hAnsi="Times New Roman" w:cs="Times New Roman"/>
          <w:sz w:val="28"/>
          <w:szCs w:val="28"/>
          <w:lang w:val="ru-RU"/>
        </w:rPr>
        <w:t>36 дней, при учете что у специалистов будет полный рабочий день (8 часов).</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таблице 6.1 сведены данные о команде разработчиков, их окладе и назначенном объеме работ для каждого.</w:t>
      </w:r>
    </w:p>
    <w:p w:rsidR="00F461E4" w:rsidRDefault="00F461E4" w:rsidP="00F461E4">
      <w:pPr>
        <w:spacing w:after="0" w:line="240" w:lineRule="auto"/>
        <w:jc w:val="both"/>
        <w:rPr>
          <w:rFonts w:ascii="Times New Roman" w:eastAsia="Times New Roman" w:hAnsi="Times New Roman" w:cs="Times New Roman"/>
          <w:sz w:val="28"/>
          <w:szCs w:val="28"/>
          <w:lang w:val="ru-RU"/>
        </w:rPr>
      </w:pPr>
    </w:p>
    <w:p w:rsidR="0031645D" w:rsidRPr="0031645D" w:rsidRDefault="00A04DEB"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Таблица 6.1 – Расчет затрат на основную заработную плату команды разработчиков</w:t>
      </w:r>
    </w:p>
    <w:tbl>
      <w:tblPr>
        <w:tblW w:w="9491"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top w:w="40" w:type="dxa"/>
          <w:left w:w="32" w:type="dxa"/>
          <w:bottom w:w="40" w:type="dxa"/>
          <w:right w:w="40" w:type="dxa"/>
        </w:tblCellMar>
        <w:tblLook w:val="0600" w:firstRow="0" w:lastRow="0" w:firstColumn="0" w:lastColumn="0" w:noHBand="1" w:noVBand="1"/>
      </w:tblPr>
      <w:tblGrid>
        <w:gridCol w:w="3592"/>
        <w:gridCol w:w="1530"/>
        <w:gridCol w:w="1620"/>
        <w:gridCol w:w="1350"/>
        <w:gridCol w:w="1399"/>
      </w:tblGrid>
      <w:tr w:rsidR="00BB017E" w:rsidRPr="006542AE" w:rsidTr="00BB017E">
        <w:trPr>
          <w:trHeight w:val="1596"/>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Участник команды</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BB017E">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Месячный оклад, р.</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BB017E">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Часовая ставка, </w:t>
            </w:r>
            <w:proofErr w:type="spellStart"/>
            <w:r w:rsidRPr="0031645D">
              <w:rPr>
                <w:rFonts w:ascii="Times New Roman" w:eastAsia="Times New Roman" w:hAnsi="Times New Roman" w:cs="Times New Roman"/>
                <w:sz w:val="28"/>
                <w:szCs w:val="28"/>
                <w:lang w:val="ru-RU"/>
              </w:rPr>
              <w:t>руб</w:t>
            </w:r>
            <w:proofErr w:type="spellEnd"/>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Трудоем</w:t>
            </w:r>
            <w:r w:rsidRPr="0031645D">
              <w:rPr>
                <w:rFonts w:ascii="Times New Roman" w:eastAsia="Times New Roman" w:hAnsi="Times New Roman" w:cs="Times New Roman"/>
                <w:sz w:val="28"/>
                <w:szCs w:val="28"/>
                <w:lang w:val="ru-RU"/>
              </w:rPr>
              <w:t>кость работ, часов.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Основная заработная плата, тыс. </w:t>
            </w:r>
            <w:proofErr w:type="spellStart"/>
            <w:r w:rsidRPr="0031645D">
              <w:rPr>
                <w:rFonts w:ascii="Times New Roman" w:eastAsia="Times New Roman" w:hAnsi="Times New Roman" w:cs="Times New Roman"/>
                <w:sz w:val="28"/>
                <w:szCs w:val="28"/>
                <w:lang w:val="ru-RU"/>
              </w:rPr>
              <w:t>руб</w:t>
            </w:r>
            <w:proofErr w:type="spellEnd"/>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Rust</w:t>
            </w:r>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r w:rsidRPr="0031645D">
              <w:rPr>
                <w:rFonts w:ascii="Times New Roman" w:eastAsia="Times New Roman" w:hAnsi="Times New Roman" w:cs="Times New Roman"/>
                <w:sz w:val="28"/>
                <w:szCs w:val="28"/>
                <w:lang w:val="ru-RU"/>
              </w:rPr>
              <w:t>40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2570</w:t>
            </w:r>
            <w:r w:rsidRPr="0031645D">
              <w:rPr>
                <w:rFonts w:ascii="Times New Roman" w:eastAsia="Times New Roman" w:hAnsi="Times New Roman" w:cs="Times New Roman"/>
                <w:sz w:val="28"/>
                <w:szCs w:val="28"/>
                <w:lang w:val="ru-RU"/>
              </w:rPr>
              <w:t>,4</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Архитектор базы данных</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380</w:t>
            </w:r>
            <w:r w:rsidRPr="0031645D">
              <w:rPr>
                <w:rFonts w:ascii="Times New Roman" w:eastAsia="Times New Roman" w:hAnsi="Times New Roman" w:cs="Times New Roman"/>
                <w:sz w:val="28"/>
                <w:szCs w:val="28"/>
                <w:lang w:val="ru-RU"/>
              </w:rPr>
              <w:t>,8</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rPr>
              <w:t>ReactJS</w:t>
            </w:r>
            <w:proofErr w:type="spellEnd"/>
            <w:r w:rsidRPr="0031645D">
              <w:rPr>
                <w:rFonts w:ascii="Times New Roman" w:eastAsia="Times New Roman" w:hAnsi="Times New Roman" w:cs="Times New Roman"/>
                <w:sz w:val="28"/>
                <w:szCs w:val="28"/>
                <w:lang w:val="ru-RU"/>
              </w:rPr>
              <w:t xml:space="preserve"> - разработчик</w:t>
            </w:r>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800</w:t>
            </w:r>
          </w:p>
        </w:tc>
        <w:tc>
          <w:tcPr>
            <w:tcW w:w="162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4,76</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80</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380</w:t>
            </w:r>
            <w:r w:rsidRPr="0031645D">
              <w:rPr>
                <w:rFonts w:ascii="Times New Roman" w:eastAsia="Times New Roman" w:hAnsi="Times New Roman" w:cs="Times New Roman"/>
                <w:sz w:val="28"/>
                <w:szCs w:val="28"/>
                <w:lang w:val="ru-RU"/>
              </w:rPr>
              <w:t>,8</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Тестировщик</w:t>
            </w:r>
            <w:proofErr w:type="spellEnd"/>
          </w:p>
        </w:tc>
        <w:tc>
          <w:tcPr>
            <w:tcW w:w="1530" w:type="dxa"/>
            <w:tcBorders>
              <w:top w:val="single" w:sz="6" w:space="0" w:color="000001"/>
              <w:left w:val="single" w:sz="6" w:space="0" w:color="000001"/>
              <w:bottom w:val="single" w:sz="6" w:space="0" w:color="000001"/>
              <w:right w:val="single" w:sz="6" w:space="0" w:color="000001"/>
            </w:tcBorders>
            <w:vAlign w:val="center"/>
          </w:tcPr>
          <w:p w:rsidR="00BB017E" w:rsidRPr="0031645D" w:rsidRDefault="00BB017E" w:rsidP="00FE5D45">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600</w:t>
            </w:r>
          </w:p>
        </w:tc>
        <w:tc>
          <w:tcPr>
            <w:tcW w:w="1620"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center"/>
          </w:tcPr>
          <w:p w:rsidR="00BB017E" w:rsidRPr="0031645D" w:rsidRDefault="00BB017E" w:rsidP="00FE5D4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3,57</w:t>
            </w: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56</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200</w:t>
            </w:r>
          </w:p>
        </w:tc>
      </w:tr>
      <w:tr w:rsidR="00BB017E" w:rsidRPr="0031645D" w:rsidTr="00BB017E">
        <w:trPr>
          <w:trHeight w:val="520"/>
          <w:jc w:val="center"/>
        </w:trPr>
        <w:tc>
          <w:tcPr>
            <w:tcW w:w="3592"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Итого</w:t>
            </w:r>
          </w:p>
        </w:tc>
        <w:tc>
          <w:tcPr>
            <w:tcW w:w="1530" w:type="dxa"/>
            <w:tcBorders>
              <w:top w:val="single" w:sz="6" w:space="0" w:color="000001"/>
              <w:left w:val="single" w:sz="6" w:space="0" w:color="000001"/>
              <w:bottom w:val="single" w:sz="6" w:space="0" w:color="000001"/>
              <w:right w:val="single" w:sz="6" w:space="0" w:color="000001"/>
            </w:tcBorders>
          </w:tcPr>
          <w:p w:rsidR="00BB017E" w:rsidRPr="0031645D" w:rsidRDefault="00BB017E" w:rsidP="0031645D">
            <w:pPr>
              <w:spacing w:after="0" w:line="240" w:lineRule="auto"/>
              <w:rPr>
                <w:rFonts w:ascii="Times New Roman" w:eastAsia="Times New Roman" w:hAnsi="Times New Roman" w:cs="Times New Roman"/>
                <w:sz w:val="28"/>
                <w:szCs w:val="28"/>
                <w:lang w:val="ru-RU"/>
              </w:rPr>
            </w:pPr>
          </w:p>
        </w:tc>
        <w:tc>
          <w:tcPr>
            <w:tcW w:w="1620"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p>
        </w:tc>
        <w:tc>
          <w:tcPr>
            <w:tcW w:w="135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456</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center"/>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3532</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ind w:firstLine="709"/>
              <w:jc w:val="center"/>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 xml:space="preserve">Премия, </w:t>
            </w:r>
            <w:r>
              <w:rPr>
                <w:rFonts w:ascii="Times New Roman" w:eastAsia="Times New Roman" w:hAnsi="Times New Roman" w:cs="Times New Roman"/>
                <w:sz w:val="28"/>
                <w:szCs w:val="28"/>
                <w:lang w:val="ru-RU"/>
              </w:rPr>
              <w:t>50</w:t>
            </w:r>
            <w:r w:rsidRPr="0031645D">
              <w:rPr>
                <w:rFonts w:ascii="Times New Roman" w:eastAsia="Times New Roman" w:hAnsi="Times New Roman" w:cs="Times New Roman"/>
                <w:sz w:val="28"/>
                <w:szCs w:val="28"/>
                <w:lang w:val="ru-RU"/>
              </w:rPr>
              <w:t>%</w:t>
            </w:r>
          </w:p>
        </w:tc>
        <w:tc>
          <w:tcPr>
            <w:tcW w:w="1399" w:type="dxa"/>
            <w:tcBorders>
              <w:top w:val="single" w:sz="6" w:space="0" w:color="000001"/>
              <w:left w:val="single" w:sz="6" w:space="0" w:color="000001"/>
              <w:bottom w:val="single" w:sz="6" w:space="0" w:color="000001"/>
              <w:right w:val="single" w:sz="6" w:space="0" w:color="000001"/>
            </w:tcBorders>
            <w:shd w:val="clear" w:color="auto" w:fill="FFFFFF"/>
            <w:tcMar>
              <w:left w:w="32" w:type="dxa"/>
            </w:tcMar>
            <w:vAlign w:val="bottom"/>
          </w:tcPr>
          <w:p w:rsidR="00BB017E" w:rsidRPr="0031645D" w:rsidRDefault="00BB017E" w:rsidP="00BB017E">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1766</w:t>
            </w:r>
          </w:p>
        </w:tc>
      </w:tr>
      <w:tr w:rsidR="00BB017E" w:rsidRPr="0031645D" w:rsidTr="00BB017E">
        <w:trPr>
          <w:trHeight w:val="300"/>
          <w:jc w:val="center"/>
        </w:trPr>
        <w:tc>
          <w:tcPr>
            <w:tcW w:w="8092" w:type="dxa"/>
            <w:gridSpan w:val="4"/>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7D1B60">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Всего</w:t>
            </w:r>
            <w:r w:rsidRPr="0031645D">
              <w:rPr>
                <w:rFonts w:ascii="Times New Roman" w:eastAsia="Times New Roman" w:hAnsi="Times New Roman" w:cs="Times New Roman"/>
                <w:sz w:val="28"/>
                <w:szCs w:val="28"/>
                <w:lang w:val="ru-RU"/>
              </w:rPr>
              <w:t xml:space="preserve"> затраты на основную заработную плату разработчиков</w:t>
            </w:r>
          </w:p>
        </w:tc>
        <w:tc>
          <w:tcPr>
            <w:tcW w:w="1399"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BB017E" w:rsidRPr="0031645D" w:rsidRDefault="00BB017E" w:rsidP="0031645D">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5298</w:t>
            </w:r>
          </w:p>
        </w:tc>
      </w:tr>
    </w:tbl>
    <w:p w:rsidR="00BB017E" w:rsidRPr="0031645D" w:rsidRDefault="00BB017E"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b/>
          <w:sz w:val="28"/>
          <w:szCs w:val="28"/>
          <w:lang w:val="ru-RU"/>
        </w:rPr>
      </w:pPr>
      <w:r w:rsidRPr="0031645D">
        <w:rPr>
          <w:rFonts w:ascii="Times New Roman" w:eastAsia="Times New Roman" w:hAnsi="Times New Roman" w:cs="Times New Roman"/>
          <w:b/>
          <w:sz w:val="28"/>
          <w:szCs w:val="28"/>
          <w:lang w:val="ru-RU"/>
        </w:rPr>
        <w:t xml:space="preserve">6.2.2 </w:t>
      </w:r>
      <w:r w:rsidRPr="0031645D">
        <w:rPr>
          <w:rFonts w:ascii="Times New Roman" w:eastAsia="Times New Roman" w:hAnsi="Times New Roman" w:cs="Times New Roman"/>
          <w:sz w:val="28"/>
          <w:szCs w:val="28"/>
          <w:lang w:val="ru-RU"/>
        </w:rPr>
        <w:t>Расчет затрат на дополнительную заработную плату</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Затраты на дополнительную заработную пла</w:t>
      </w:r>
      <w:r w:rsidR="00AF5FD7">
        <w:rPr>
          <w:rFonts w:ascii="Times New Roman" w:eastAsia="Times New Roman" w:hAnsi="Times New Roman" w:cs="Times New Roman"/>
          <w:sz w:val="28"/>
          <w:szCs w:val="28"/>
          <w:lang w:val="ru-RU"/>
        </w:rPr>
        <w:t>ту команды разработчиков включаю</w:t>
      </w:r>
      <w:r w:rsidRPr="0031645D">
        <w:rPr>
          <w:rFonts w:ascii="Times New Roman" w:eastAsia="Times New Roman" w:hAnsi="Times New Roman" w:cs="Times New Roman"/>
          <w:sz w:val="28"/>
          <w:szCs w:val="28"/>
          <w:lang w:val="ru-RU"/>
        </w:rPr>
        <w:t>т выплаты, предусмотренные законодательством о труде, и определяется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D0AD7"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д</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 xml:space="preserve">,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З</w:t>
      </w:r>
      <w:r w:rsidRPr="0031645D">
        <w:rPr>
          <w:rFonts w:ascii="Times New Roman" w:eastAsia="Times New Roman" w:hAnsi="Times New Roman" w:cs="Times New Roman"/>
          <w:sz w:val="28"/>
          <w:szCs w:val="28"/>
          <w:vertAlign w:val="subscript"/>
          <w:lang w:val="ru-RU"/>
        </w:rPr>
        <w:t>о</w:t>
      </w:r>
      <w:proofErr w:type="spellEnd"/>
      <w:r w:rsidRPr="0031645D">
        <w:rPr>
          <w:rFonts w:ascii="Times New Roman" w:eastAsia="Times New Roman" w:hAnsi="Times New Roman" w:cs="Times New Roman"/>
          <w:sz w:val="28"/>
          <w:szCs w:val="28"/>
          <w:lang w:val="ru-RU"/>
        </w:rPr>
        <w:t xml:space="preserve"> – затраты на основную заработную плату с учетом премии (руб.);</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 xml:space="preserve"> – норматив дополнительной заработной платы (10-20%).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д</w:t>
      </w:r>
      <w:proofErr w:type="spellEnd"/>
      <w:r w:rsidRPr="0031645D">
        <w:rPr>
          <w:rFonts w:ascii="Times New Roman" w:eastAsia="Times New Roman" w:hAnsi="Times New Roman" w:cs="Times New Roman"/>
          <w:sz w:val="28"/>
          <w:szCs w:val="28"/>
          <w:lang w:val="ru-RU"/>
        </w:rPr>
        <w:t>=15% и получим:</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960EF5" w:rsidRDefault="00AD0AD7" w:rsidP="00960EF5">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д</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5298</m:t>
              </m:r>
              <m:r>
                <w:rPr>
                  <w:rFonts w:ascii="Cambria Math" w:hAnsi="Cambria Math"/>
                  <w:sz w:val="28"/>
                  <w:szCs w:val="28"/>
                </w:rPr>
                <m:t>⋅15</m:t>
              </m:r>
            </m:num>
            <m:den>
              <m:r>
                <w:rPr>
                  <w:rFonts w:ascii="Cambria Math" w:hAnsi="Cambria Math"/>
                  <w:sz w:val="28"/>
                  <w:szCs w:val="28"/>
                </w:rPr>
                <m:t>100</m:t>
              </m:r>
            </m:den>
          </m:f>
          <m:r>
            <w:rPr>
              <w:rFonts w:ascii="Cambria Math" w:hAnsi="Cambria Math"/>
              <w:sz w:val="28"/>
              <w:szCs w:val="28"/>
            </w:rPr>
            <m:t>=</m:t>
          </m:r>
          <m:r>
            <w:rPr>
              <w:rFonts w:ascii="Cambria Math" w:hAnsi="Cambria Math"/>
              <w:sz w:val="28"/>
              <w:szCs w:val="28"/>
            </w:rPr>
            <m:t>794,7</m:t>
          </m:r>
          <m:r>
            <w:rPr>
              <w:rFonts w:ascii="Cambria Math" w:hAnsi="Cambria Math"/>
              <w:sz w:val="28"/>
              <w:szCs w:val="28"/>
            </w:rPr>
            <m:t xml:space="preserve">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6.2.3</w:t>
      </w:r>
      <w:r w:rsidRPr="0031645D">
        <w:rPr>
          <w:rFonts w:ascii="Times New Roman" w:eastAsia="Times New Roman" w:hAnsi="Times New Roman" w:cs="Times New Roman"/>
          <w:sz w:val="28"/>
          <w:szCs w:val="28"/>
          <w:lang w:val="ru-RU"/>
        </w:rPr>
        <w:t xml:space="preserve"> Расчет отчислений на социальные нужды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Обязательные отчисления на социальные нужды включают в себя выплаты в фонд социальной защиты населения и обязательное страхование и определяются в соответствии с действующими законодательными актами по формуле:</w:t>
      </w:r>
    </w:p>
    <w:p w:rsidR="0031645D" w:rsidRPr="0031645D" w:rsidRDefault="00AD0AD7"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f>
          <m:fPr>
            <m:ctrlPr>
              <w:rPr>
                <w:rFonts w:ascii="Cambria Math" w:hAnsi="Cambria Math"/>
                <w:sz w:val="28"/>
                <w:szCs w:val="28"/>
              </w:rPr>
            </m:ctrlPr>
          </m:fPr>
          <m:num>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e>
            </m:d>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соц</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13556A">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соц</w:t>
      </w:r>
      <w:proofErr w:type="spellEnd"/>
      <w:r w:rsidRPr="0031645D">
        <w:rPr>
          <w:rFonts w:ascii="Times New Roman" w:eastAsia="Times New Roman" w:hAnsi="Times New Roman" w:cs="Times New Roman"/>
          <w:sz w:val="28"/>
          <w:szCs w:val="28"/>
          <w:lang w:val="ru-RU"/>
        </w:rPr>
        <w:t xml:space="preserve"> – норматив отчислений на социальные нужды (согласно действующему законодательству), %.</w:t>
      </w:r>
      <w:r w:rsidR="0013556A">
        <w:rPr>
          <w:rFonts w:ascii="Times New Roman" w:eastAsia="Times New Roman" w:hAnsi="Times New Roman" w:cs="Times New Roman"/>
          <w:sz w:val="28"/>
          <w:szCs w:val="28"/>
          <w:lang w:val="ru-RU"/>
        </w:rPr>
        <w:t xml:space="preserve">  </w:t>
      </w:r>
      <w:proofErr w:type="spellStart"/>
      <w:r w:rsidR="0013556A" w:rsidRPr="0031645D">
        <w:rPr>
          <w:rFonts w:ascii="Times New Roman" w:eastAsia="Times New Roman" w:hAnsi="Times New Roman" w:cs="Times New Roman"/>
          <w:sz w:val="28"/>
          <w:szCs w:val="28"/>
          <w:lang w:val="ru-RU"/>
        </w:rPr>
        <w:t>Н</w:t>
      </w:r>
      <w:r w:rsidR="0013556A" w:rsidRPr="0031645D">
        <w:rPr>
          <w:rFonts w:ascii="Times New Roman" w:eastAsia="Times New Roman" w:hAnsi="Times New Roman" w:cs="Times New Roman"/>
          <w:sz w:val="28"/>
          <w:szCs w:val="28"/>
          <w:vertAlign w:val="subscript"/>
          <w:lang w:val="ru-RU"/>
        </w:rPr>
        <w:t>соц</w:t>
      </w:r>
      <w:proofErr w:type="spellEnd"/>
      <w:r w:rsidR="0013556A">
        <w:rPr>
          <w:rFonts w:ascii="Times New Roman" w:eastAsia="Times New Roman" w:hAnsi="Times New Roman" w:cs="Times New Roman"/>
          <w:sz w:val="28"/>
          <w:szCs w:val="28"/>
          <w:lang w:val="ru-RU"/>
        </w:rPr>
        <w:t xml:space="preserve"> = 35%</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D0AD7"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соц</m:t>
              </m:r>
            </m:sub>
          </m:sSub>
          <m:r>
            <w:rPr>
              <w:rFonts w:ascii="Cambria Math" w:hAnsi="Cambria Math"/>
              <w:sz w:val="28"/>
              <w:szCs w:val="28"/>
            </w:rPr>
            <m:t>=</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eastAsia="Times New Roman" w:hAnsi="Cambria Math" w:cs="Times New Roman"/>
                      <w:sz w:val="28"/>
                      <w:szCs w:val="28"/>
                      <w:lang w:val="ru-RU"/>
                    </w:rPr>
                    <m:t>5298</m:t>
                  </m:r>
                  <m:r>
                    <w:rPr>
                      <w:rFonts w:ascii="Cambria Math" w:hAnsi="Cambria Math"/>
                      <w:sz w:val="28"/>
                      <w:szCs w:val="28"/>
                    </w:rPr>
                    <m:t>+</m:t>
                  </m:r>
                  <m:r>
                    <w:rPr>
                      <w:rFonts w:ascii="Cambria Math" w:hAnsi="Cambria Math"/>
                      <w:sz w:val="28"/>
                      <w:szCs w:val="28"/>
                    </w:rPr>
                    <m:t>794,7</m:t>
                  </m:r>
                </m:e>
              </m:d>
              <m:r>
                <w:rPr>
                  <w:rFonts w:ascii="Cambria Math" w:hAnsi="Cambria Math"/>
                  <w:sz w:val="28"/>
                  <w:szCs w:val="28"/>
                </w:rPr>
                <m:t>⋅35</m:t>
              </m:r>
            </m:num>
            <m:den>
              <m:r>
                <w:rPr>
                  <w:rFonts w:ascii="Cambria Math" w:hAnsi="Cambria Math"/>
                  <w:sz w:val="28"/>
                  <w:szCs w:val="28"/>
                </w:rPr>
                <m:t>100</m:t>
              </m:r>
            </m:den>
          </m:f>
          <m:r>
            <w:rPr>
              <w:rFonts w:ascii="Cambria Math" w:hAnsi="Cambria Math"/>
              <w:sz w:val="28"/>
              <w:szCs w:val="28"/>
            </w:rPr>
            <m:t>=</m:t>
          </m:r>
          <m:r>
            <w:rPr>
              <w:rFonts w:ascii="Cambria Math" w:hAnsi="Cambria Math"/>
              <w:sz w:val="28"/>
              <w:szCs w:val="28"/>
            </w:rPr>
            <m:t>2132,45</m:t>
          </m:r>
          <m:r>
            <w:rPr>
              <w:rFonts w:ascii="Cambria Math" w:hAnsi="Cambria Math"/>
              <w:sz w:val="28"/>
              <w:szCs w:val="28"/>
            </w:rPr>
            <m:t xml:space="preserve">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6.2.4 </w:t>
      </w:r>
      <w:r w:rsidRPr="0031645D">
        <w:rPr>
          <w:rFonts w:ascii="Times New Roman" w:eastAsia="Times New Roman" w:hAnsi="Times New Roman" w:cs="Times New Roman"/>
          <w:sz w:val="28"/>
          <w:szCs w:val="28"/>
          <w:lang w:val="ru-RU"/>
        </w:rPr>
        <w:t>Расходы по статье «Прочие затраты»</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Прочие затраты включают затраты, связанные с разработкой конкретного программного обеспечения напрямую, а также связанные с функционированием организации-разработчика в целом. Расчет прочих затрат выполняется в процентах от затрат на основную заработную плату команды разработчиков с учетом премии по формуле:</w:t>
      </w:r>
    </w:p>
    <w:p w:rsidR="00DF7C55" w:rsidRPr="0031645D"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D0AD7" w:rsidP="0031645D">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r>
          <w:rPr>
            <w:rFonts w:ascii="Cambria Math" w:hAnsi="Cambria Math"/>
            <w:sz w:val="28"/>
            <w:szCs w:val="28"/>
            <w:lang w:val="ru-RU"/>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Н</m:t>
                </m:r>
              </m:e>
              <m:sub>
                <m:r>
                  <w:rPr>
                    <w:rFonts w:ascii="Cambria Math" w:hAnsi="Cambria Math"/>
                    <w:sz w:val="28"/>
                    <w:szCs w:val="28"/>
                    <w:lang w:val="ru-RU"/>
                  </w:rPr>
                  <m:t>пз</m:t>
                </m:r>
              </m:sub>
            </m:sSub>
          </m:num>
          <m:den>
            <m:r>
              <w:rPr>
                <w:rFonts w:ascii="Cambria Math" w:hAnsi="Cambria Math"/>
                <w:sz w:val="28"/>
                <w:szCs w:val="28"/>
                <w:lang w:val="ru-RU"/>
              </w:rPr>
              <m:t>100</m:t>
            </m:r>
          </m:den>
        </m:f>
      </m:oMath>
      <w:r w:rsidR="0031645D"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 xml:space="preserve"> – норматив прочих затрат (100–150%).</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Примем </w:t>
      </w:r>
      <w:proofErr w:type="spellStart"/>
      <w:r w:rsidRPr="0031645D">
        <w:rPr>
          <w:rFonts w:ascii="Times New Roman" w:eastAsia="Times New Roman" w:hAnsi="Times New Roman" w:cs="Times New Roman"/>
          <w:sz w:val="28"/>
          <w:szCs w:val="28"/>
          <w:lang w:val="ru-RU"/>
        </w:rPr>
        <w:t>Н</w:t>
      </w:r>
      <w:r w:rsidRPr="0031645D">
        <w:rPr>
          <w:rFonts w:ascii="Times New Roman" w:eastAsia="Times New Roman" w:hAnsi="Times New Roman" w:cs="Times New Roman"/>
          <w:sz w:val="28"/>
          <w:szCs w:val="28"/>
          <w:vertAlign w:val="subscript"/>
          <w:lang w:val="ru-RU"/>
        </w:rPr>
        <w:t>пз</w:t>
      </w:r>
      <w:proofErr w:type="spellEnd"/>
      <w:r w:rsidRPr="0031645D">
        <w:rPr>
          <w:rFonts w:ascii="Times New Roman" w:eastAsia="Times New Roman" w:hAnsi="Times New Roman" w:cs="Times New Roman"/>
          <w:sz w:val="28"/>
          <w:szCs w:val="28"/>
          <w:lang w:val="ru-RU"/>
        </w:rPr>
        <w:t>=120% и рассчитаем сумму прочих затрат:</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AD0AD7" w:rsidP="0031645D">
      <w:pPr>
        <w:spacing w:after="0" w:line="240" w:lineRule="auto"/>
        <w:ind w:firstLine="709"/>
        <w:jc w:val="center"/>
        <w:rPr>
          <w:rFonts w:ascii="Times New Roman" w:eastAsia="Times New Roman" w:hAnsi="Times New Roman" w:cs="Times New Roman"/>
          <w:sz w:val="28"/>
          <w:szCs w:val="28"/>
        </w:rPr>
      </w:pPr>
      <m:oMathPara>
        <m:oMath>
          <m:sSub>
            <m:sSubPr>
              <m:ctrlPr>
                <w:rPr>
                  <w:rFonts w:ascii="Cambria Math" w:hAnsi="Cambria Math"/>
                  <w:sz w:val="28"/>
                  <w:szCs w:val="28"/>
                </w:rPr>
              </m:ctrlPr>
            </m:sSubPr>
            <m:e>
              <m:r>
                <w:rPr>
                  <w:rFonts w:ascii="Cambria Math" w:hAnsi="Cambria Math"/>
                  <w:sz w:val="28"/>
                  <w:szCs w:val="28"/>
                </w:rPr>
                <m:t>З</m:t>
              </m:r>
            </m:e>
            <m:sub>
              <m:r>
                <w:rPr>
                  <w:rFonts w:ascii="Cambria Math" w:hAnsi="Cambria Math"/>
                  <w:sz w:val="28"/>
                  <w:szCs w:val="28"/>
                </w:rPr>
                <m:t>пз</m:t>
              </m:r>
            </m:sub>
          </m:sSub>
          <m:r>
            <w:rPr>
              <w:rFonts w:ascii="Cambria Math" w:hAnsi="Cambria Math"/>
              <w:sz w:val="28"/>
              <w:szCs w:val="28"/>
            </w:rPr>
            <m:t>=</m:t>
          </m:r>
          <m:f>
            <m:fPr>
              <m:ctrlPr>
                <w:rPr>
                  <w:rFonts w:ascii="Cambria Math" w:hAnsi="Cambria Math"/>
                  <w:sz w:val="28"/>
                  <w:szCs w:val="28"/>
                </w:rPr>
              </m:ctrlPr>
            </m:fPr>
            <m:num>
              <m:r>
                <m:rPr>
                  <m:sty m:val="p"/>
                </m:rPr>
                <w:rPr>
                  <w:rFonts w:ascii="Cambria Math" w:eastAsia="Times New Roman" w:hAnsi="Cambria Math" w:cs="Times New Roman"/>
                  <w:sz w:val="28"/>
                  <w:szCs w:val="28"/>
                  <w:lang w:val="ru-RU"/>
                </w:rPr>
                <m:t>5298</m:t>
              </m:r>
              <m:r>
                <w:rPr>
                  <w:rFonts w:ascii="Cambria Math" w:hAnsi="Cambria Math"/>
                  <w:sz w:val="28"/>
                  <w:szCs w:val="28"/>
                </w:rPr>
                <m:t>⋅120</m:t>
              </m:r>
            </m:num>
            <m:den>
              <m:r>
                <w:rPr>
                  <w:rFonts w:ascii="Cambria Math" w:hAnsi="Cambria Math"/>
                  <w:sz w:val="28"/>
                  <w:szCs w:val="28"/>
                </w:rPr>
                <m:t>100</m:t>
              </m:r>
            </m:den>
          </m:f>
          <m:r>
            <w:rPr>
              <w:rFonts w:ascii="Cambria Math" w:hAnsi="Cambria Math"/>
              <w:sz w:val="28"/>
              <w:szCs w:val="28"/>
            </w:rPr>
            <m:t>=</m:t>
          </m:r>
          <m:r>
            <w:rPr>
              <w:rFonts w:ascii="Cambria Math" w:hAnsi="Cambria Math"/>
              <w:sz w:val="28"/>
              <w:szCs w:val="28"/>
            </w:rPr>
            <m:t>6357,6</m:t>
          </m:r>
          <m:r>
            <w:rPr>
              <w:rFonts w:ascii="Cambria Math" w:hAnsi="Cambria Math"/>
              <w:sz w:val="28"/>
              <w:szCs w:val="28"/>
            </w:rPr>
            <m:t xml:space="preserve">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6.2.5 </w:t>
      </w:r>
      <w:r w:rsidRPr="0031645D">
        <w:rPr>
          <w:rFonts w:ascii="Times New Roman" w:eastAsia="Times New Roman" w:hAnsi="Times New Roman" w:cs="Times New Roman"/>
          <w:sz w:val="28"/>
          <w:szCs w:val="28"/>
          <w:lang w:val="ru-RU"/>
        </w:rPr>
        <w:t>Расчет общих затрат на разработку и себестоимости ПО</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lastRenderedPageBreak/>
        <w:t>Полная сумма затрат на разработку программного обеспечения находится путем суммирования всех рассчитанных статей затрат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AD0AD7" w:rsidP="0013556A">
      <w:pPr>
        <w:spacing w:after="0" w:line="240" w:lineRule="auto"/>
        <w:ind w:firstLine="709"/>
        <w:jc w:val="center"/>
        <w:rPr>
          <w:rFonts w:ascii="Times New Roman" w:eastAsia="Times New Roman" w:hAnsi="Times New Roman" w:cs="Times New Roman"/>
          <w:sz w:val="28"/>
          <w:szCs w:val="28"/>
          <w:lang w:val="ru-RU"/>
        </w:rPr>
      </w:pP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о</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д</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соц</m:t>
            </m:r>
          </m:sub>
        </m:sSub>
        <m:r>
          <w:rPr>
            <w:rFonts w:ascii="Cambria Math" w:hAnsi="Cambria Math"/>
            <w:sz w:val="28"/>
            <w:szCs w:val="28"/>
            <w:lang w:val="ru-RU"/>
          </w:rPr>
          <m:t>+</m:t>
        </m:r>
        <m:sSub>
          <m:sSubPr>
            <m:ctrlPr>
              <w:rPr>
                <w:rFonts w:ascii="Cambria Math" w:hAnsi="Cambria Math"/>
                <w:sz w:val="28"/>
                <w:szCs w:val="28"/>
              </w:rPr>
            </m:ctrlPr>
          </m:sSubPr>
          <m:e>
            <m:r>
              <w:rPr>
                <w:rFonts w:ascii="Cambria Math" w:hAnsi="Cambria Math"/>
                <w:sz w:val="28"/>
                <w:szCs w:val="28"/>
                <w:lang w:val="ru-RU"/>
              </w:rPr>
              <m:t>З</m:t>
            </m:r>
          </m:e>
          <m:sub>
            <m:r>
              <w:rPr>
                <w:rFonts w:ascii="Cambria Math" w:hAnsi="Cambria Math"/>
                <w:sz w:val="28"/>
                <w:szCs w:val="28"/>
                <w:lang w:val="ru-RU"/>
              </w:rPr>
              <m:t>пз</m:t>
            </m:r>
          </m:sub>
        </m:sSub>
      </m:oMath>
      <w:r w:rsidR="0031645D" w:rsidRPr="0031645D">
        <w:rPr>
          <w:rFonts w:ascii="Times New Roman" w:eastAsia="Times New Roman" w:hAnsi="Times New Roman" w:cs="Times New Roman"/>
          <w:sz w:val="28"/>
          <w:szCs w:val="28"/>
          <w:lang w:val="ru-RU"/>
        </w:rPr>
        <w:t>.</w:t>
      </w:r>
    </w:p>
    <w:p w:rsidR="000A375C" w:rsidRPr="0031645D" w:rsidRDefault="000A375C" w:rsidP="0013556A">
      <w:pPr>
        <w:spacing w:after="0" w:line="240" w:lineRule="auto"/>
        <w:ind w:firstLine="709"/>
        <w:jc w:val="center"/>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Для разрабатываемого ПС затраты на разработку составят:</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m:oMath>
        <m:sSub>
          <m:sSubPr>
            <m:ctrlPr>
              <w:rPr>
                <w:rFonts w:ascii="Cambria Math" w:hAnsi="Cambria Math"/>
                <w:sz w:val="28"/>
                <w:szCs w:val="28"/>
              </w:rPr>
            </m:ctrlPr>
          </m:sSubPr>
          <m:e>
            <m:r>
              <w:rPr>
                <w:rFonts w:ascii="Cambria Math" w:hAnsi="Cambria Math"/>
                <w:sz w:val="28"/>
                <w:szCs w:val="28"/>
                <w:lang w:val="ru-RU"/>
              </w:rPr>
              <m:t>С</m:t>
            </m:r>
          </m:e>
          <m:sub>
            <m:r>
              <w:rPr>
                <w:rFonts w:ascii="Cambria Math" w:hAnsi="Cambria Math"/>
                <w:sz w:val="28"/>
                <w:szCs w:val="28"/>
                <w:lang w:val="ru-RU"/>
              </w:rPr>
              <m:t>р</m:t>
            </m:r>
          </m:sub>
        </m:sSub>
        <m:r>
          <w:rPr>
            <w:rFonts w:ascii="Cambria Math" w:hAnsi="Cambria Math"/>
            <w:sz w:val="28"/>
            <w:szCs w:val="28"/>
            <w:lang w:val="ru-RU"/>
          </w:rPr>
          <m:t>=</m:t>
        </m:r>
        <m:r>
          <m:rPr>
            <m:sty m:val="p"/>
          </m:rPr>
          <w:rPr>
            <w:rFonts w:ascii="Cambria Math" w:eastAsia="Times New Roman" w:hAnsi="Cambria Math" w:cs="Times New Roman"/>
            <w:sz w:val="28"/>
            <w:szCs w:val="28"/>
            <w:lang w:val="ru-RU"/>
          </w:rPr>
          <m:t>5298</m:t>
        </m:r>
        <m:r>
          <w:rPr>
            <w:rFonts w:ascii="Cambria Math" w:hAnsi="Cambria Math"/>
            <w:sz w:val="28"/>
            <w:szCs w:val="28"/>
            <w:lang w:val="ru-RU"/>
          </w:rPr>
          <m:t>+</m:t>
        </m:r>
        <m:r>
          <w:rPr>
            <w:rFonts w:ascii="Cambria Math" w:hAnsi="Cambria Math"/>
            <w:sz w:val="28"/>
            <w:szCs w:val="28"/>
          </w:rPr>
          <m:t>794,7</m:t>
        </m:r>
        <m:r>
          <w:rPr>
            <w:rFonts w:ascii="Cambria Math" w:hAnsi="Cambria Math"/>
            <w:sz w:val="28"/>
            <w:szCs w:val="28"/>
            <w:lang w:val="ru-RU"/>
          </w:rPr>
          <m:t>+</m:t>
        </m:r>
        <m:r>
          <w:rPr>
            <w:rFonts w:ascii="Cambria Math" w:hAnsi="Cambria Math"/>
            <w:sz w:val="28"/>
            <w:szCs w:val="28"/>
          </w:rPr>
          <m:t>2132,45</m:t>
        </m:r>
        <m:r>
          <w:rPr>
            <w:rFonts w:ascii="Cambria Math" w:hAnsi="Cambria Math"/>
            <w:sz w:val="28"/>
            <w:szCs w:val="28"/>
            <w:lang w:val="ru-RU"/>
          </w:rPr>
          <m:t>+</m:t>
        </m:r>
        <m:r>
          <w:rPr>
            <w:rFonts w:ascii="Cambria Math" w:hAnsi="Cambria Math"/>
            <w:sz w:val="28"/>
            <w:szCs w:val="28"/>
          </w:rPr>
          <m:t>6357,6</m:t>
        </m:r>
        <m:r>
          <w:rPr>
            <w:rFonts w:ascii="Cambria Math" w:hAnsi="Cambria Math"/>
            <w:sz w:val="28"/>
            <w:szCs w:val="28"/>
            <w:lang w:val="ru-RU"/>
          </w:rPr>
          <m:t>=</m:t>
        </m:r>
        <m:r>
          <w:rPr>
            <w:rFonts w:ascii="Cambria Math" w:hAnsi="Cambria Math"/>
            <w:sz w:val="28"/>
            <w:szCs w:val="28"/>
            <w:lang w:val="ru-RU"/>
          </w:rPr>
          <m:t>14582,75</m:t>
        </m:r>
        <m:r>
          <w:rPr>
            <w:rFonts w:ascii="Cambria Math" w:hAnsi="Cambria Math"/>
            <w:sz w:val="28"/>
            <w:szCs w:val="28"/>
            <w:lang w:val="ru-RU"/>
          </w:rPr>
          <m:t xml:space="preserve"> руб.</m:t>
        </m:r>
      </m:oMath>
    </w:p>
    <w:p w:rsidR="0031645D" w:rsidRPr="0031645D" w:rsidRDefault="0031645D" w:rsidP="00DF7C55">
      <w:pPr>
        <w:spacing w:after="0" w:line="240" w:lineRule="auto"/>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Расчет затрат на разработку и сопровождение программного средства сведен в таблицу 6.3. </w:t>
      </w:r>
    </w:p>
    <w:p w:rsidR="0013556A" w:rsidRDefault="0013556A"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13556A" w:rsidP="00476697">
      <w:pPr>
        <w:spacing w:after="0" w:line="240" w:lineRule="auto"/>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Таблица 6.2 – Затраты на разработку </w:t>
      </w:r>
      <w:r w:rsidR="000A375C">
        <w:rPr>
          <w:rFonts w:ascii="Times New Roman" w:eastAsia="Times New Roman" w:hAnsi="Times New Roman" w:cs="Times New Roman"/>
          <w:sz w:val="28"/>
          <w:szCs w:val="28"/>
          <w:lang w:val="ru-RU"/>
        </w:rPr>
        <w:t>программного обеспечения</w:t>
      </w:r>
    </w:p>
    <w:tbl>
      <w:tblPr>
        <w:tblW w:w="9748" w:type="dxa"/>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firstRow="0" w:lastRow="0" w:firstColumn="0" w:lastColumn="0" w:noHBand="1" w:noVBand="1"/>
      </w:tblPr>
      <w:tblGrid>
        <w:gridCol w:w="7580"/>
        <w:gridCol w:w="2168"/>
      </w:tblGrid>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Статья затрат</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Сумма, тыс. руб.</w:t>
            </w:r>
          </w:p>
        </w:tc>
      </w:tr>
      <w:tr w:rsidR="0031645D" w:rsidRPr="0031645D" w:rsidTr="00B162EF">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Основная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DF7C55" w:rsidP="0031645D">
            <w:pPr>
              <w:spacing w:after="0" w:line="24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5298</w:t>
            </w:r>
          </w:p>
        </w:tc>
      </w:tr>
      <w:tr w:rsidR="0031645D" w:rsidRPr="0031645D" w:rsidTr="00B162EF">
        <w:trPr>
          <w:trHeight w:val="52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Дополнительная заработная плата команды разработчиков</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DF7C55"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794,7</m:t>
                </m:r>
              </m:oMath>
            </m:oMathPara>
          </w:p>
        </w:tc>
      </w:tr>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Отчисления на социальные нужды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DF7C55"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2132,45</m:t>
                </m:r>
              </m:oMath>
            </m:oMathPara>
          </w:p>
        </w:tc>
      </w:tr>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rPr>
            </w:pPr>
            <w:r w:rsidRPr="0031645D">
              <w:rPr>
                <w:rFonts w:ascii="Times New Roman" w:eastAsia="Times New Roman" w:hAnsi="Times New Roman" w:cs="Times New Roman"/>
                <w:sz w:val="28"/>
                <w:szCs w:val="28"/>
                <w:lang w:val="ru-RU"/>
              </w:rPr>
              <w:t>Прочие затраты</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DF7C55"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rPr>
                  <m:t>6357,6</m:t>
                </m:r>
              </m:oMath>
            </m:oMathPara>
          </w:p>
        </w:tc>
      </w:tr>
      <w:tr w:rsidR="0031645D" w:rsidRPr="0031645D" w:rsidTr="00B162EF">
        <w:trPr>
          <w:trHeight w:val="300"/>
        </w:trPr>
        <w:tc>
          <w:tcPr>
            <w:tcW w:w="7580"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31645D" w:rsidP="0031645D">
            <w:pPr>
              <w:spacing w:after="0" w:line="240" w:lineRule="auto"/>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Общая сумма затрат на разработку</w:t>
            </w:r>
          </w:p>
        </w:tc>
        <w:tc>
          <w:tcPr>
            <w:tcW w:w="2168" w:type="dxa"/>
            <w:tcBorders>
              <w:top w:val="single" w:sz="6" w:space="0" w:color="000001"/>
              <w:left w:val="single" w:sz="6" w:space="0" w:color="000001"/>
              <w:bottom w:val="single" w:sz="6" w:space="0" w:color="000001"/>
              <w:right w:val="single" w:sz="6" w:space="0" w:color="000001"/>
            </w:tcBorders>
            <w:shd w:val="clear" w:color="auto" w:fill="auto"/>
            <w:tcMar>
              <w:left w:w="32" w:type="dxa"/>
            </w:tcMar>
            <w:vAlign w:val="bottom"/>
          </w:tcPr>
          <w:p w:rsidR="0031645D" w:rsidRPr="0031645D" w:rsidRDefault="00DF7C55" w:rsidP="0031645D">
            <w:pPr>
              <w:spacing w:after="0" w:line="240" w:lineRule="auto"/>
              <w:ind w:firstLine="709"/>
              <w:rPr>
                <w:rFonts w:ascii="Times New Roman" w:eastAsia="Times New Roman" w:hAnsi="Times New Roman" w:cs="Times New Roman"/>
                <w:sz w:val="28"/>
                <w:szCs w:val="28"/>
              </w:rPr>
            </w:pPr>
            <m:oMathPara>
              <m:oMath>
                <m:r>
                  <w:rPr>
                    <w:rFonts w:ascii="Cambria Math" w:hAnsi="Cambria Math"/>
                    <w:sz w:val="28"/>
                    <w:szCs w:val="28"/>
                    <w:lang w:val="ru-RU"/>
                  </w:rPr>
                  <m:t>14582,75</m:t>
                </m:r>
              </m:oMath>
            </m:oMathPara>
          </w:p>
        </w:tc>
      </w:tr>
    </w:tbl>
    <w:p w:rsidR="00DF7C55" w:rsidRDefault="00DF7C55"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sz w:val="28"/>
          <w:szCs w:val="28"/>
          <w:lang w:val="ru-RU"/>
        </w:rPr>
      </w:pPr>
      <w:r w:rsidRPr="0031645D">
        <w:rPr>
          <w:rFonts w:ascii="Times New Roman" w:eastAsia="Times New Roman" w:hAnsi="Times New Roman" w:cs="Times New Roman"/>
          <w:sz w:val="28"/>
          <w:szCs w:val="28"/>
          <w:lang w:val="ru-RU"/>
        </w:rPr>
        <w:t xml:space="preserve">Рассчитанное значение </w:t>
      </w:r>
      <w:r w:rsidR="000A375C">
        <w:rPr>
          <w:rFonts w:ascii="Times New Roman" w:eastAsia="Times New Roman" w:hAnsi="Times New Roman" w:cs="Times New Roman"/>
          <w:sz w:val="28"/>
          <w:szCs w:val="28"/>
          <w:lang w:val="ru-RU"/>
        </w:rPr>
        <w:t>общей суммы затрат на разработку</w:t>
      </w:r>
      <w:r w:rsidR="00476697">
        <w:rPr>
          <w:rFonts w:ascii="Times New Roman" w:eastAsia="Times New Roman" w:hAnsi="Times New Roman" w:cs="Times New Roman"/>
          <w:sz w:val="28"/>
          <w:szCs w:val="28"/>
          <w:lang w:val="ru-RU"/>
        </w:rPr>
        <w:t xml:space="preserve"> программного средства</w:t>
      </w:r>
      <w:r w:rsidRPr="0031645D">
        <w:rPr>
          <w:rFonts w:ascii="Times New Roman" w:eastAsia="Times New Roman" w:hAnsi="Times New Roman" w:cs="Times New Roman"/>
          <w:sz w:val="28"/>
          <w:szCs w:val="28"/>
          <w:lang w:val="ru-RU"/>
        </w:rPr>
        <w:t xml:space="preserve">, которая составила </w:t>
      </w:r>
      <w:r w:rsidR="000A375C" w:rsidRPr="000A375C">
        <w:rPr>
          <w:rFonts w:ascii="Times New Roman" w:eastAsia="Times New Roman" w:hAnsi="Times New Roman" w:cs="Times New Roman"/>
          <w:sz w:val="28"/>
          <w:szCs w:val="28"/>
          <w:lang w:val="ru-RU"/>
        </w:rPr>
        <w:t>14582,75</w:t>
      </w:r>
      <w:r w:rsidRPr="0031645D">
        <w:rPr>
          <w:rFonts w:ascii="Times New Roman" w:eastAsia="Times New Roman" w:hAnsi="Times New Roman" w:cs="Times New Roman"/>
          <w:sz w:val="28"/>
          <w:szCs w:val="28"/>
          <w:lang w:val="ru-RU"/>
        </w:rPr>
        <w:t xml:space="preserve"> руб., будет использоваться в дальнейшем </w:t>
      </w:r>
      <w:r w:rsidR="00476697" w:rsidRPr="0031645D">
        <w:rPr>
          <w:rFonts w:ascii="Times New Roman" w:eastAsia="Times New Roman" w:hAnsi="Times New Roman" w:cs="Times New Roman"/>
          <w:sz w:val="28"/>
          <w:szCs w:val="28"/>
          <w:lang w:val="ru-RU"/>
        </w:rPr>
        <w:t>для определения</w:t>
      </w:r>
      <w:r w:rsidRPr="0031645D">
        <w:rPr>
          <w:rFonts w:ascii="Times New Roman" w:eastAsia="Times New Roman" w:hAnsi="Times New Roman" w:cs="Times New Roman"/>
          <w:sz w:val="28"/>
          <w:szCs w:val="28"/>
          <w:lang w:val="ru-RU"/>
        </w:rPr>
        <w:t xml:space="preserve"> цены ПС.</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pStyle w:val="Heading2"/>
        <w:spacing w:before="0" w:line="240" w:lineRule="auto"/>
        <w:ind w:firstLine="709"/>
        <w:jc w:val="both"/>
        <w:rPr>
          <w:rFonts w:ascii="Times New Roman" w:eastAsia="Times New Roman" w:hAnsi="Times New Roman" w:cs="Times New Roman"/>
          <w:b/>
          <w:color w:val="auto"/>
          <w:sz w:val="28"/>
          <w:szCs w:val="28"/>
          <w:lang w:val="ru-RU"/>
        </w:rPr>
      </w:pPr>
      <w:bookmarkStart w:id="2" w:name="_Toc482141756"/>
      <w:r w:rsidRPr="0031645D">
        <w:rPr>
          <w:rFonts w:ascii="Times New Roman" w:eastAsia="Times New Roman" w:hAnsi="Times New Roman" w:cs="Times New Roman"/>
          <w:b/>
          <w:color w:val="auto"/>
          <w:sz w:val="28"/>
          <w:szCs w:val="28"/>
          <w:lang w:val="ru-RU"/>
        </w:rPr>
        <w:t xml:space="preserve">6.3 </w:t>
      </w:r>
      <w:r w:rsidRPr="0031645D">
        <w:rPr>
          <w:rStyle w:val="Heading2Char"/>
          <w:rFonts w:ascii="Times New Roman" w:hAnsi="Times New Roman" w:cs="Times New Roman"/>
          <w:color w:val="auto"/>
          <w:sz w:val="28"/>
          <w:szCs w:val="28"/>
          <w:lang w:val="ru-RU"/>
        </w:rPr>
        <w:t xml:space="preserve">Оценка результата от </w:t>
      </w:r>
      <w:r w:rsidR="0013556A">
        <w:rPr>
          <w:rStyle w:val="Heading2Char"/>
          <w:rFonts w:ascii="Times New Roman" w:hAnsi="Times New Roman" w:cs="Times New Roman"/>
          <w:color w:val="auto"/>
          <w:sz w:val="28"/>
          <w:szCs w:val="28"/>
          <w:lang w:val="ru-RU"/>
        </w:rPr>
        <w:t>продажи</w:t>
      </w:r>
      <w:r w:rsidRPr="0031645D">
        <w:rPr>
          <w:rStyle w:val="Heading2Char"/>
          <w:rFonts w:ascii="Times New Roman" w:hAnsi="Times New Roman" w:cs="Times New Roman"/>
          <w:color w:val="auto"/>
          <w:sz w:val="28"/>
          <w:szCs w:val="28"/>
          <w:lang w:val="ru-RU"/>
        </w:rPr>
        <w:t xml:space="preserve"> ПО</w:t>
      </w:r>
      <w:bookmarkEnd w:id="2"/>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В рамках данного технико-экономического обоснования рассматривается экономический эффект, который получит компания-разработчик, а также эффект для заказчика и пользователей разрабатываемого программного средства.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ab/>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6.3.1</w:t>
      </w:r>
      <w:r w:rsidRPr="0031645D">
        <w:rPr>
          <w:rFonts w:ascii="Times New Roman" w:eastAsia="Times New Roman" w:hAnsi="Times New Roman" w:cs="Times New Roman"/>
          <w:sz w:val="28"/>
          <w:szCs w:val="28"/>
          <w:lang w:val="ru-RU"/>
        </w:rPr>
        <w:t xml:space="preserve"> </w:t>
      </w:r>
      <w:r w:rsidR="0013556A">
        <w:rPr>
          <w:rFonts w:ascii="Times New Roman" w:eastAsia="Times New Roman" w:hAnsi="Times New Roman" w:cs="Times New Roman"/>
          <w:sz w:val="28"/>
          <w:szCs w:val="28"/>
          <w:lang w:val="ru-RU"/>
        </w:rPr>
        <w:t>Расчет экономического</w:t>
      </w:r>
      <w:r w:rsidRPr="0031645D">
        <w:rPr>
          <w:rFonts w:ascii="Times New Roman" w:eastAsia="Times New Roman" w:hAnsi="Times New Roman" w:cs="Times New Roman"/>
          <w:sz w:val="28"/>
          <w:szCs w:val="28"/>
          <w:lang w:val="ru-RU"/>
        </w:rPr>
        <w:t xml:space="preserve"> эффект</w:t>
      </w:r>
      <w:r w:rsidR="0013556A">
        <w:rPr>
          <w:rFonts w:ascii="Times New Roman" w:eastAsia="Times New Roman" w:hAnsi="Times New Roman" w:cs="Times New Roman"/>
          <w:sz w:val="28"/>
          <w:szCs w:val="28"/>
          <w:lang w:val="ru-RU"/>
        </w:rPr>
        <w:t>а</w:t>
      </w:r>
      <w:r w:rsidRPr="0031645D">
        <w:rPr>
          <w:rFonts w:ascii="Times New Roman" w:eastAsia="Times New Roman" w:hAnsi="Times New Roman" w:cs="Times New Roman"/>
          <w:sz w:val="28"/>
          <w:szCs w:val="28"/>
          <w:lang w:val="ru-RU"/>
        </w:rPr>
        <w:t xml:space="preserve"> у разработчика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Экономический эффект для организации-разработчика представляет собой прибыль, полученную от продажи разработанного программного продукта множеству потребителей. Прибыль от реализации в данном случае напрямую зависит от объемов продаж, цены и затрат на разработку данного ПО.</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Определим размер затрат на реализацию ПО (размер затрат определяются как 5% от затрат на разработку):</w:t>
      </w: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0A375C" w:rsidP="000A375C">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w:lastRenderedPageBreak/>
            <m:t>Р=</m:t>
          </m:r>
          <m:r>
            <w:rPr>
              <w:rFonts w:ascii="Cambria Math" w:hAnsi="Cambria Math"/>
              <w:sz w:val="28"/>
              <w:szCs w:val="28"/>
              <w:lang w:val="ru-RU"/>
            </w:rPr>
            <m:t>14582,75</m:t>
          </m:r>
          <m:r>
            <w:rPr>
              <w:rFonts w:ascii="Cambria Math" w:hAnsi="Cambria Math"/>
              <w:sz w:val="28"/>
              <w:szCs w:val="28"/>
              <w:lang w:val="ru-RU"/>
            </w:rPr>
            <m:t xml:space="preserve"> ∙0,05= 729,13 руб.</m:t>
          </m:r>
        </m:oMath>
      </m:oMathPara>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p>
    <w:p w:rsidR="000A375C" w:rsidRDefault="000A375C"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Суммарные затраты на разработку и реализацию ПО </w:t>
      </w:r>
      <w:r w:rsidR="00AD2D37">
        <w:rPr>
          <w:rFonts w:ascii="Times New Roman" w:eastAsia="Times New Roman" w:hAnsi="Times New Roman" w:cs="Times New Roman"/>
          <w:sz w:val="28"/>
          <w:szCs w:val="28"/>
          <w:lang w:val="ru-RU"/>
        </w:rPr>
        <w:t>составит:</w:t>
      </w:r>
      <w:r w:rsidR="00AD2D37">
        <w:rPr>
          <w:rFonts w:ascii="Times New Roman" w:eastAsia="Times New Roman" w:hAnsi="Times New Roman" w:cs="Times New Roman"/>
          <w:sz w:val="28"/>
          <w:szCs w:val="28"/>
          <w:lang w:val="ru-RU"/>
        </w:rPr>
        <w:br/>
      </w:r>
      <w:r w:rsidR="00AD2D37">
        <w:rPr>
          <w:rFonts w:ascii="Times New Roman" w:eastAsia="Times New Roman" w:hAnsi="Times New Roman" w:cs="Times New Roman"/>
          <w:sz w:val="28"/>
          <w:szCs w:val="28"/>
          <w:lang w:val="ru-RU"/>
        </w:rPr>
        <w:tab/>
      </w:r>
    </w:p>
    <w:p w:rsidR="00AD2D37" w:rsidRDefault="00AD2D37" w:rsidP="00AD2D37">
      <w:pPr>
        <w:spacing w:after="0" w:line="240" w:lineRule="auto"/>
        <w:ind w:firstLine="709"/>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С</m:t>
              </m:r>
            </m:e>
            <m:sub>
              <m:r>
                <w:rPr>
                  <w:rFonts w:ascii="Cambria Math" w:eastAsia="Times New Roman" w:hAnsi="Cambria Math" w:cs="Times New Roman"/>
                  <w:sz w:val="28"/>
                  <w:szCs w:val="28"/>
                  <w:lang w:val="ru-RU"/>
                </w:rPr>
                <m:t>п</m:t>
              </m:r>
            </m:sub>
          </m:sSub>
          <m:r>
            <w:rPr>
              <w:rFonts w:ascii="Cambria Math" w:eastAsia="Times New Roman" w:hAnsi="Cambria Math" w:cs="Times New Roman"/>
              <w:sz w:val="28"/>
              <w:szCs w:val="28"/>
              <w:lang w:val="ru-RU"/>
            </w:rPr>
            <m:t xml:space="preserve">= </m:t>
          </m:r>
          <m:r>
            <w:rPr>
              <w:rFonts w:ascii="Cambria Math" w:hAnsi="Cambria Math"/>
              <w:sz w:val="28"/>
              <w:szCs w:val="28"/>
              <w:lang w:val="ru-RU"/>
            </w:rPr>
            <m:t>14582,75</m:t>
          </m:r>
          <m:r>
            <w:rPr>
              <w:rFonts w:ascii="Cambria Math" w:hAnsi="Cambria Math"/>
              <w:sz w:val="28"/>
              <w:szCs w:val="28"/>
              <w:lang w:val="ru-RU"/>
            </w:rPr>
            <m:t xml:space="preserve">+ </m:t>
          </m:r>
          <m:r>
            <w:rPr>
              <w:rFonts w:ascii="Cambria Math" w:hAnsi="Cambria Math"/>
              <w:sz w:val="28"/>
              <w:szCs w:val="28"/>
              <w:lang w:val="ru-RU"/>
            </w:rPr>
            <m:t>729,13</m:t>
          </m:r>
          <m:r>
            <w:rPr>
              <w:rFonts w:ascii="Cambria Math" w:hAnsi="Cambria Math"/>
              <w:sz w:val="28"/>
              <w:szCs w:val="28"/>
              <w:lang w:val="ru-RU"/>
            </w:rPr>
            <m:t>=15311,89 руб.</m:t>
          </m:r>
        </m:oMath>
      </m:oMathPara>
    </w:p>
    <w:p w:rsidR="000A375C" w:rsidRPr="0031645D" w:rsidRDefault="000A375C" w:rsidP="0031645D">
      <w:pPr>
        <w:spacing w:after="0" w:line="240" w:lineRule="auto"/>
        <w:ind w:firstLine="709"/>
        <w:jc w:val="both"/>
        <w:rPr>
          <w:rFonts w:ascii="Times New Roman" w:eastAsia="Times New Roman" w:hAnsi="Times New Roman" w:cs="Times New Roman"/>
          <w:sz w:val="28"/>
          <w:szCs w:val="28"/>
          <w:lang w:val="ru-RU"/>
        </w:rPr>
      </w:pPr>
    </w:p>
    <w:p w:rsidR="0031645D" w:rsidRPr="00677EC2"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Таким образом, необходимо рассчитать </w:t>
      </w:r>
      <w:r w:rsidR="00476697" w:rsidRPr="0031645D">
        <w:rPr>
          <w:rFonts w:ascii="Times New Roman" w:eastAsia="Times New Roman" w:hAnsi="Times New Roman" w:cs="Times New Roman"/>
          <w:sz w:val="28"/>
          <w:szCs w:val="28"/>
          <w:lang w:val="ru-RU"/>
        </w:rPr>
        <w:t>предполагаемое количество копий,</w:t>
      </w:r>
      <w:r w:rsidRPr="0031645D">
        <w:rPr>
          <w:rFonts w:ascii="Times New Roman" w:eastAsia="Times New Roman" w:hAnsi="Times New Roman" w:cs="Times New Roman"/>
          <w:sz w:val="28"/>
          <w:szCs w:val="28"/>
          <w:lang w:val="ru-RU"/>
        </w:rPr>
        <w:t xml:space="preserve"> проданное за год. </w:t>
      </w:r>
      <w:r w:rsidR="00D6084E">
        <w:rPr>
          <w:rFonts w:ascii="Times New Roman" w:eastAsia="Times New Roman" w:hAnsi="Times New Roman" w:cs="Times New Roman"/>
          <w:sz w:val="28"/>
          <w:szCs w:val="28"/>
          <w:lang w:val="ru-RU"/>
        </w:rPr>
        <w:t>В среднем</w:t>
      </w:r>
      <w:r w:rsidR="00677EC2">
        <w:rPr>
          <w:rFonts w:ascii="Times New Roman" w:eastAsia="Times New Roman" w:hAnsi="Times New Roman" w:cs="Times New Roman"/>
          <w:sz w:val="28"/>
          <w:szCs w:val="28"/>
          <w:lang w:val="ru-RU"/>
        </w:rPr>
        <w:t>, стоимость лицензии</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r w:rsidR="00B741BD">
        <w:rPr>
          <w:rFonts w:ascii="Times New Roman" w:eastAsia="Times New Roman" w:hAnsi="Times New Roman" w:cs="Times New Roman"/>
          <w:sz w:val="28"/>
          <w:szCs w:val="28"/>
          <w:lang w:val="ru-RU"/>
        </w:rPr>
        <w:t xml:space="preserve">действительной в течении </w:t>
      </w:r>
      <w:r w:rsidR="00677EC2">
        <w:rPr>
          <w:rFonts w:ascii="Times New Roman" w:eastAsia="Times New Roman" w:hAnsi="Times New Roman" w:cs="Times New Roman"/>
          <w:sz w:val="28"/>
          <w:szCs w:val="28"/>
          <w:lang w:val="ru-RU"/>
        </w:rPr>
        <w:t>месяц</w:t>
      </w:r>
      <w:r w:rsidR="00B741BD">
        <w:rPr>
          <w:rFonts w:ascii="Times New Roman" w:eastAsia="Times New Roman" w:hAnsi="Times New Roman" w:cs="Times New Roman"/>
          <w:sz w:val="28"/>
          <w:szCs w:val="28"/>
          <w:lang w:val="ru-RU"/>
        </w:rPr>
        <w:t>а,</w:t>
      </w:r>
      <w:r w:rsidR="00677EC2">
        <w:rPr>
          <w:rFonts w:ascii="Times New Roman" w:eastAsia="Times New Roman" w:hAnsi="Times New Roman" w:cs="Times New Roman"/>
          <w:sz w:val="28"/>
          <w:szCs w:val="28"/>
          <w:lang w:val="ru-RU"/>
        </w:rPr>
        <w:t xml:space="preserve"> варьируется от 700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до 900</w:t>
      </w:r>
      <w:r w:rsidR="00677EC2" w:rsidRPr="00677EC2">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Судя</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по</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данным</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Vendors</w:t>
      </w:r>
      <w:r w:rsidR="00677EC2" w:rsidRPr="00677EC2">
        <w:rPr>
          <w:rFonts w:ascii="Times New Roman" w:eastAsia="Times New Roman" w:hAnsi="Times New Roman" w:cs="Times New Roman"/>
          <w:sz w:val="28"/>
          <w:szCs w:val="28"/>
          <w:lang w:val="ru-RU"/>
        </w:rPr>
        <w:t xml:space="preserve"> 2016 </w:t>
      </w:r>
      <w:r w:rsidR="00677EC2" w:rsidRPr="00677EC2">
        <w:rPr>
          <w:rFonts w:ascii="Times New Roman" w:eastAsia="Times New Roman" w:hAnsi="Times New Roman" w:cs="Times New Roman"/>
          <w:sz w:val="28"/>
          <w:szCs w:val="28"/>
        </w:rPr>
        <w:t>Pricing</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Survey</w:t>
      </w:r>
      <w:r w:rsidR="00677EC2" w:rsidRPr="00677EC2">
        <w:rPr>
          <w:rFonts w:ascii="Times New Roman" w:eastAsia="Times New Roman" w:hAnsi="Times New Roman" w:cs="Times New Roman"/>
          <w:sz w:val="28"/>
          <w:szCs w:val="28"/>
          <w:lang w:val="ru-RU"/>
        </w:rPr>
        <w:t xml:space="preserve"> </w:t>
      </w:r>
      <w:r w:rsidR="00677EC2" w:rsidRPr="00677EC2">
        <w:rPr>
          <w:rFonts w:ascii="Times New Roman" w:eastAsia="Times New Roman" w:hAnsi="Times New Roman" w:cs="Times New Roman"/>
          <w:sz w:val="28"/>
          <w:szCs w:val="28"/>
        </w:rPr>
        <w:t>Released</w:t>
      </w:r>
      <w:r w:rsidR="00677EC2" w:rsidRPr="00677EC2">
        <w:rPr>
          <w:rFonts w:ascii="Times New Roman" w:eastAsia="Times New Roman" w:hAnsi="Times New Roman" w:cs="Times New Roman"/>
          <w:sz w:val="28"/>
          <w:szCs w:val="28"/>
          <w:lang w:val="ru-RU"/>
        </w:rPr>
        <w:t xml:space="preserve"> [1] </w:t>
      </w:r>
      <w:r w:rsidR="00677EC2">
        <w:rPr>
          <w:rFonts w:ascii="Times New Roman" w:eastAsia="Times New Roman" w:hAnsi="Times New Roman" w:cs="Times New Roman"/>
          <w:sz w:val="28"/>
          <w:szCs w:val="28"/>
          <w:lang w:val="ru-RU"/>
        </w:rPr>
        <w:t>за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год</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на</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rPr>
        <w:t>DAM</w:t>
      </w:r>
      <w:r w:rsidR="00677EC2" w:rsidRPr="00677EC2">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системы тратиться в среднем 29</w:t>
      </w:r>
      <w:r w:rsidR="00677EC2" w:rsidRPr="00677EC2">
        <w:rPr>
          <w:rFonts w:ascii="Times New Roman" w:eastAsia="Times New Roman" w:hAnsi="Times New Roman" w:cs="Times New Roman"/>
          <w:sz w:val="28"/>
          <w:szCs w:val="28"/>
          <w:lang w:val="ru-RU"/>
        </w:rPr>
        <w:t>,846$</w:t>
      </w:r>
      <w:r w:rsidR="00677EC2">
        <w:rPr>
          <w:rFonts w:ascii="Times New Roman" w:eastAsia="Times New Roman" w:hAnsi="Times New Roman" w:cs="Times New Roman"/>
          <w:sz w:val="28"/>
          <w:szCs w:val="28"/>
          <w:lang w:val="ru-RU"/>
        </w:rPr>
        <w:t xml:space="preserve">, это приблизительно 36 лицензий в год. </w:t>
      </w:r>
      <w:r w:rsidR="00B741BD">
        <w:rPr>
          <w:rFonts w:ascii="Times New Roman" w:eastAsia="Times New Roman" w:hAnsi="Times New Roman" w:cs="Times New Roman"/>
          <w:sz w:val="28"/>
          <w:szCs w:val="28"/>
          <w:lang w:val="ru-RU"/>
        </w:rPr>
        <w:t>Лицензии</w:t>
      </w:r>
      <w:r w:rsidR="00677EC2">
        <w:rPr>
          <w:rFonts w:ascii="Times New Roman" w:eastAsia="Times New Roman" w:hAnsi="Times New Roman" w:cs="Times New Roman"/>
          <w:sz w:val="28"/>
          <w:szCs w:val="28"/>
          <w:lang w:val="ru-RU"/>
        </w:rPr>
        <w:t xml:space="preserve"> </w:t>
      </w:r>
      <w:r w:rsidR="00B741BD">
        <w:rPr>
          <w:rFonts w:ascii="Times New Roman" w:eastAsia="Times New Roman" w:hAnsi="Times New Roman" w:cs="Times New Roman"/>
          <w:sz w:val="28"/>
          <w:szCs w:val="28"/>
          <w:lang w:val="ru-RU"/>
        </w:rPr>
        <w:t xml:space="preserve">рассчитываются </w:t>
      </w:r>
      <w:r w:rsidR="00677EC2">
        <w:rPr>
          <w:rFonts w:ascii="Times New Roman" w:eastAsia="Times New Roman" w:hAnsi="Times New Roman" w:cs="Times New Roman"/>
          <w:sz w:val="28"/>
          <w:szCs w:val="28"/>
          <w:lang w:val="ru-RU"/>
        </w:rPr>
        <w:t xml:space="preserve">на </w:t>
      </w:r>
      <w:r w:rsidR="00B741BD">
        <w:rPr>
          <w:rFonts w:ascii="Times New Roman" w:eastAsia="Times New Roman" w:hAnsi="Times New Roman" w:cs="Times New Roman"/>
          <w:sz w:val="28"/>
          <w:szCs w:val="28"/>
          <w:lang w:val="ru-RU"/>
        </w:rPr>
        <w:t xml:space="preserve">срок, продолжительностью в </w:t>
      </w:r>
      <w:r w:rsidR="00677EC2">
        <w:rPr>
          <w:rFonts w:ascii="Times New Roman" w:eastAsia="Times New Roman" w:hAnsi="Times New Roman" w:cs="Times New Roman"/>
          <w:sz w:val="28"/>
          <w:szCs w:val="28"/>
          <w:lang w:val="ru-RU"/>
        </w:rPr>
        <w:t xml:space="preserve">месяц. Для расчетов будет использоваться </w:t>
      </w:r>
      <w:r w:rsidR="00B741BD">
        <w:rPr>
          <w:rFonts w:ascii="Times New Roman" w:eastAsia="Times New Roman" w:hAnsi="Times New Roman" w:cs="Times New Roman"/>
          <w:sz w:val="28"/>
          <w:szCs w:val="28"/>
          <w:lang w:val="ru-RU"/>
        </w:rPr>
        <w:t>такое же количество лицензий в год (</w:t>
      </w:r>
      <w:r w:rsidR="00677EC2">
        <w:rPr>
          <w:rFonts w:ascii="Times New Roman" w:eastAsia="Times New Roman" w:hAnsi="Times New Roman" w:cs="Times New Roman"/>
          <w:sz w:val="28"/>
          <w:szCs w:val="28"/>
        </w:rPr>
        <w:t>N</w:t>
      </w:r>
      <w:r w:rsidR="00677EC2" w:rsidRPr="00960EF5">
        <w:rPr>
          <w:rFonts w:ascii="Times New Roman" w:eastAsia="Times New Roman" w:hAnsi="Times New Roman" w:cs="Times New Roman"/>
          <w:sz w:val="28"/>
          <w:szCs w:val="28"/>
          <w:lang w:val="ru-RU"/>
        </w:rPr>
        <w:t xml:space="preserve"> </w:t>
      </w:r>
      <w:r w:rsidR="00677EC2">
        <w:rPr>
          <w:rFonts w:ascii="Times New Roman" w:eastAsia="Times New Roman" w:hAnsi="Times New Roman" w:cs="Times New Roman"/>
          <w:sz w:val="28"/>
          <w:szCs w:val="28"/>
          <w:lang w:val="ru-RU"/>
        </w:rPr>
        <w:t>= 36</w:t>
      </w:r>
      <w:r w:rsidR="00B741BD">
        <w:rPr>
          <w:rFonts w:ascii="Times New Roman" w:eastAsia="Times New Roman" w:hAnsi="Times New Roman" w:cs="Times New Roman"/>
          <w:sz w:val="28"/>
          <w:szCs w:val="28"/>
          <w:lang w:val="ru-RU"/>
        </w:rPr>
        <w:t>)</w:t>
      </w:r>
      <w:r w:rsidR="00677EC2">
        <w:rPr>
          <w:rFonts w:ascii="Times New Roman" w:eastAsia="Times New Roman" w:hAnsi="Times New Roman" w:cs="Times New Roman"/>
          <w:sz w:val="28"/>
          <w:szCs w:val="28"/>
          <w:lang w:val="ru-RU"/>
        </w:rPr>
        <w:t xml:space="preserve">.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Цену программного средства для управления цифровыми документами будем определять, исходя из затрат на разработку и реализацию ПО и запланированного уровня рентабельности. В таком случае расчет прибыли, получаемой организацией-разработчиком, осуществляется по формуле:</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lang w:val="ru-RU"/>
        </w:rPr>
      </w:pPr>
      <w:r w:rsidRPr="0031645D">
        <w:rPr>
          <w:rFonts w:ascii="Times New Roman" w:hAnsi="Times New Roman" w:cs="Times New Roman"/>
          <w:noProof/>
          <w:sz w:val="28"/>
          <w:szCs w:val="28"/>
        </w:rPr>
        <w:drawing>
          <wp:inline distT="0" distB="0" distL="0" distR="0" wp14:anchorId="68D09D48" wp14:editId="262ED442">
            <wp:extent cx="14605" cy="14605"/>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sidRPr="0031645D">
        <w:rPr>
          <w:rFonts w:ascii="Times New Roman" w:hAnsi="Times New Roman" w:cs="Times New Roman"/>
          <w:noProof/>
          <w:sz w:val="28"/>
          <w:szCs w:val="28"/>
        </w:rPr>
        <w:drawing>
          <wp:inline distT="0" distB="0" distL="0" distR="0" wp14:anchorId="6D91C08A" wp14:editId="0B9462CD">
            <wp:extent cx="14605" cy="14605"/>
            <wp:effectExtent l="0" t="0" r="0" b="0"/>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m:oMath>
        <m:r>
          <w:rPr>
            <w:rFonts w:ascii="Cambria Math" w:hAnsi="Cambria Math" w:cs="Times New Roman"/>
            <w:sz w:val="28"/>
            <w:szCs w:val="28"/>
            <w:lang w:val="ru-RU"/>
          </w:rPr>
          <m:t>П=</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lang w:val="ru-RU"/>
                  </w:rPr>
                  <m:t>С</m:t>
                </m:r>
              </m:e>
              <m:sub>
                <m:r>
                  <w:rPr>
                    <w:rFonts w:ascii="Cambria Math" w:hAnsi="Cambria Math" w:cs="Times New Roman"/>
                    <w:sz w:val="28"/>
                    <w:szCs w:val="28"/>
                    <w:lang w:val="ru-RU"/>
                  </w:rPr>
                  <m:t>п</m:t>
                </m:r>
              </m:sub>
            </m:sSub>
            <m: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lang w:val="ru-RU"/>
                  </w:rPr>
                  <m:t>У</m:t>
                </m:r>
              </m:e>
              <m:sub>
                <m:r>
                  <w:rPr>
                    <w:rFonts w:ascii="Cambria Math" w:hAnsi="Cambria Math" w:cs="Times New Roman"/>
                    <w:sz w:val="28"/>
                    <w:szCs w:val="28"/>
                    <w:lang w:val="ru-RU"/>
                  </w:rPr>
                  <m:t>р</m:t>
                </m:r>
              </m:sub>
            </m:sSub>
          </m:num>
          <m:den>
            <m:r>
              <w:rPr>
                <w:rFonts w:ascii="Cambria Math" w:hAnsi="Cambria Math" w:cs="Times New Roman"/>
                <w:sz w:val="28"/>
                <w:szCs w:val="28"/>
              </w:rPr>
              <m:t>N</m:t>
            </m:r>
            <m:r>
              <w:rPr>
                <w:rFonts w:ascii="Cambria Math" w:hAnsi="Cambria Math" w:cs="Times New Roman"/>
                <w:sz w:val="28"/>
                <w:szCs w:val="28"/>
                <w:lang w:val="ru-RU"/>
              </w:rPr>
              <m:t xml:space="preserve"> ∙ 100%</m:t>
            </m:r>
          </m:den>
        </m:f>
      </m:oMath>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где    </w:t>
      </w:r>
      <w:proofErr w:type="spellStart"/>
      <w:r w:rsidRPr="0031645D">
        <w:rPr>
          <w:rFonts w:ascii="Times New Roman" w:eastAsia="Times New Roman" w:hAnsi="Times New Roman" w:cs="Times New Roman"/>
          <w:sz w:val="28"/>
          <w:szCs w:val="28"/>
          <w:lang w:val="ru-RU"/>
        </w:rPr>
        <w:t>С</w:t>
      </w:r>
      <w:r w:rsidRPr="0031645D">
        <w:rPr>
          <w:rFonts w:ascii="Times New Roman" w:eastAsia="Times New Roman" w:hAnsi="Times New Roman" w:cs="Times New Roman"/>
          <w:sz w:val="28"/>
          <w:szCs w:val="28"/>
          <w:vertAlign w:val="subscript"/>
          <w:lang w:val="ru-RU"/>
        </w:rPr>
        <w:t>п</w:t>
      </w:r>
      <w:proofErr w:type="spellEnd"/>
      <w:r w:rsidRPr="0031645D">
        <w:rPr>
          <w:rFonts w:ascii="Times New Roman" w:eastAsia="Times New Roman" w:hAnsi="Times New Roman" w:cs="Times New Roman"/>
          <w:sz w:val="28"/>
          <w:szCs w:val="28"/>
          <w:lang w:val="ru-RU"/>
        </w:rPr>
        <w:t xml:space="preserve"> – себестоимость программного обеспечения, руб.;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У</w:t>
      </w:r>
      <w:r w:rsidRPr="0031645D">
        <w:rPr>
          <w:rFonts w:ascii="Times New Roman" w:eastAsia="Times New Roman" w:hAnsi="Times New Roman" w:cs="Times New Roman"/>
          <w:sz w:val="28"/>
          <w:szCs w:val="28"/>
          <w:vertAlign w:val="subscript"/>
          <w:lang w:val="ru-RU"/>
        </w:rPr>
        <w:t>р</w:t>
      </w:r>
      <w:r w:rsidRPr="0031645D">
        <w:rPr>
          <w:rFonts w:ascii="Times New Roman" w:eastAsia="Times New Roman" w:hAnsi="Times New Roman" w:cs="Times New Roman"/>
          <w:sz w:val="28"/>
          <w:szCs w:val="28"/>
          <w:lang w:val="ru-RU"/>
        </w:rPr>
        <w:t xml:space="preserve"> – запланированный норматив рентабельности, %.</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ПО, которое будет куплено клиентами за год</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90A7B" w:rsidP="0031645D">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Исходя из анализа рынка аналогичных ПП и ориентируясь на уровень рентабельности</w:t>
      </w:r>
      <w:r w:rsidR="0031645D" w:rsidRPr="0031645D">
        <w:rPr>
          <w:rFonts w:ascii="Times New Roman" w:eastAsia="Times New Roman" w:hAnsi="Times New Roman" w:cs="Times New Roman"/>
          <w:sz w:val="28"/>
          <w:szCs w:val="28"/>
          <w:lang w:val="ru-RU"/>
        </w:rPr>
        <w:t xml:space="preserve"> У</w:t>
      </w:r>
      <w:r w:rsidR="0031645D" w:rsidRPr="0031645D">
        <w:rPr>
          <w:rFonts w:ascii="Times New Roman" w:eastAsia="Times New Roman" w:hAnsi="Times New Roman" w:cs="Times New Roman"/>
          <w:sz w:val="28"/>
          <w:szCs w:val="28"/>
          <w:vertAlign w:val="subscript"/>
          <w:lang w:val="ru-RU"/>
        </w:rPr>
        <w:t>р</w:t>
      </w:r>
      <w:r w:rsidR="0031645D" w:rsidRPr="0031645D">
        <w:rPr>
          <w:rFonts w:ascii="Times New Roman" w:eastAsia="Times New Roman" w:hAnsi="Times New Roman" w:cs="Times New Roman"/>
          <w:sz w:val="28"/>
          <w:szCs w:val="28"/>
          <w:lang w:val="ru-RU"/>
        </w:rPr>
        <w:t>=30%, рассчитаем ожидаемую прибыль с одной лицензии:</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m:oMathPara>
        <m:oMath>
          <m:r>
            <w:rPr>
              <w:rFonts w:ascii="Cambria Math" w:hAnsi="Cambria Math"/>
              <w:sz w:val="28"/>
              <w:szCs w:val="28"/>
            </w:rPr>
            <m:t>П=</m:t>
          </m:r>
          <m:f>
            <m:fPr>
              <m:ctrlPr>
                <w:rPr>
                  <w:rFonts w:ascii="Cambria Math" w:hAnsi="Cambria Math"/>
                  <w:sz w:val="28"/>
                  <w:szCs w:val="28"/>
                </w:rPr>
              </m:ctrlPr>
            </m:fPr>
            <m:num>
              <m:r>
                <w:rPr>
                  <w:rFonts w:ascii="Cambria Math" w:hAnsi="Cambria Math"/>
                  <w:sz w:val="28"/>
                  <w:szCs w:val="28"/>
                  <w:lang w:val="ru-RU"/>
                </w:rPr>
                <m:t xml:space="preserve">15311,89 </m:t>
              </m:r>
              <m:r>
                <w:rPr>
                  <w:rFonts w:ascii="Cambria Math" w:hAnsi="Cambria Math"/>
                  <w:sz w:val="28"/>
                  <w:szCs w:val="28"/>
                </w:rPr>
                <m:t>⋅30</m:t>
              </m:r>
            </m:num>
            <m:den>
              <m:r>
                <w:rPr>
                  <w:rFonts w:ascii="Cambria Math" w:hAnsi="Cambria Math"/>
                  <w:sz w:val="28"/>
                  <w:szCs w:val="28"/>
                </w:rPr>
                <m:t>36∙100</m:t>
              </m:r>
            </m:den>
          </m:f>
          <m:r>
            <w:rPr>
              <w:rFonts w:ascii="Cambria Math" w:hAnsi="Cambria Math"/>
              <w:sz w:val="28"/>
              <w:szCs w:val="28"/>
            </w:rPr>
            <m:t>=</m:t>
          </m:r>
          <m:r>
            <w:rPr>
              <w:rFonts w:ascii="Cambria Math" w:hAnsi="Cambria Math"/>
              <w:sz w:val="28"/>
              <w:szCs w:val="28"/>
            </w:rPr>
            <m:t>127,6</m:t>
          </m:r>
          <m:r>
            <w:rPr>
              <w:rFonts w:ascii="Cambria Math" w:hAnsi="Cambria Math"/>
              <w:sz w:val="28"/>
              <w:szCs w:val="28"/>
            </w:rPr>
            <m:t xml:space="preserve"> руб.</m:t>
          </m:r>
        </m:oMath>
      </m:oMathPara>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w:p>
    <w:p w:rsidR="0031645D" w:rsidRPr="0031645D" w:rsidRDefault="00AF0099" w:rsidP="00AF0099">
      <w:pPr>
        <w:spacing w:after="0" w:line="240" w:lineRule="auto"/>
        <w:ind w:firstLine="709"/>
        <w:jc w:val="both"/>
        <w:rPr>
          <w:rFonts w:ascii="Times New Roman" w:eastAsia="Times New Roman" w:hAnsi="Times New Roman" w:cs="Times New Roman"/>
          <w:sz w:val="28"/>
          <w:szCs w:val="28"/>
          <w:lang w:val="ru-RU"/>
        </w:rPr>
      </w:pPr>
      <w:r w:rsidRPr="00AF0099">
        <w:rPr>
          <w:rFonts w:ascii="Times New Roman" w:eastAsia="Times New Roman" w:hAnsi="Times New Roman" w:cs="Times New Roman"/>
          <w:sz w:val="28"/>
          <w:szCs w:val="28"/>
          <w:lang w:val="ru-RU"/>
        </w:rPr>
        <w:t>Так как компания-разработчик являет</w:t>
      </w:r>
      <w:r>
        <w:rPr>
          <w:rFonts w:ascii="Times New Roman" w:eastAsia="Times New Roman" w:hAnsi="Times New Roman" w:cs="Times New Roman"/>
          <w:sz w:val="28"/>
          <w:szCs w:val="28"/>
          <w:lang w:val="ru-RU"/>
        </w:rPr>
        <w:t>ся резидентом Парка высоких тех</w:t>
      </w:r>
      <w:r w:rsidRPr="00AF0099">
        <w:rPr>
          <w:rFonts w:ascii="Times New Roman" w:eastAsia="Times New Roman" w:hAnsi="Times New Roman" w:cs="Times New Roman"/>
          <w:sz w:val="28"/>
          <w:szCs w:val="28"/>
          <w:lang w:val="ru-RU"/>
        </w:rPr>
        <w:t>нологий</w:t>
      </w:r>
      <w:r>
        <w:rPr>
          <w:rFonts w:ascii="Times New Roman" w:eastAsia="Times New Roman" w:hAnsi="Times New Roman" w:cs="Times New Roman"/>
          <w:sz w:val="28"/>
          <w:szCs w:val="28"/>
          <w:lang w:val="ru-RU"/>
        </w:rPr>
        <w:t>, она освобождена от уплаты НДС и</w:t>
      </w:r>
      <w:r w:rsidRPr="00AF0099">
        <w:rPr>
          <w:rFonts w:ascii="Times New Roman" w:eastAsia="Times New Roman" w:hAnsi="Times New Roman" w:cs="Times New Roman"/>
          <w:sz w:val="28"/>
          <w:szCs w:val="28"/>
          <w:lang w:val="ru-RU"/>
        </w:rPr>
        <w:t xml:space="preserve"> налога на прибыль.</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 xml:space="preserve">Отпускная цена одной лицензии </w:t>
      </w:r>
      <w:r w:rsidR="00C85C1E">
        <w:rPr>
          <w:rFonts w:ascii="Times New Roman" w:eastAsia="Times New Roman" w:hAnsi="Times New Roman" w:cs="Times New Roman"/>
          <w:sz w:val="28"/>
          <w:szCs w:val="28"/>
          <w:lang w:val="ru-RU"/>
        </w:rPr>
        <w:t xml:space="preserve">программного средства </w:t>
      </w:r>
      <w:r w:rsidRPr="0031645D">
        <w:rPr>
          <w:rFonts w:ascii="Times New Roman" w:eastAsia="Times New Roman" w:hAnsi="Times New Roman" w:cs="Times New Roman"/>
          <w:sz w:val="28"/>
          <w:szCs w:val="28"/>
          <w:lang w:val="ru-RU"/>
        </w:rPr>
        <w:t>будет определяться</w:t>
      </w:r>
      <w:r w:rsidR="00390A7B">
        <w:rPr>
          <w:rFonts w:ascii="Times New Roman" w:eastAsia="Times New Roman" w:hAnsi="Times New Roman" w:cs="Times New Roman"/>
          <w:sz w:val="28"/>
          <w:szCs w:val="28"/>
          <w:lang w:val="ru-RU"/>
        </w:rPr>
        <w:t xml:space="preserve"> по формуле</w:t>
      </w:r>
      <w:r w:rsidRPr="0031645D">
        <w:rPr>
          <w:rFonts w:ascii="Times New Roman" w:eastAsia="Times New Roman" w:hAnsi="Times New Roman" w:cs="Times New Roman"/>
          <w:sz w:val="28"/>
          <w:szCs w:val="28"/>
          <w:lang w:val="ru-RU"/>
        </w:rPr>
        <w:t>:</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center"/>
        <w:rPr>
          <w:rFonts w:ascii="Times New Roman" w:eastAsia="Times New Roman" w:hAnsi="Times New Roman" w:cs="Times New Roman"/>
          <w:sz w:val="28"/>
          <w:szCs w:val="28"/>
        </w:rPr>
      </w:pPr>
      <m:oMathPara>
        <m:oMath>
          <m:r>
            <w:rPr>
              <w:rFonts w:ascii="Cambria Math" w:hAnsi="Cambria Math"/>
              <w:sz w:val="28"/>
              <w:szCs w:val="28"/>
            </w:rPr>
            <m:t>Ц=</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п</m:t>
                  </m:r>
                </m:sub>
              </m:sSub>
            </m:num>
            <m:den>
              <m:r>
                <w:rPr>
                  <w:rFonts w:ascii="Cambria Math" w:hAnsi="Cambria Math"/>
                  <w:sz w:val="28"/>
                  <w:szCs w:val="28"/>
                </w:rPr>
                <m:t>N</m:t>
              </m:r>
            </m:den>
          </m:f>
          <m:r>
            <w:rPr>
              <w:rFonts w:ascii="Cambria Math" w:hAnsi="Cambria Math"/>
              <w:sz w:val="28"/>
              <w:szCs w:val="28"/>
            </w:rPr>
            <m:t>+П</m:t>
          </m:r>
        </m:oMath>
      </m:oMathPara>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Ц – цена реализации одной копии (тыс. руб.),</w:t>
      </w:r>
    </w:p>
    <w:p w:rsidR="0031645D" w:rsidRPr="0031645D" w:rsidRDefault="00AD0AD7" w:rsidP="0031645D">
      <w:pPr>
        <w:spacing w:after="0" w:line="240" w:lineRule="auto"/>
        <w:ind w:firstLine="709"/>
        <w:rPr>
          <w:rFonts w:ascii="Times New Roman" w:eastAsia="Times New Roman" w:hAnsi="Times New Roman" w:cs="Times New Roman"/>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С</m:t>
            </m:r>
          </m:e>
          <m:sub>
            <m:r>
              <w:rPr>
                <w:rFonts w:ascii="Cambria Math" w:eastAsia="Times New Roman" w:hAnsi="Cambria Math" w:cs="Times New Roman"/>
                <w:sz w:val="28"/>
                <w:szCs w:val="28"/>
                <w:lang w:val="ru-RU"/>
              </w:rPr>
              <m:t>П</m:t>
            </m:r>
          </m:sub>
        </m:sSub>
      </m:oMath>
      <w:r w:rsidR="0031645D" w:rsidRPr="0031645D">
        <w:rPr>
          <w:rFonts w:ascii="Times New Roman" w:eastAsia="Times New Roman" w:hAnsi="Times New Roman" w:cs="Times New Roman"/>
          <w:sz w:val="28"/>
          <w:szCs w:val="28"/>
          <w:lang w:val="ru-RU"/>
        </w:rPr>
        <w:t xml:space="preserve"> – сумма расходов на разработку и реализацию (тыс. руб.),</w:t>
      </w:r>
    </w:p>
    <w:p w:rsidR="0031645D" w:rsidRPr="0031645D" w:rsidRDefault="0031645D" w:rsidP="0031645D">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rPr>
        <w:t>N</w:t>
      </w:r>
      <w:r w:rsidRPr="0031645D">
        <w:rPr>
          <w:rFonts w:ascii="Times New Roman" w:eastAsia="Times New Roman" w:hAnsi="Times New Roman" w:cs="Times New Roman"/>
          <w:sz w:val="28"/>
          <w:szCs w:val="28"/>
          <w:lang w:val="ru-RU"/>
        </w:rPr>
        <w:t xml:space="preserve"> – </w:t>
      </w:r>
      <w:proofErr w:type="gramStart"/>
      <w:r w:rsidRPr="0031645D">
        <w:rPr>
          <w:rFonts w:ascii="Times New Roman" w:eastAsia="Times New Roman" w:hAnsi="Times New Roman" w:cs="Times New Roman"/>
          <w:sz w:val="28"/>
          <w:szCs w:val="28"/>
          <w:lang w:val="ru-RU"/>
        </w:rPr>
        <w:t>количество</w:t>
      </w:r>
      <w:proofErr w:type="gramEnd"/>
      <w:r w:rsidRPr="0031645D">
        <w:rPr>
          <w:rFonts w:ascii="Times New Roman" w:eastAsia="Times New Roman" w:hAnsi="Times New Roman" w:cs="Times New Roman"/>
          <w:sz w:val="28"/>
          <w:szCs w:val="28"/>
          <w:lang w:val="ru-RU"/>
        </w:rPr>
        <w:t xml:space="preserve"> лицензий П</w:t>
      </w:r>
      <w:r w:rsidR="009F03E2">
        <w:rPr>
          <w:rFonts w:ascii="Times New Roman" w:eastAsia="Times New Roman" w:hAnsi="Times New Roman" w:cs="Times New Roman"/>
          <w:sz w:val="28"/>
          <w:szCs w:val="28"/>
          <w:lang w:val="ru-RU"/>
        </w:rPr>
        <w:t>С</w:t>
      </w:r>
      <w:r w:rsidRPr="0031645D">
        <w:rPr>
          <w:rFonts w:ascii="Times New Roman" w:eastAsia="Times New Roman" w:hAnsi="Times New Roman" w:cs="Times New Roman"/>
          <w:sz w:val="28"/>
          <w:szCs w:val="28"/>
          <w:lang w:val="ru-RU"/>
        </w:rPr>
        <w:t xml:space="preserve"> которое будет куплено </w:t>
      </w:r>
      <w:r w:rsidR="0013556A" w:rsidRPr="0031645D">
        <w:rPr>
          <w:rFonts w:ascii="Times New Roman" w:eastAsia="Times New Roman" w:hAnsi="Times New Roman" w:cs="Times New Roman"/>
          <w:sz w:val="28"/>
          <w:szCs w:val="28"/>
          <w:lang w:val="ru-RU"/>
        </w:rPr>
        <w:t>клиентами</w:t>
      </w:r>
      <w:r w:rsidRPr="0031645D">
        <w:rPr>
          <w:rFonts w:ascii="Times New Roman" w:eastAsia="Times New Roman" w:hAnsi="Times New Roman" w:cs="Times New Roman"/>
          <w:sz w:val="28"/>
          <w:szCs w:val="28"/>
          <w:lang w:val="ru-RU"/>
        </w:rPr>
        <w:t xml:space="preserve"> за год</w:t>
      </w:r>
    </w:p>
    <w:p w:rsidR="0031645D" w:rsidRDefault="0031645D" w:rsidP="00AF0099">
      <w:pPr>
        <w:spacing w:after="0" w:line="240" w:lineRule="auto"/>
        <w:ind w:firstLine="709"/>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 – прибыль, получаемая организацией-разработчиком от реализации одной копии пр</w:t>
      </w:r>
      <w:r w:rsidR="00AF0099">
        <w:rPr>
          <w:rFonts w:ascii="Times New Roman" w:eastAsia="Times New Roman" w:hAnsi="Times New Roman" w:cs="Times New Roman"/>
          <w:sz w:val="28"/>
          <w:szCs w:val="28"/>
          <w:lang w:val="ru-RU"/>
        </w:rPr>
        <w:t>ограммного продукта (тыс. руб.)</w:t>
      </w:r>
    </w:p>
    <w:p w:rsidR="00390A7B" w:rsidRPr="0031645D" w:rsidRDefault="00390A7B" w:rsidP="0031645D">
      <w:pPr>
        <w:spacing w:after="0" w:line="240" w:lineRule="auto"/>
        <w:ind w:firstLine="709"/>
        <w:rPr>
          <w:rFonts w:ascii="Times New Roman" w:eastAsia="Times New Roman" w:hAnsi="Times New Roman" w:cs="Times New Roman"/>
          <w:sz w:val="28"/>
          <w:szCs w:val="28"/>
          <w:lang w:val="ru-RU"/>
        </w:rPr>
      </w:pPr>
    </w:p>
    <w:p w:rsidR="005A5D90" w:rsidRPr="00AD2D37" w:rsidRDefault="00390A7B" w:rsidP="00AD2D37">
      <w:pPr>
        <w:spacing w:after="0" w:line="240" w:lineRule="auto"/>
        <w:ind w:firstLine="709"/>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w:lastRenderedPageBreak/>
            <m:t>Ц=</m:t>
          </m:r>
          <m:f>
            <m:fPr>
              <m:ctrlPr>
                <w:rPr>
                  <w:rFonts w:ascii="Cambria Math" w:hAnsi="Cambria Math"/>
                  <w:i/>
                  <w:sz w:val="28"/>
                  <w:szCs w:val="28"/>
                </w:rPr>
              </m:ctrlPr>
            </m:fPr>
            <m:num>
              <m:r>
                <w:rPr>
                  <w:rFonts w:ascii="Cambria Math" w:hAnsi="Cambria Math"/>
                  <w:sz w:val="28"/>
                  <w:szCs w:val="28"/>
                  <w:lang w:val="ru-RU"/>
                </w:rPr>
                <m:t xml:space="preserve">15311,89 </m:t>
              </m:r>
            </m:num>
            <m:den>
              <m:r>
                <w:rPr>
                  <w:rFonts w:ascii="Cambria Math" w:hAnsi="Cambria Math"/>
                  <w:sz w:val="28"/>
                  <w:szCs w:val="28"/>
                </w:rPr>
                <m:t>36</m:t>
              </m:r>
            </m:den>
          </m:f>
          <m:r>
            <w:rPr>
              <w:rFonts w:ascii="Cambria Math" w:hAnsi="Cambria Math"/>
              <w:sz w:val="28"/>
              <w:szCs w:val="28"/>
            </w:rPr>
            <m:t>+</m:t>
          </m:r>
          <m:r>
            <w:rPr>
              <w:rFonts w:ascii="Cambria Math" w:hAnsi="Cambria Math"/>
              <w:sz w:val="28"/>
              <w:szCs w:val="28"/>
            </w:rPr>
            <m:t>127,6</m:t>
          </m:r>
          <m:r>
            <w:rPr>
              <w:rFonts w:ascii="Cambria Math" w:hAnsi="Cambria Math"/>
              <w:sz w:val="28"/>
              <w:szCs w:val="28"/>
            </w:rPr>
            <m:t>=</m:t>
          </m:r>
          <m:r>
            <w:rPr>
              <w:rFonts w:ascii="Cambria Math" w:hAnsi="Cambria Math"/>
              <w:sz w:val="28"/>
              <w:szCs w:val="28"/>
            </w:rPr>
            <m:t>552,93</m:t>
          </m:r>
          <m:r>
            <w:rPr>
              <w:rFonts w:ascii="Cambria Math" w:hAnsi="Cambria Math"/>
              <w:sz w:val="28"/>
              <w:szCs w:val="28"/>
            </w:rPr>
            <m:t xml:space="preserve"> руб.</m:t>
          </m:r>
          <m:r>
            <w:rPr>
              <w:rFonts w:ascii="Cambria Math" w:eastAsia="Times New Roman" w:hAnsi="Cambria Math" w:cs="Times New Roman"/>
              <w:sz w:val="28"/>
              <w:szCs w:val="28"/>
              <w:lang w:val="ru-RU"/>
            </w:rPr>
            <m:t xml:space="preserve"> </m:t>
          </m:r>
        </m:oMath>
      </m:oMathPara>
    </w:p>
    <w:p w:rsidR="00AD2D37" w:rsidRDefault="00AD2D37" w:rsidP="00AD2D37">
      <w:pPr>
        <w:spacing w:after="0" w:line="240" w:lineRule="auto"/>
        <w:ind w:firstLine="709"/>
        <w:jc w:val="center"/>
        <w:rPr>
          <w:rFonts w:ascii="Times New Roman" w:eastAsia="Times New Roman" w:hAnsi="Times New Roman" w:cs="Times New Roman"/>
          <w:sz w:val="28"/>
          <w:szCs w:val="28"/>
          <w:lang w:val="ru-RU"/>
        </w:rPr>
      </w:pPr>
    </w:p>
    <w:p w:rsidR="00AF0099" w:rsidRDefault="00811DAF" w:rsidP="00D25440">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Суммарная годовая п</w:t>
      </w:r>
      <w:r w:rsidR="00AF0099">
        <w:rPr>
          <w:rFonts w:ascii="Times New Roman" w:eastAsia="Times New Roman" w:hAnsi="Times New Roman" w:cs="Times New Roman"/>
          <w:sz w:val="28"/>
          <w:szCs w:val="28"/>
          <w:lang w:val="ru-RU"/>
        </w:rPr>
        <w:t xml:space="preserve">рибыль от реализации лицензий компании-разработчика </w:t>
      </w:r>
      <w:r w:rsidR="00AD2D37">
        <w:rPr>
          <w:rFonts w:ascii="Times New Roman" w:eastAsia="Times New Roman" w:hAnsi="Times New Roman" w:cs="Times New Roman"/>
          <w:sz w:val="28"/>
          <w:szCs w:val="28"/>
          <w:lang w:val="ru-RU"/>
        </w:rPr>
        <w:t>определяется путем реализации копий ПО (</w:t>
      </w:r>
      <w:r w:rsidR="00AD2D37">
        <w:rPr>
          <w:rFonts w:ascii="Times New Roman" w:eastAsia="Times New Roman" w:hAnsi="Times New Roman" w:cs="Times New Roman"/>
          <w:sz w:val="28"/>
          <w:szCs w:val="28"/>
        </w:rPr>
        <w:t>N</w:t>
      </w:r>
      <w:r w:rsidR="00AD2D37" w:rsidRPr="00AD2D37">
        <w:rPr>
          <w:rFonts w:ascii="Times New Roman" w:eastAsia="Times New Roman" w:hAnsi="Times New Roman" w:cs="Times New Roman"/>
          <w:sz w:val="28"/>
          <w:szCs w:val="28"/>
          <w:lang w:val="ru-RU"/>
        </w:rPr>
        <w:t xml:space="preserve"> = </w:t>
      </w:r>
      <w:r w:rsidR="00AD2D37">
        <w:rPr>
          <w:rFonts w:ascii="Times New Roman" w:eastAsia="Times New Roman" w:hAnsi="Times New Roman" w:cs="Times New Roman"/>
          <w:sz w:val="28"/>
          <w:szCs w:val="28"/>
          <w:lang w:val="ru-RU"/>
        </w:rPr>
        <w:t xml:space="preserve">36 копий в год) при цене за копию в 127,6 рубля за штуку </w:t>
      </w:r>
      <w:r>
        <w:rPr>
          <w:rFonts w:ascii="Times New Roman" w:eastAsia="Times New Roman" w:hAnsi="Times New Roman" w:cs="Times New Roman"/>
          <w:sz w:val="28"/>
          <w:szCs w:val="28"/>
          <w:lang w:val="ru-RU"/>
        </w:rPr>
        <w:t>рассчитывает по формуле:</w:t>
      </w:r>
    </w:p>
    <w:p w:rsidR="00811DAF" w:rsidRDefault="00811DAF" w:rsidP="00D25440">
      <w:pPr>
        <w:spacing w:after="0" w:line="240" w:lineRule="auto"/>
        <w:ind w:firstLine="709"/>
        <w:jc w:val="both"/>
        <w:rPr>
          <w:rFonts w:ascii="Times New Roman" w:eastAsia="Times New Roman" w:hAnsi="Times New Roman" w:cs="Times New Roman"/>
          <w:sz w:val="28"/>
          <w:szCs w:val="28"/>
          <w:lang w:val="ru-RU"/>
        </w:rPr>
      </w:pPr>
    </w:p>
    <w:p w:rsidR="0089125F" w:rsidRPr="00AD2D37" w:rsidRDefault="00811DAF" w:rsidP="0089125F">
      <w:pPr>
        <w:spacing w:after="0" w:line="240" w:lineRule="auto"/>
        <w:ind w:firstLine="709"/>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Пр=П ∙</m:t>
          </m:r>
          <m:r>
            <w:rPr>
              <w:rFonts w:ascii="Cambria Math" w:eastAsia="Times New Roman" w:hAnsi="Cambria Math" w:cs="Times New Roman"/>
              <w:sz w:val="28"/>
              <w:szCs w:val="28"/>
            </w:rPr>
            <m:t>N</m:t>
          </m:r>
        </m:oMath>
      </m:oMathPara>
    </w:p>
    <w:p w:rsidR="00AD2D37" w:rsidRPr="00811DAF" w:rsidRDefault="00AD2D37" w:rsidP="0089125F">
      <w:pPr>
        <w:spacing w:after="0" w:line="240" w:lineRule="auto"/>
        <w:ind w:firstLine="709"/>
        <w:jc w:val="center"/>
        <w:rPr>
          <w:rFonts w:ascii="Times New Roman" w:eastAsia="Times New Roman" w:hAnsi="Times New Roman" w:cs="Times New Roman"/>
          <w:i/>
          <w:sz w:val="28"/>
          <w:szCs w:val="28"/>
        </w:rPr>
      </w:pPr>
    </w:p>
    <w:p w:rsidR="00811DAF" w:rsidRDefault="00811DAF" w:rsidP="00811DAF">
      <w:pPr>
        <w:spacing w:after="0" w:line="240" w:lineRule="auto"/>
        <w:ind w:firstLine="709"/>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Пр</w:t>
      </w:r>
      <w:proofErr w:type="spellEnd"/>
      <w:r>
        <w:rPr>
          <w:rFonts w:ascii="Times New Roman" w:eastAsia="Times New Roman" w:hAnsi="Times New Roman" w:cs="Times New Roman"/>
          <w:sz w:val="28"/>
          <w:szCs w:val="28"/>
          <w:lang w:val="ru-RU"/>
        </w:rPr>
        <w:t xml:space="preserve"> – </w:t>
      </w:r>
      <w:r w:rsidR="0089125F">
        <w:rPr>
          <w:rFonts w:ascii="Times New Roman" w:eastAsia="Times New Roman" w:hAnsi="Times New Roman" w:cs="Times New Roman"/>
          <w:sz w:val="28"/>
          <w:szCs w:val="28"/>
          <w:lang w:val="ru-RU"/>
        </w:rPr>
        <w:t xml:space="preserve">годовая </w:t>
      </w:r>
      <w:r>
        <w:rPr>
          <w:rFonts w:ascii="Times New Roman" w:eastAsia="Times New Roman" w:hAnsi="Times New Roman" w:cs="Times New Roman"/>
          <w:sz w:val="28"/>
          <w:szCs w:val="28"/>
          <w:lang w:val="ru-RU"/>
        </w:rPr>
        <w:t xml:space="preserve">прибыль </w:t>
      </w:r>
      <w:r w:rsidR="0089125F">
        <w:rPr>
          <w:rFonts w:ascii="Times New Roman" w:eastAsia="Times New Roman" w:hAnsi="Times New Roman" w:cs="Times New Roman"/>
          <w:sz w:val="28"/>
          <w:szCs w:val="28"/>
          <w:lang w:val="ru-RU"/>
        </w:rPr>
        <w:t>от реализации лицензий ПС</w:t>
      </w:r>
    </w:p>
    <w:p w:rsidR="0089125F" w:rsidRDefault="0089125F" w:rsidP="00811DAF">
      <w:pPr>
        <w:spacing w:after="0" w:line="24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Итого получается:</w:t>
      </w:r>
    </w:p>
    <w:p w:rsidR="0089125F" w:rsidRDefault="0089125F" w:rsidP="00811DAF">
      <w:pPr>
        <w:spacing w:after="0" w:line="240" w:lineRule="auto"/>
        <w:ind w:firstLine="709"/>
        <w:rPr>
          <w:rFonts w:ascii="Times New Roman" w:eastAsia="Times New Roman" w:hAnsi="Times New Roman" w:cs="Times New Roman"/>
          <w:sz w:val="28"/>
          <w:szCs w:val="28"/>
          <w:lang w:val="ru-RU"/>
        </w:rPr>
      </w:pPr>
    </w:p>
    <w:p w:rsidR="00811DAF" w:rsidRPr="00AD2D37" w:rsidRDefault="0089125F" w:rsidP="00AD2D37">
      <w:pPr>
        <w:spacing w:after="0" w:line="240" w:lineRule="auto"/>
        <w:ind w:left="707" w:firstLine="2"/>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Пр=</m:t>
          </m:r>
          <m:r>
            <w:rPr>
              <w:rFonts w:ascii="Cambria Math" w:hAnsi="Cambria Math"/>
              <w:sz w:val="28"/>
              <w:szCs w:val="28"/>
            </w:rPr>
            <m:t>127,6</m:t>
          </m:r>
          <m:r>
            <w:rPr>
              <w:rFonts w:ascii="Cambria Math" w:eastAsia="Times New Roman" w:hAnsi="Cambria Math" w:cs="Times New Roman"/>
              <w:sz w:val="28"/>
              <w:szCs w:val="28"/>
              <w:lang w:val="ru-RU"/>
            </w:rPr>
            <m:t xml:space="preserve"> ∙36=</m:t>
          </m:r>
          <m:r>
            <w:rPr>
              <w:rFonts w:ascii="Cambria Math" w:eastAsia="Times New Roman" w:hAnsi="Cambria Math" w:cs="Times New Roman"/>
              <w:sz w:val="28"/>
              <w:szCs w:val="28"/>
              <w:lang w:val="ru-RU"/>
            </w:rPr>
            <m:t>4593,6</m:t>
          </m:r>
          <m:r>
            <w:rPr>
              <w:rFonts w:ascii="Cambria Math" w:eastAsia="Times New Roman" w:hAnsi="Cambria Math" w:cs="Times New Roman"/>
              <w:sz w:val="28"/>
              <w:szCs w:val="28"/>
              <w:lang w:val="ru-RU"/>
            </w:rPr>
            <m:t xml:space="preserve"> руб.</m:t>
          </m:r>
        </m:oMath>
      </m:oMathPara>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6.3.2 </w:t>
      </w:r>
      <w:r w:rsidRPr="0031645D">
        <w:rPr>
          <w:rFonts w:ascii="Times New Roman" w:eastAsia="Times New Roman" w:hAnsi="Times New Roman" w:cs="Times New Roman"/>
          <w:sz w:val="28"/>
          <w:szCs w:val="28"/>
          <w:lang w:val="ru-RU"/>
        </w:rPr>
        <w:t>Оценка эффекта у заказчика</w:t>
      </w: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p>
    <w:p w:rsidR="00677EC2" w:rsidRDefault="0031645D" w:rsidP="00606263">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sz w:val="28"/>
          <w:szCs w:val="28"/>
          <w:lang w:val="ru-RU"/>
        </w:rPr>
        <w:t>Предполагается, что программное средство управления документами на предприятии уменьшит затраты и решит проблемы с управлением файлами на предприятии. Это позволит увеличить оборот документов и тем самым увеличить прибыль, так как больше времени будет уделять</w:t>
      </w:r>
      <w:r w:rsidR="00606263">
        <w:rPr>
          <w:rFonts w:ascii="Times New Roman" w:eastAsia="Times New Roman" w:hAnsi="Times New Roman" w:cs="Times New Roman"/>
          <w:sz w:val="28"/>
          <w:szCs w:val="28"/>
          <w:lang w:val="ru-RU"/>
        </w:rPr>
        <w:t>ся более приоритетным задачами.</w:t>
      </w:r>
    </w:p>
    <w:p w:rsidR="00811DAF" w:rsidRPr="0031645D" w:rsidRDefault="00811DAF" w:rsidP="00277952">
      <w:pPr>
        <w:spacing w:after="0" w:line="240" w:lineRule="auto"/>
        <w:jc w:val="both"/>
        <w:rPr>
          <w:rFonts w:ascii="Times New Roman" w:eastAsia="Times New Roman" w:hAnsi="Times New Roman" w:cs="Times New Roman"/>
          <w:sz w:val="28"/>
          <w:szCs w:val="28"/>
          <w:lang w:val="ru-RU"/>
        </w:rPr>
      </w:pPr>
    </w:p>
    <w:p w:rsidR="0031645D" w:rsidRPr="0031645D" w:rsidRDefault="0031645D" w:rsidP="0031645D">
      <w:pPr>
        <w:spacing w:after="0" w:line="240" w:lineRule="auto"/>
        <w:ind w:firstLine="709"/>
        <w:jc w:val="both"/>
        <w:rPr>
          <w:rFonts w:ascii="Times New Roman" w:eastAsia="Times New Roman" w:hAnsi="Times New Roman" w:cs="Times New Roman"/>
          <w:sz w:val="28"/>
          <w:szCs w:val="28"/>
          <w:lang w:val="ru-RU"/>
        </w:rPr>
      </w:pPr>
      <w:r w:rsidRPr="0031645D">
        <w:rPr>
          <w:rFonts w:ascii="Times New Roman" w:eastAsia="Times New Roman" w:hAnsi="Times New Roman" w:cs="Times New Roman"/>
          <w:b/>
          <w:sz w:val="28"/>
          <w:szCs w:val="28"/>
          <w:lang w:val="ru-RU"/>
        </w:rPr>
        <w:t xml:space="preserve">6.3.3 </w:t>
      </w:r>
      <w:r w:rsidRPr="0031645D">
        <w:rPr>
          <w:rFonts w:ascii="Times New Roman" w:eastAsia="Times New Roman" w:hAnsi="Times New Roman" w:cs="Times New Roman"/>
          <w:sz w:val="28"/>
          <w:szCs w:val="28"/>
          <w:lang w:val="ru-RU"/>
        </w:rPr>
        <w:t>Оценка эффекта у пользователя</w:t>
      </w:r>
    </w:p>
    <w:p w:rsid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bookmarkStart w:id="3" w:name="_GoBack"/>
      <w:bookmarkEnd w:id="3"/>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5B3082" w:rsidRDefault="005B3082" w:rsidP="0031645D">
      <w:pPr>
        <w:spacing w:after="0" w:line="240" w:lineRule="auto"/>
        <w:ind w:firstLine="709"/>
        <w:jc w:val="both"/>
        <w:rPr>
          <w:rFonts w:ascii="Times New Roman" w:hAnsi="Times New Roman" w:cs="Times New Roman"/>
          <w:color w:val="000000"/>
          <w:sz w:val="28"/>
          <w:szCs w:val="28"/>
          <w:lang w:val="ru-RU"/>
        </w:rPr>
      </w:pPr>
    </w:p>
    <w:p w:rsidR="005B3082" w:rsidRDefault="005B3082"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677EC2">
      <w:pPr>
        <w:spacing w:after="0" w:line="240" w:lineRule="auto"/>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spacing w:after="0" w:line="240" w:lineRule="auto"/>
        <w:jc w:val="both"/>
        <w:rPr>
          <w:rFonts w:ascii="Times New Roman" w:hAnsi="Times New Roman" w:cs="Times New Roman"/>
          <w:color w:val="000000"/>
          <w:sz w:val="28"/>
          <w:szCs w:val="28"/>
          <w:lang w:val="ru-RU"/>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lang w:val="ru-RU"/>
        </w:rPr>
      </w:pPr>
    </w:p>
    <w:p w:rsidR="0031645D" w:rsidRPr="0031645D" w:rsidRDefault="0031645D" w:rsidP="0031645D">
      <w:pPr>
        <w:pStyle w:val="Heading1"/>
        <w:spacing w:before="0" w:line="240" w:lineRule="auto"/>
        <w:ind w:firstLine="709"/>
        <w:jc w:val="both"/>
        <w:rPr>
          <w:rFonts w:ascii="Times New Roman" w:hAnsi="Times New Roman" w:cs="Times New Roman"/>
          <w:b/>
          <w:color w:val="auto"/>
          <w:sz w:val="28"/>
          <w:szCs w:val="28"/>
          <w:lang w:val="ru-RU"/>
        </w:rPr>
      </w:pPr>
      <w:bookmarkStart w:id="4" w:name="_Toc482141757"/>
      <w:r w:rsidRPr="0031645D">
        <w:rPr>
          <w:rFonts w:ascii="Times New Roman" w:hAnsi="Times New Roman" w:cs="Times New Roman"/>
          <w:b/>
          <w:color w:val="auto"/>
          <w:sz w:val="28"/>
          <w:szCs w:val="28"/>
          <w:lang w:val="ru-RU"/>
        </w:rPr>
        <w:lastRenderedPageBreak/>
        <w:t>СПИСОК ИСПОЛЬЗОВАННЫХ ИСТОЧНИКОВ</w:t>
      </w:r>
      <w:bookmarkEnd w:id="4"/>
    </w:p>
    <w:p w:rsidR="0031645D" w:rsidRPr="0031645D" w:rsidRDefault="0031645D" w:rsidP="0031645D">
      <w:pPr>
        <w:spacing w:after="0" w:line="240" w:lineRule="auto"/>
        <w:ind w:firstLine="709"/>
        <w:jc w:val="both"/>
        <w:rPr>
          <w:sz w:val="28"/>
          <w:szCs w:val="28"/>
          <w:lang w:val="ru-RU"/>
        </w:rPr>
      </w:pPr>
    </w:p>
    <w:p w:rsidR="0031645D" w:rsidRPr="0031645D" w:rsidRDefault="0031645D" w:rsidP="0031645D">
      <w:pPr>
        <w:pStyle w:val="ListParagraph"/>
        <w:numPr>
          <w:ilvl w:val="0"/>
          <w:numId w:val="1"/>
        </w:numPr>
        <w:spacing w:after="0" w:line="240" w:lineRule="auto"/>
        <w:ind w:left="0"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 xml:space="preserve">Jacobsen, Jens; </w:t>
      </w:r>
      <w:proofErr w:type="spellStart"/>
      <w:r w:rsidRPr="0031645D">
        <w:rPr>
          <w:rFonts w:ascii="Times New Roman" w:hAnsi="Times New Roman" w:cs="Times New Roman"/>
          <w:color w:val="000000"/>
          <w:sz w:val="28"/>
          <w:szCs w:val="28"/>
        </w:rPr>
        <w:t>Schlenker</w:t>
      </w:r>
      <w:proofErr w:type="spellEnd"/>
      <w:r w:rsidRPr="0031645D">
        <w:rPr>
          <w:rFonts w:ascii="Times New Roman" w:hAnsi="Times New Roman" w:cs="Times New Roman"/>
          <w:color w:val="000000"/>
          <w:sz w:val="28"/>
          <w:szCs w:val="28"/>
        </w:rPr>
        <w:t xml:space="preserve">, </w:t>
      </w:r>
      <w:proofErr w:type="spellStart"/>
      <w:r w:rsidRPr="0031645D">
        <w:rPr>
          <w:rFonts w:ascii="Times New Roman" w:hAnsi="Times New Roman" w:cs="Times New Roman"/>
          <w:color w:val="000000"/>
          <w:sz w:val="28"/>
          <w:szCs w:val="28"/>
        </w:rPr>
        <w:t>Tilman</w:t>
      </w:r>
      <w:proofErr w:type="spellEnd"/>
      <w:r w:rsidRPr="0031645D">
        <w:rPr>
          <w:rFonts w:ascii="Times New Roman" w:hAnsi="Times New Roman" w:cs="Times New Roman"/>
          <w:color w:val="000000"/>
          <w:sz w:val="28"/>
          <w:szCs w:val="28"/>
        </w:rPr>
        <w:t>; Edwards, Lisa (2005). Implementing a Digital Asset Management System: For Animation, Computer Games, and Web Development. Focal Press</w:t>
      </w:r>
    </w:p>
    <w:p w:rsidR="0031645D" w:rsidRPr="0031645D" w:rsidRDefault="0031645D" w:rsidP="0031645D">
      <w:pPr>
        <w:pStyle w:val="ListParagraph"/>
        <w:numPr>
          <w:ilvl w:val="0"/>
          <w:numId w:val="1"/>
        </w:numPr>
        <w:spacing w:after="0" w:line="240" w:lineRule="auto"/>
        <w:ind w:left="0"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Krogh, Peter (2009). The DAM Book, Second Edition. O'Reilly Media</w:t>
      </w:r>
    </w:p>
    <w:p w:rsidR="0031645D" w:rsidRPr="0031645D" w:rsidRDefault="0031645D" w:rsidP="0031645D">
      <w:pPr>
        <w:pStyle w:val="ListParagraph"/>
        <w:numPr>
          <w:ilvl w:val="0"/>
          <w:numId w:val="1"/>
        </w:numPr>
        <w:spacing w:after="0" w:line="240" w:lineRule="auto"/>
        <w:ind w:left="0"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Krogh, Peter (2005). The DAM Book: Digital Asset Management for Photographers. O'Reilly Media</w:t>
      </w:r>
    </w:p>
    <w:p w:rsidR="0031645D" w:rsidRPr="0031645D" w:rsidRDefault="0031645D" w:rsidP="0031645D">
      <w:pPr>
        <w:pStyle w:val="ListParagraph"/>
        <w:numPr>
          <w:ilvl w:val="0"/>
          <w:numId w:val="1"/>
        </w:numPr>
        <w:spacing w:after="0" w:line="240" w:lineRule="auto"/>
        <w:ind w:left="0" w:firstLine="709"/>
        <w:jc w:val="both"/>
        <w:rPr>
          <w:rFonts w:ascii="Times New Roman" w:hAnsi="Times New Roman" w:cs="Times New Roman"/>
          <w:color w:val="000000"/>
          <w:sz w:val="28"/>
          <w:szCs w:val="28"/>
        </w:rPr>
      </w:pPr>
      <w:proofErr w:type="spellStart"/>
      <w:r w:rsidRPr="0031645D">
        <w:rPr>
          <w:rFonts w:ascii="Times New Roman" w:hAnsi="Times New Roman" w:cs="Times New Roman"/>
          <w:color w:val="000000"/>
          <w:sz w:val="28"/>
          <w:szCs w:val="28"/>
        </w:rPr>
        <w:t>Austerberry</w:t>
      </w:r>
      <w:proofErr w:type="spellEnd"/>
      <w:r w:rsidRPr="0031645D">
        <w:rPr>
          <w:rFonts w:ascii="Times New Roman" w:hAnsi="Times New Roman" w:cs="Times New Roman"/>
          <w:color w:val="000000"/>
          <w:sz w:val="28"/>
          <w:szCs w:val="28"/>
        </w:rPr>
        <w:t>, David (2006). Digital Asset Management, Second Edition. Focal Press</w:t>
      </w:r>
    </w:p>
    <w:p w:rsidR="0031645D" w:rsidRPr="0031645D" w:rsidRDefault="0031645D" w:rsidP="0031645D">
      <w:pPr>
        <w:pStyle w:val="ListParagraph"/>
        <w:numPr>
          <w:ilvl w:val="0"/>
          <w:numId w:val="1"/>
        </w:numPr>
        <w:spacing w:after="0" w:line="240" w:lineRule="auto"/>
        <w:ind w:left="0" w:firstLine="709"/>
        <w:jc w:val="both"/>
        <w:rPr>
          <w:rFonts w:ascii="Times New Roman" w:hAnsi="Times New Roman" w:cs="Times New Roman"/>
          <w:color w:val="000000"/>
          <w:sz w:val="28"/>
          <w:szCs w:val="28"/>
        </w:rPr>
      </w:pPr>
      <w:proofErr w:type="spellStart"/>
      <w:r w:rsidRPr="0031645D">
        <w:rPr>
          <w:rFonts w:ascii="Times New Roman" w:hAnsi="Times New Roman" w:cs="Times New Roman"/>
          <w:color w:val="000000"/>
          <w:sz w:val="28"/>
          <w:szCs w:val="28"/>
        </w:rPr>
        <w:t>Mauthe</w:t>
      </w:r>
      <w:proofErr w:type="spellEnd"/>
      <w:r w:rsidRPr="0031645D">
        <w:rPr>
          <w:rFonts w:ascii="Times New Roman" w:hAnsi="Times New Roman" w:cs="Times New Roman"/>
          <w:color w:val="000000"/>
          <w:sz w:val="28"/>
          <w:szCs w:val="28"/>
        </w:rPr>
        <w:t>, Andreas; Thomas, Peter (2004). Professional Content Management Systems: Handling Digital Media Assets. Wiley</w:t>
      </w:r>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 xml:space="preserve">[1] </w:t>
      </w:r>
      <w:hyperlink r:id="rId9" w:history="1">
        <w:r w:rsidRPr="0031645D">
          <w:rPr>
            <w:rStyle w:val="Hyperlink"/>
            <w:rFonts w:ascii="Times New Roman" w:hAnsi="Times New Roman" w:cs="Times New Roman"/>
            <w:sz w:val="28"/>
            <w:szCs w:val="28"/>
          </w:rPr>
          <w:t>http://digitalassetmanagementnews.org/vendors/dam-vendors-2016-pricing-survey-released/</w:t>
        </w:r>
      </w:hyperlink>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 xml:space="preserve">[2] </w:t>
      </w:r>
      <w:hyperlink r:id="rId10" w:history="1">
        <w:r w:rsidRPr="0031645D">
          <w:rPr>
            <w:rStyle w:val="Hyperlink"/>
            <w:rFonts w:ascii="Times New Roman" w:hAnsi="Times New Roman" w:cs="Times New Roman"/>
            <w:sz w:val="28"/>
            <w:szCs w:val="28"/>
          </w:rPr>
          <w:t>https://www.bsuir.by/m/12_100229_1_80049.pdf</w:t>
        </w:r>
      </w:hyperlink>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 xml:space="preserve">[3] </w:t>
      </w:r>
      <w:hyperlink r:id="rId11" w:history="1">
        <w:r w:rsidRPr="0031645D">
          <w:rPr>
            <w:rStyle w:val="Hyperlink"/>
            <w:rFonts w:ascii="Times New Roman" w:hAnsi="Times New Roman" w:cs="Times New Roman"/>
            <w:sz w:val="28"/>
            <w:szCs w:val="28"/>
          </w:rPr>
          <w:t>https://www.imagerelay.com/pricing</w:t>
        </w:r>
      </w:hyperlink>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r w:rsidRPr="0031645D">
        <w:rPr>
          <w:rFonts w:ascii="Times New Roman" w:hAnsi="Times New Roman" w:cs="Times New Roman"/>
          <w:color w:val="000000"/>
          <w:sz w:val="28"/>
          <w:szCs w:val="28"/>
        </w:rPr>
        <w:t xml:space="preserve">[4] </w:t>
      </w:r>
      <w:hyperlink r:id="rId12" w:history="1">
        <w:r w:rsidRPr="0031645D">
          <w:rPr>
            <w:rStyle w:val="Hyperlink"/>
            <w:rFonts w:ascii="Times New Roman" w:hAnsi="Times New Roman" w:cs="Times New Roman"/>
            <w:sz w:val="28"/>
            <w:szCs w:val="28"/>
          </w:rPr>
          <w:t>http://www.intelligencebank.com/uk/digital-asset-management/pricing</w:t>
        </w:r>
      </w:hyperlink>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p>
    <w:p w:rsidR="0031645D" w:rsidRPr="0031645D" w:rsidRDefault="0031645D" w:rsidP="0031645D">
      <w:pPr>
        <w:spacing w:after="0" w:line="240" w:lineRule="auto"/>
        <w:ind w:firstLine="709"/>
        <w:jc w:val="both"/>
        <w:rPr>
          <w:rFonts w:ascii="Times New Roman" w:hAnsi="Times New Roman" w:cs="Times New Roman"/>
          <w:color w:val="000000"/>
          <w:sz w:val="28"/>
          <w:szCs w:val="28"/>
        </w:rPr>
      </w:pPr>
    </w:p>
    <w:p w:rsidR="0031645D" w:rsidRPr="0031645D" w:rsidRDefault="0031645D" w:rsidP="0031645D">
      <w:pPr>
        <w:spacing w:after="0" w:line="240" w:lineRule="auto"/>
        <w:ind w:firstLine="709"/>
        <w:rPr>
          <w:sz w:val="28"/>
          <w:szCs w:val="28"/>
        </w:rPr>
      </w:pPr>
    </w:p>
    <w:sectPr w:rsidR="0031645D" w:rsidRPr="0031645D" w:rsidSect="005B3082">
      <w:footerReference w:type="default" r:id="rId13"/>
      <w:pgSz w:w="11907" w:h="16839"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AD7" w:rsidRDefault="00AD0AD7">
      <w:pPr>
        <w:spacing w:after="0" w:line="240" w:lineRule="auto"/>
      </w:pPr>
      <w:r>
        <w:separator/>
      </w:r>
    </w:p>
  </w:endnote>
  <w:endnote w:type="continuationSeparator" w:id="0">
    <w:p w:rsidR="00AD0AD7" w:rsidRDefault="00AD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442715"/>
      <w:docPartObj>
        <w:docPartGallery w:val="Page Numbers (Bottom of Page)"/>
        <w:docPartUnique/>
      </w:docPartObj>
    </w:sdtPr>
    <w:sdtEndPr>
      <w:rPr>
        <w:noProof/>
      </w:rPr>
    </w:sdtEndPr>
    <w:sdtContent>
      <w:p w:rsidR="00400DA4" w:rsidRDefault="00D72EB8">
        <w:pPr>
          <w:pStyle w:val="Footer"/>
          <w:jc w:val="right"/>
        </w:pPr>
        <w:r>
          <w:fldChar w:fldCharType="begin"/>
        </w:r>
        <w:r>
          <w:instrText xml:space="preserve"> PAGE   \* MERGEFORMAT </w:instrText>
        </w:r>
        <w:r>
          <w:fldChar w:fldCharType="separate"/>
        </w:r>
        <w:r w:rsidR="00277952">
          <w:rPr>
            <w:noProof/>
          </w:rPr>
          <w:t>7</w:t>
        </w:r>
        <w:r>
          <w:rPr>
            <w:noProof/>
          </w:rPr>
          <w:fldChar w:fldCharType="end"/>
        </w:r>
      </w:p>
    </w:sdtContent>
  </w:sdt>
  <w:p w:rsidR="00400DA4" w:rsidRDefault="00AD0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AD7" w:rsidRDefault="00AD0AD7">
      <w:pPr>
        <w:spacing w:after="0" w:line="240" w:lineRule="auto"/>
      </w:pPr>
      <w:r>
        <w:separator/>
      </w:r>
    </w:p>
  </w:footnote>
  <w:footnote w:type="continuationSeparator" w:id="0">
    <w:p w:rsidR="00AD0AD7" w:rsidRDefault="00AD0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0558AB"/>
    <w:multiLevelType w:val="hybridMultilevel"/>
    <w:tmpl w:val="A13605AC"/>
    <w:lvl w:ilvl="0" w:tplc="BE960F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5D"/>
    <w:rsid w:val="0009428E"/>
    <w:rsid w:val="000A375C"/>
    <w:rsid w:val="00112566"/>
    <w:rsid w:val="0013556A"/>
    <w:rsid w:val="00277952"/>
    <w:rsid w:val="0031420A"/>
    <w:rsid w:val="0031645D"/>
    <w:rsid w:val="00390A7B"/>
    <w:rsid w:val="004526C0"/>
    <w:rsid w:val="00476697"/>
    <w:rsid w:val="005A5D90"/>
    <w:rsid w:val="005B3082"/>
    <w:rsid w:val="00606263"/>
    <w:rsid w:val="006542AE"/>
    <w:rsid w:val="00677EC2"/>
    <w:rsid w:val="007A2822"/>
    <w:rsid w:val="007D1B60"/>
    <w:rsid w:val="00811DAF"/>
    <w:rsid w:val="0089125F"/>
    <w:rsid w:val="00960EF5"/>
    <w:rsid w:val="009A2E00"/>
    <w:rsid w:val="009C5D0F"/>
    <w:rsid w:val="009F03E2"/>
    <w:rsid w:val="00A04DEB"/>
    <w:rsid w:val="00AD0AD7"/>
    <w:rsid w:val="00AD2D37"/>
    <w:rsid w:val="00AF0099"/>
    <w:rsid w:val="00AF5FD7"/>
    <w:rsid w:val="00B741BD"/>
    <w:rsid w:val="00B82208"/>
    <w:rsid w:val="00B83737"/>
    <w:rsid w:val="00BB017E"/>
    <w:rsid w:val="00C85C1E"/>
    <w:rsid w:val="00D25440"/>
    <w:rsid w:val="00D6084E"/>
    <w:rsid w:val="00D64539"/>
    <w:rsid w:val="00D72EB8"/>
    <w:rsid w:val="00DF7C55"/>
    <w:rsid w:val="00E33852"/>
    <w:rsid w:val="00EF65BF"/>
    <w:rsid w:val="00F30B8C"/>
    <w:rsid w:val="00F461E4"/>
    <w:rsid w:val="00FE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A0F80-4F04-4747-90EA-3332DA8F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45D"/>
    <w:rPr>
      <w:lang w:val="en-US"/>
    </w:rPr>
  </w:style>
  <w:style w:type="paragraph" w:styleId="Heading1">
    <w:name w:val="heading 1"/>
    <w:basedOn w:val="Normal"/>
    <w:next w:val="Normal"/>
    <w:link w:val="Heading1Char"/>
    <w:uiPriority w:val="9"/>
    <w:qFormat/>
    <w:rsid w:val="00316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6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5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1645D"/>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31645D"/>
    <w:pPr>
      <w:ind w:left="720"/>
      <w:contextualSpacing/>
    </w:pPr>
  </w:style>
  <w:style w:type="character" w:styleId="Hyperlink">
    <w:name w:val="Hyperlink"/>
    <w:basedOn w:val="DefaultParagraphFont"/>
    <w:uiPriority w:val="99"/>
    <w:unhideWhenUsed/>
    <w:rsid w:val="0031645D"/>
    <w:rPr>
      <w:color w:val="0563C1" w:themeColor="hyperlink"/>
      <w:u w:val="single"/>
    </w:rPr>
  </w:style>
  <w:style w:type="paragraph" w:styleId="Footer">
    <w:name w:val="footer"/>
    <w:basedOn w:val="Normal"/>
    <w:link w:val="FooterChar"/>
    <w:uiPriority w:val="99"/>
    <w:unhideWhenUsed/>
    <w:rsid w:val="0031645D"/>
    <w:pPr>
      <w:tabs>
        <w:tab w:val="center" w:pos="4844"/>
        <w:tab w:val="right" w:pos="9689"/>
      </w:tabs>
      <w:spacing w:after="0" w:line="240" w:lineRule="auto"/>
    </w:pPr>
  </w:style>
  <w:style w:type="character" w:customStyle="1" w:styleId="FooterChar">
    <w:name w:val="Footer Char"/>
    <w:basedOn w:val="DefaultParagraphFont"/>
    <w:link w:val="Footer"/>
    <w:uiPriority w:val="99"/>
    <w:rsid w:val="0031645D"/>
    <w:rPr>
      <w:lang w:val="en-US"/>
    </w:rPr>
  </w:style>
  <w:style w:type="character" w:styleId="PlaceholderText">
    <w:name w:val="Placeholder Text"/>
    <w:basedOn w:val="DefaultParagraphFont"/>
    <w:uiPriority w:val="99"/>
    <w:semiHidden/>
    <w:rsid w:val="00E338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675056">
      <w:bodyDiv w:val="1"/>
      <w:marLeft w:val="0"/>
      <w:marRight w:val="0"/>
      <w:marTop w:val="0"/>
      <w:marBottom w:val="0"/>
      <w:divBdr>
        <w:top w:val="none" w:sz="0" w:space="0" w:color="auto"/>
        <w:left w:val="none" w:sz="0" w:space="0" w:color="auto"/>
        <w:bottom w:val="none" w:sz="0" w:space="0" w:color="auto"/>
        <w:right w:val="none" w:sz="0" w:space="0" w:color="auto"/>
      </w:divBdr>
    </w:div>
    <w:div w:id="205862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elligencebank.com/uk/digital-asset-management/pric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agerelay.com/pricin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bsuir.by/m/12_100229_1_80049.pdf" TargetMode="External"/><Relationship Id="rId4" Type="http://schemas.openxmlformats.org/officeDocument/2006/relationships/settings" Target="settings.xml"/><Relationship Id="rId9" Type="http://schemas.openxmlformats.org/officeDocument/2006/relationships/hyperlink" Target="http://digitalassetmanagementnews.org/vendors/dam-vendors-2016-pricing-survey-released/"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A5"/>
    <w:rsid w:val="00585E6A"/>
    <w:rsid w:val="007E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00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02DF4-C83C-4B79-B203-36F3D1A9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1543</Words>
  <Characters>8800</Characters>
  <Application>Microsoft Office Word</Application>
  <DocSecurity>0</DocSecurity>
  <Lines>73</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аудитории 210</dc:creator>
  <cp:keywords/>
  <dc:description/>
  <cp:lastModifiedBy>Aliaksandr Navitski</cp:lastModifiedBy>
  <cp:revision>14</cp:revision>
  <dcterms:created xsi:type="dcterms:W3CDTF">2017-05-11T08:05:00Z</dcterms:created>
  <dcterms:modified xsi:type="dcterms:W3CDTF">2017-05-23T22:48:00Z</dcterms:modified>
</cp:coreProperties>
</file>