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6 ТЕХНИКО-ЭКОНОМИЧЕСКОЕ ОБОСНОВАНИЕ РАЗРАБОТКИ И ИСПОЛЬЗОВАНИЯ ПРОГРАММНОГО ОБЕСПЕЧЕНИЯ</w:t>
      </w:r>
      <w:bookmarkEnd w:id="0"/>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6.1 </w:t>
      </w:r>
      <w:r w:rsidRPr="0031645D">
        <w:rPr>
          <w:rStyle w:val="20"/>
          <w:rFonts w:ascii="Times New Roman" w:hAnsi="Times New Roman" w:cs="Times New Roman"/>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xml:space="preserve">.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 и поручить разработку пользовательского приложения и файлового хранилища веб-программистам, а третью часть отдать на выполнение специалисту в области работы с базами данных. 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lastRenderedPageBreak/>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9A2E00"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i-го исполнителя,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-м исполнителем, дн.</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10 руб для разработчиков и архитектора базы данных, 8 руб. - для тестировщика.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Среднемесячное количество рабочих дней при пятидневной рабочей неделе в 2017 году составляет 21,1 дн.</w:t>
      </w:r>
      <w:r w:rsidR="00F461E4">
        <w:rPr>
          <w:rFonts w:ascii="Times New Roman" w:eastAsia="Times New Roman" w:hAnsi="Times New Roman" w:cs="Times New Roman"/>
          <w:sz w:val="28"/>
          <w:szCs w:val="28"/>
          <w:lang w:val="ru-RU"/>
        </w:rPr>
        <w:t xml:space="preserve"> Для разработки программного средства выделено 5</w:t>
      </w:r>
      <w:r w:rsidR="00606263">
        <w:rPr>
          <w:rFonts w:ascii="Times New Roman" w:eastAsia="Times New Roman" w:hAnsi="Times New Roman" w:cs="Times New Roman"/>
          <w:sz w:val="28"/>
          <w:szCs w:val="28"/>
          <w:lang w:val="ru-RU"/>
        </w:rPr>
        <w:t>36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F461E4">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tbl>
      <w:tblPr>
        <w:tblW w:w="9773"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1701"/>
        <w:gridCol w:w="2827"/>
        <w:gridCol w:w="2977"/>
        <w:gridCol w:w="2268"/>
      </w:tblGrid>
      <w:tr w:rsidR="00F461E4" w:rsidRPr="00960EF5" w:rsidTr="00F461E4">
        <w:trPr>
          <w:trHeight w:val="1596"/>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282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Часовая ставка, тыс. руб</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Трудоем-кость работ, часов.</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тыс. руб</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282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0,010</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240</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2,4</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282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0,010</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80</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0,8</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282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0,010</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0,8</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ReactJS</w:t>
            </w:r>
            <w:r w:rsidRPr="0031645D">
              <w:rPr>
                <w:rFonts w:ascii="Times New Roman" w:eastAsia="Times New Roman" w:hAnsi="Times New Roman" w:cs="Times New Roman"/>
                <w:sz w:val="28"/>
                <w:szCs w:val="28"/>
                <w:lang w:val="ru-RU"/>
              </w:rPr>
              <w:t xml:space="preserve"> - разработчик</w:t>
            </w:r>
          </w:p>
        </w:tc>
        <w:tc>
          <w:tcPr>
            <w:tcW w:w="282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0,010</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0,8</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Тестировщик</w:t>
            </w:r>
          </w:p>
        </w:tc>
        <w:tc>
          <w:tcPr>
            <w:tcW w:w="2827"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0,008</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56</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0,448</w:t>
            </w:r>
          </w:p>
        </w:tc>
      </w:tr>
      <w:tr w:rsidR="00F461E4" w:rsidRPr="0031645D" w:rsidTr="00F461E4">
        <w:trPr>
          <w:trHeight w:val="520"/>
          <w:jc w:val="center"/>
        </w:trPr>
        <w:tc>
          <w:tcPr>
            <w:tcW w:w="1701"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F461E4" w:rsidRPr="0031645D" w:rsidRDefault="00F461E4"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w:t>
            </w:r>
          </w:p>
        </w:tc>
        <w:tc>
          <w:tcPr>
            <w:tcW w:w="2827"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0,048</w:t>
            </w:r>
          </w:p>
        </w:tc>
        <w:tc>
          <w:tcPr>
            <w:tcW w:w="2977"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536</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F461E4" w:rsidRPr="0031645D" w:rsidRDefault="00F461E4"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5,248</w:t>
            </w:r>
          </w:p>
        </w:tc>
      </w:tr>
      <w:tr w:rsidR="0031645D" w:rsidRPr="0031645D" w:rsidTr="00F461E4">
        <w:trPr>
          <w:trHeight w:val="300"/>
          <w:jc w:val="center"/>
        </w:trPr>
        <w:tc>
          <w:tcPr>
            <w:tcW w:w="7505" w:type="dxa"/>
            <w:gridSpan w:val="3"/>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Премия, </w:t>
            </w:r>
            <w:r w:rsidR="00F461E4">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p>
        </w:tc>
        <w:tc>
          <w:tcPr>
            <w:tcW w:w="2268"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31645D" w:rsidRPr="0031645D" w:rsidRDefault="00F461E4"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2,624</w:t>
            </w:r>
          </w:p>
        </w:tc>
      </w:tr>
      <w:tr w:rsidR="0031645D" w:rsidRPr="0031645D" w:rsidTr="00F461E4">
        <w:trPr>
          <w:trHeight w:val="300"/>
          <w:jc w:val="center"/>
        </w:trPr>
        <w:tc>
          <w:tcPr>
            <w:tcW w:w="7505" w:type="dxa"/>
            <w:gridSpan w:val="3"/>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F461E4" w:rsidP="0031645D">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0031645D"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22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7,872</w:t>
            </w:r>
          </w:p>
        </w:tc>
      </w:tr>
    </w:tbl>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плату команды разработчиков включает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З</w:t>
      </w:r>
      <w:r w:rsidRPr="0031645D">
        <w:rPr>
          <w:rFonts w:ascii="Times New Roman" w:eastAsia="Times New Roman" w:hAnsi="Times New Roman" w:cs="Times New Roman"/>
          <w:sz w:val="28"/>
          <w:szCs w:val="28"/>
          <w:vertAlign w:val="subscript"/>
          <w:lang w:val="ru-RU"/>
        </w:rPr>
        <w:t>о</w:t>
      </w:r>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Примем Н</w:t>
      </w:r>
      <w:r w:rsidRPr="0031645D">
        <w:rPr>
          <w:rFonts w:ascii="Times New Roman" w:eastAsia="Times New Roman" w:hAnsi="Times New Roman" w:cs="Times New Roman"/>
          <w:sz w:val="28"/>
          <w:szCs w:val="28"/>
          <w:vertAlign w:val="subscript"/>
          <w:lang w:val="ru-RU"/>
        </w:rPr>
        <w:t>д</w:t>
      </w:r>
      <w:r w:rsidRPr="0031645D">
        <w:rPr>
          <w:rFonts w:ascii="Times New Roman" w:eastAsia="Times New Roman" w:hAnsi="Times New Roman" w:cs="Times New Roman"/>
          <w:sz w:val="28"/>
          <w:szCs w:val="28"/>
          <w:lang w:val="ru-RU"/>
        </w:rPr>
        <w:t>=15%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9A2E00"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7,872⋅15</m:t>
              </m:r>
            </m:num>
            <m:den>
              <m:r>
                <w:rPr>
                  <w:rFonts w:ascii="Cambria Math" w:hAnsi="Cambria Math"/>
                  <w:sz w:val="28"/>
                  <w:szCs w:val="28"/>
                </w:rPr>
                <m:t>100</m:t>
              </m:r>
            </m:den>
          </m:f>
          <m:r>
            <w:rPr>
              <w:rFonts w:ascii="Cambria Math" w:hAnsi="Cambria Math"/>
              <w:sz w:val="28"/>
              <w:szCs w:val="28"/>
            </w:rPr>
            <m:t>=1,18 тыс.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Н</w:t>
      </w:r>
      <w:r w:rsidRPr="0031645D">
        <w:rPr>
          <w:rFonts w:ascii="Times New Roman" w:eastAsia="Times New Roman" w:hAnsi="Times New Roman" w:cs="Times New Roman"/>
          <w:sz w:val="28"/>
          <w:szCs w:val="28"/>
          <w:vertAlign w:val="subscript"/>
          <w:lang w:val="ru-RU"/>
        </w:rPr>
        <w:t>соц</w:t>
      </w:r>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rPr>
                    <m:t>7,872+1,18</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=3,17 тыс.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Н</w:t>
      </w:r>
      <w:r w:rsidRPr="0031645D">
        <w:rPr>
          <w:rFonts w:ascii="Times New Roman" w:eastAsia="Times New Roman" w:hAnsi="Times New Roman" w:cs="Times New Roman"/>
          <w:sz w:val="28"/>
          <w:szCs w:val="28"/>
          <w:vertAlign w:val="subscript"/>
          <w:lang w:val="ru-RU"/>
        </w:rPr>
        <w:t>пз</w:t>
      </w:r>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Примем Н</w:t>
      </w:r>
      <w:r w:rsidRPr="0031645D">
        <w:rPr>
          <w:rFonts w:ascii="Times New Roman" w:eastAsia="Times New Roman" w:hAnsi="Times New Roman" w:cs="Times New Roman"/>
          <w:sz w:val="28"/>
          <w:szCs w:val="28"/>
          <w:vertAlign w:val="subscript"/>
          <w:lang w:val="ru-RU"/>
        </w:rPr>
        <w:t>пз</w:t>
      </w:r>
      <w:r w:rsidRPr="0031645D">
        <w:rPr>
          <w:rFonts w:ascii="Times New Roman" w:eastAsia="Times New Roman" w:hAnsi="Times New Roman" w:cs="Times New Roman"/>
          <w:sz w:val="28"/>
          <w:szCs w:val="28"/>
          <w:lang w:val="ru-RU"/>
        </w:rPr>
        <w:t>=120%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7,872⋅120</m:t>
              </m:r>
            </m:num>
            <m:den>
              <m:r>
                <w:rPr>
                  <w:rFonts w:ascii="Cambria Math" w:hAnsi="Cambria Math"/>
                  <w:sz w:val="28"/>
                  <w:szCs w:val="28"/>
                </w:rPr>
                <m:t>100</m:t>
              </m:r>
            </m:den>
          </m:f>
          <m:r>
            <w:rPr>
              <w:rFonts w:ascii="Cambria Math" w:hAnsi="Cambria Math"/>
              <w:sz w:val="28"/>
              <w:szCs w:val="28"/>
            </w:rPr>
            <m:t>=9,45 тыс.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=7,872+1,18+3,17+9,45=21,67 тыс. руб.</m:t>
        </m:r>
      </m:oMath>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компания-разработчик также будет заниматься сопровождением программного средства. В связи с этим рассчитываются расходы на эти услуги, которые принимаются в размере Н</w:t>
      </w:r>
      <w:r w:rsidRPr="0031645D">
        <w:rPr>
          <w:rFonts w:ascii="Times New Roman" w:eastAsia="Times New Roman" w:hAnsi="Times New Roman" w:cs="Times New Roman"/>
          <w:sz w:val="28"/>
          <w:szCs w:val="28"/>
          <w:vertAlign w:val="subscript"/>
          <w:lang w:val="ru-RU"/>
        </w:rPr>
        <w:t>с</w:t>
      </w:r>
      <w:r w:rsidRPr="0031645D">
        <w:rPr>
          <w:rFonts w:ascii="Times New Roman" w:eastAsia="Times New Roman" w:hAnsi="Times New Roman" w:cs="Times New Roman"/>
          <w:sz w:val="28"/>
          <w:szCs w:val="28"/>
          <w:lang w:val="ru-RU"/>
        </w:rPr>
        <w:t>=30% от основных затрат на разработку: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с</m:t>
                  </m:r>
                </m:sub>
              </m:sSub>
            </m:num>
            <m:den>
              <m:r>
                <w:rPr>
                  <w:rFonts w:ascii="Cambria Math" w:hAnsi="Cambria Math"/>
                  <w:sz w:val="28"/>
                  <w:szCs w:val="28"/>
                </w:rPr>
                <m:t>100</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21,67</m:t>
              </m:r>
              <m:r>
                <w:rPr>
                  <w:rFonts w:ascii="Cambria Math" w:hAnsi="Cambria Math"/>
                  <w:sz w:val="28"/>
                  <w:szCs w:val="28"/>
                </w:rPr>
                <m:t>⋅30</m:t>
              </m:r>
            </m:num>
            <m:den>
              <m:r>
                <w:rPr>
                  <w:rFonts w:ascii="Cambria Math" w:hAnsi="Cambria Math"/>
                  <w:sz w:val="28"/>
                  <w:szCs w:val="28"/>
                </w:rPr>
                <m:t>100</m:t>
              </m:r>
            </m:den>
          </m:f>
          <m:r>
            <w:rPr>
              <w:rFonts w:ascii="Cambria Math" w:hAnsi="Cambria Math"/>
              <w:sz w:val="28"/>
              <w:szCs w:val="28"/>
            </w:rPr>
            <m:t>=6,5 тыс.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Себестоимость программного средства будет определяться как сумма затрат на разработку и сопровождение: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9A2E00" w:rsidP="0031645D">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п</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m:t>
              </m:r>
            </m:sub>
          </m:sSub>
          <m:r>
            <w:rPr>
              <w:rFonts w:ascii="Cambria Math" w:hAnsi="Cambria Math"/>
              <w:sz w:val="28"/>
              <w:szCs w:val="28"/>
              <w:lang w:val="ru-RU"/>
            </w:rPr>
            <m:t>=21,67 +6,5=28,17 тыс.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Расчет затрат на разработку и сопровождение программного средства сведен в таблицу 6.3.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13556A" w:rsidRPr="0031645D" w:rsidRDefault="0013556A"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6.2 – Затраты на разработку и сопровождение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тыс. руб.</w:t>
            </w:r>
          </w:p>
        </w:tc>
      </w:tr>
      <w:tr w:rsidR="0031645D" w:rsidRPr="0031645D" w:rsidTr="00B162EF">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7,872</w:t>
            </w:r>
          </w:p>
        </w:tc>
      </w:tr>
      <w:tr w:rsidR="0031645D" w:rsidRPr="0031645D" w:rsidTr="00B162EF">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1,18</w:t>
            </w:r>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3,17</w:t>
            </w:r>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9,45</w:t>
            </w:r>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rPr>
              <w:t>21,67</w:t>
            </w:r>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Расходы на сопровождение</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rPr>
              <w:t>6,5</w:t>
            </w:r>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Себестоимость программного средства</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28,17</w:t>
            </w:r>
          </w:p>
        </w:tc>
      </w:tr>
    </w:tbl>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lastRenderedPageBreak/>
        <w:t>Рассчитанное значение полной себестоимости, которая составила 28,17 тыс. руб., будет использоваться в дальнейшем для определение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20"/>
          <w:rFonts w:ascii="Times New Roman" w:hAnsi="Times New Roman" w:cs="Times New Roman"/>
          <w:color w:val="auto"/>
          <w:sz w:val="28"/>
          <w:szCs w:val="28"/>
          <w:lang w:val="ru-RU"/>
        </w:rPr>
        <w:t xml:space="preserve">Оценка результата от </w:t>
      </w:r>
      <w:r w:rsidR="0013556A">
        <w:rPr>
          <w:rStyle w:val="20"/>
          <w:rFonts w:ascii="Times New Roman" w:hAnsi="Times New Roman" w:cs="Times New Roman"/>
          <w:color w:val="auto"/>
          <w:sz w:val="28"/>
          <w:szCs w:val="28"/>
          <w:lang w:val="ru-RU"/>
        </w:rPr>
        <w:t>продажи</w:t>
      </w:r>
      <w:r w:rsidRPr="0031645D">
        <w:rPr>
          <w:rStyle w:val="20"/>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рамках данного технико-экономического обоснования рассматривается экономический эффект, который получит компания-разработчик, а также экономический </w:t>
      </w:r>
      <w:r w:rsidR="0013556A" w:rsidRPr="0031645D">
        <w:rPr>
          <w:rFonts w:ascii="Times New Roman" w:eastAsia="Times New Roman" w:hAnsi="Times New Roman" w:cs="Times New Roman"/>
          <w:sz w:val="28"/>
          <w:szCs w:val="28"/>
          <w:lang w:val="ru-RU"/>
        </w:rPr>
        <w:t>и неэкономический</w:t>
      </w:r>
      <w:r w:rsidRPr="0031645D">
        <w:rPr>
          <w:rFonts w:ascii="Times New Roman" w:eastAsia="Times New Roman" w:hAnsi="Times New Roman" w:cs="Times New Roman"/>
          <w:sz w:val="28"/>
          <w:szCs w:val="28"/>
          <w:lang w:val="ru-RU"/>
        </w:rPr>
        <w:t xml:space="preserve">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предполагаемое количество копий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 на месяц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Данные лицензии рассчитаны на месяц, следовательно у производителя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xml:space="preserve">системы, за год приобретаются лицензии для трех предприятий (36 / 12 = 3). Для расчетов будет использоваться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xml:space="preserve">= 36.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lang w:val="ru-RU" w:eastAsia="ru-RU"/>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lang w:val="ru-RU" w:eastAsia="ru-RU"/>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r>
          <w:rPr>
            <w:rFonts w:ascii="Cambria Math" w:hAnsi="Cambria Math" w:cs="Times New Roman"/>
            <w:sz w:val="28"/>
            <w:szCs w:val="28"/>
            <w:lang w:val="ru-RU"/>
          </w:rPr>
          <m:t>П=</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С</w:t>
      </w:r>
      <w:r w:rsidRPr="0031645D">
        <w:rPr>
          <w:rFonts w:ascii="Times New Roman" w:eastAsia="Times New Roman" w:hAnsi="Times New Roman" w:cs="Times New Roman"/>
          <w:sz w:val="28"/>
          <w:szCs w:val="28"/>
          <w:vertAlign w:val="subscript"/>
          <w:lang w:val="ru-RU"/>
        </w:rPr>
        <w:t>п</w:t>
      </w:r>
      <w:r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количество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Выбрав 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=30%,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П=</m:t>
          </m:r>
          <m:f>
            <m:fPr>
              <m:ctrlPr>
                <w:rPr>
                  <w:rFonts w:ascii="Cambria Math" w:hAnsi="Cambria Math"/>
                  <w:sz w:val="28"/>
                  <w:szCs w:val="28"/>
                </w:rPr>
              </m:ctrlPr>
            </m:fPr>
            <m:num>
              <m:r>
                <w:rPr>
                  <w:rFonts w:ascii="Cambria Math" w:hAnsi="Cambria Math"/>
                  <w:sz w:val="28"/>
                  <w:szCs w:val="28"/>
                  <w:lang w:val="ru-RU"/>
                </w:rPr>
                <m:t>28,17</m:t>
              </m:r>
              <m:r>
                <w:rPr>
                  <w:rFonts w:ascii="Cambria Math" w:hAnsi="Cambria Math"/>
                  <w:sz w:val="28"/>
                  <w:szCs w:val="28"/>
                </w:rPr>
                <m:t>⋅30</m:t>
              </m:r>
            </m:num>
            <m:den>
              <m:r>
                <w:rPr>
                  <w:rFonts w:ascii="Cambria Math" w:hAnsi="Cambria Math"/>
                  <w:sz w:val="28"/>
                  <w:szCs w:val="28"/>
                </w:rPr>
                <m:t>36∙100</m:t>
              </m:r>
            </m:den>
          </m:f>
          <m:r>
            <w:rPr>
              <w:rFonts w:ascii="Cambria Math" w:hAnsi="Cambria Math"/>
              <w:sz w:val="28"/>
              <w:szCs w:val="28"/>
            </w:rPr>
            <m:t>=0,24 тыс.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настоящее время, в Беларуси налог на добавленную </w:t>
      </w:r>
      <w:r w:rsidR="0013556A" w:rsidRPr="0031645D">
        <w:rPr>
          <w:rFonts w:ascii="Times New Roman" w:eastAsia="Times New Roman" w:hAnsi="Times New Roman" w:cs="Times New Roman"/>
          <w:sz w:val="28"/>
          <w:szCs w:val="28"/>
          <w:lang w:val="ru-RU"/>
        </w:rPr>
        <w:t>стоимость</w:t>
      </w:r>
      <w:r w:rsidRPr="0031645D">
        <w:rPr>
          <w:rFonts w:ascii="Times New Roman" w:eastAsia="Times New Roman" w:hAnsi="Times New Roman" w:cs="Times New Roman"/>
          <w:sz w:val="28"/>
          <w:szCs w:val="28"/>
          <w:lang w:val="ru-RU"/>
        </w:rPr>
        <w:t xml:space="preserve"> при реализации услуг, работ и имущественных прав равен 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r w:rsidRPr="0031645D">
        <w:rPr>
          <w:rFonts w:ascii="Times New Roman" w:eastAsia="Times New Roman" w:hAnsi="Times New Roman" w:cs="Times New Roman"/>
          <w:sz w:val="28"/>
          <w:szCs w:val="28"/>
          <w:lang w:val="ru-RU"/>
        </w:rPr>
        <w:tab/>
      </w: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w:lastRenderedPageBreak/>
            <m:t>НДС=</m:t>
          </m:r>
          <m:f>
            <m:fPr>
              <m:ctrlPr>
                <w:rPr>
                  <w:rFonts w:ascii="Cambria Math" w:eastAsia="Times New Roman" w:hAnsi="Cambria Math" w:cs="Times New Roman"/>
                  <w:i/>
                  <w:sz w:val="28"/>
                  <w:szCs w:val="28"/>
                  <w:lang w:val="ru-RU"/>
                </w:rPr>
              </m:ctrlPr>
            </m:fPr>
            <m:num>
              <m:r>
                <w:rPr>
                  <w:rFonts w:ascii="Cambria Math" w:hAnsi="Cambria Math"/>
                  <w:sz w:val="28"/>
                  <w:szCs w:val="28"/>
                </w:rPr>
                <m:t xml:space="preserve">0,24 </m:t>
              </m:r>
              <m:r>
                <w:rPr>
                  <w:rFonts w:ascii="Cambria Math" w:eastAsia="Times New Roman" w:hAnsi="Cambria Math" w:cs="Times New Roman"/>
                  <w:sz w:val="28"/>
                  <w:szCs w:val="28"/>
                  <w:lang w:val="ru-RU"/>
                </w:rPr>
                <m:t>∙20</m:t>
              </m:r>
            </m:num>
            <m:den>
              <m:r>
                <w:rPr>
                  <w:rFonts w:ascii="Cambria Math" w:eastAsia="Times New Roman" w:hAnsi="Cambria Math" w:cs="Times New Roman"/>
                  <w:sz w:val="28"/>
                  <w:szCs w:val="28"/>
                  <w:lang w:val="ru-RU"/>
                </w:rPr>
                <m:t>100</m:t>
              </m:r>
            </m:den>
          </m:f>
          <m:r>
            <w:rPr>
              <w:rFonts w:ascii="Cambria Math" w:eastAsia="Times New Roman" w:hAnsi="Cambria Math" w:cs="Times New Roman"/>
              <w:sz w:val="28"/>
              <w:szCs w:val="28"/>
              <w:lang w:val="ru-RU"/>
            </w:rPr>
            <m:t>=0,046 тыс.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Налог на прибыль составляет 18%:</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НП= </m:t>
          </m:r>
          <m:f>
            <m:fPr>
              <m:ctrlPr>
                <w:rPr>
                  <w:rFonts w:ascii="Cambria Math" w:eastAsia="Times New Roman" w:hAnsi="Cambria Math" w:cs="Times New Roman"/>
                  <w:i/>
                  <w:sz w:val="28"/>
                  <w:szCs w:val="28"/>
                  <w:lang w:val="ru-RU"/>
                </w:rPr>
              </m:ctrlPr>
            </m:fPr>
            <m:num>
              <m:r>
                <w:rPr>
                  <w:rFonts w:ascii="Cambria Math" w:hAnsi="Cambria Math"/>
                  <w:sz w:val="28"/>
                  <w:szCs w:val="28"/>
                </w:rPr>
                <m:t xml:space="preserve">0,24 </m:t>
              </m:r>
              <m:r>
                <w:rPr>
                  <w:rFonts w:ascii="Cambria Math" w:eastAsia="Times New Roman" w:hAnsi="Cambria Math" w:cs="Times New Roman"/>
                  <w:sz w:val="28"/>
                  <w:szCs w:val="28"/>
                  <w:lang w:val="ru-RU"/>
                </w:rPr>
                <m:t>∙18</m:t>
              </m:r>
            </m:num>
            <m:den>
              <m:r>
                <w:rPr>
                  <w:rFonts w:ascii="Cambria Math" w:eastAsia="Times New Roman" w:hAnsi="Cambria Math" w:cs="Times New Roman"/>
                  <w:sz w:val="28"/>
                  <w:szCs w:val="28"/>
                  <w:lang w:val="ru-RU"/>
                </w:rPr>
                <m:t>100</m:t>
              </m:r>
            </m:den>
          </m:f>
          <m:r>
            <w:rPr>
              <w:rFonts w:ascii="Cambria Math" w:eastAsia="Times New Roman" w:hAnsi="Cambria Math" w:cs="Times New Roman"/>
              <w:sz w:val="28"/>
              <w:szCs w:val="28"/>
              <w:lang w:val="ru-RU"/>
            </w:rPr>
            <m:t>=0,042 тыс.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Отпускная цена одной лицензии будет определяться:</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m:t>
                  </m:r>
                </m:sub>
              </m:sSub>
            </m:num>
            <m:den>
              <m:r>
                <w:rPr>
                  <w:rFonts w:ascii="Cambria Math" w:hAnsi="Cambria Math"/>
                  <w:sz w:val="28"/>
                  <w:szCs w:val="28"/>
                </w:rPr>
                <m:t>N</m:t>
              </m:r>
            </m:den>
          </m:f>
          <m:r>
            <w:rPr>
              <w:rFonts w:ascii="Cambria Math" w:hAnsi="Cambria Math"/>
              <w:sz w:val="28"/>
              <w:szCs w:val="28"/>
            </w:rPr>
            <m:t>+П+НДС+НП=</m:t>
          </m:r>
          <m:f>
            <m:fPr>
              <m:ctrlPr>
                <w:rPr>
                  <w:rFonts w:ascii="Cambria Math" w:hAnsi="Cambria Math"/>
                  <w:i/>
                  <w:sz w:val="28"/>
                  <w:szCs w:val="28"/>
                </w:rPr>
              </m:ctrlPr>
            </m:fPr>
            <m:num>
              <m:r>
                <w:rPr>
                  <w:rFonts w:ascii="Cambria Math" w:hAnsi="Cambria Math"/>
                  <w:sz w:val="28"/>
                  <w:szCs w:val="28"/>
                </w:rPr>
                <m:t>28,17</m:t>
              </m:r>
            </m:num>
            <m:den>
              <m:r>
                <w:rPr>
                  <w:rFonts w:ascii="Cambria Math" w:hAnsi="Cambria Math"/>
                  <w:sz w:val="28"/>
                  <w:szCs w:val="28"/>
                </w:rPr>
                <m:t>36</m:t>
              </m:r>
            </m:den>
          </m:f>
          <m:r>
            <w:rPr>
              <w:rFonts w:ascii="Cambria Math" w:hAnsi="Cambria Math"/>
              <w:sz w:val="28"/>
              <w:szCs w:val="28"/>
            </w:rPr>
            <m:t xml:space="preserve">+0,24 + </m:t>
          </m:r>
          <m:r>
            <w:rPr>
              <w:rFonts w:ascii="Cambria Math" w:eastAsia="Times New Roman" w:hAnsi="Cambria Math" w:cs="Times New Roman"/>
              <w:sz w:val="28"/>
              <w:szCs w:val="28"/>
              <w:lang w:val="ru-RU"/>
            </w:rPr>
            <m:t>0,046 + 0,042</m:t>
          </m:r>
          <m:r>
            <w:rPr>
              <w:rFonts w:ascii="Cambria Math" w:hAnsi="Cambria Math"/>
              <w:sz w:val="28"/>
              <w:szCs w:val="28"/>
            </w:rPr>
            <m:t>=1,11 тыс. руб.</m:t>
          </m:r>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9A2E00"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С</m:t>
            </m:r>
          </m:e>
          <m:sub>
            <m:r>
              <w:rPr>
                <w:rFonts w:ascii="Cambria Math" w:eastAsia="Times New Roman" w:hAnsi="Cambria Math" w:cs="Times New Roman"/>
                <w:sz w:val="28"/>
                <w:szCs w:val="28"/>
                <w:lang w:val="ru-RU"/>
              </w:rPr>
              <m:t>П</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количество лицензий Пб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 – прибыль, получаемая организацией-разработчиком от реализации одной копии программного продукта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НДС – сумма налога на добавленную </w:t>
      </w:r>
      <w:r w:rsidR="0013556A" w:rsidRPr="0031645D">
        <w:rPr>
          <w:rFonts w:ascii="Times New Roman" w:eastAsia="Times New Roman" w:hAnsi="Times New Roman" w:cs="Times New Roman"/>
          <w:sz w:val="28"/>
          <w:szCs w:val="28"/>
          <w:lang w:val="ru-RU"/>
        </w:rPr>
        <w:t>стоимость</w:t>
      </w:r>
      <w:r w:rsidRPr="0031645D">
        <w:rPr>
          <w:rFonts w:ascii="Times New Roman" w:eastAsia="Times New Roman" w:hAnsi="Times New Roman" w:cs="Times New Roman"/>
          <w:sz w:val="28"/>
          <w:szCs w:val="28"/>
          <w:lang w:val="ru-RU"/>
        </w:rPr>
        <w:t xml:space="preserve">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НП – налог на прибыль (тыс. руб.),</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E33852" w:rsidRDefault="0031645D" w:rsidP="00E33852">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при продаже </w:t>
      </w:r>
      <w:r w:rsidR="00606263">
        <w:rPr>
          <w:rFonts w:ascii="Times New Roman" w:eastAsia="Times New Roman" w:hAnsi="Times New Roman" w:cs="Times New Roman"/>
          <w:sz w:val="28"/>
          <w:szCs w:val="28"/>
          <w:lang w:val="ru-RU"/>
        </w:rPr>
        <w:t xml:space="preserve">36 </w:t>
      </w:r>
      <w:r w:rsidRPr="0031645D">
        <w:rPr>
          <w:rFonts w:ascii="Times New Roman" w:eastAsia="Times New Roman" w:hAnsi="Times New Roman" w:cs="Times New Roman"/>
          <w:sz w:val="28"/>
          <w:szCs w:val="28"/>
          <w:lang w:val="ru-RU"/>
        </w:rPr>
        <w:t xml:space="preserve">лицензии </w:t>
      </w:r>
      <w:r w:rsidR="00606263">
        <w:rPr>
          <w:rFonts w:ascii="Times New Roman" w:eastAsia="Times New Roman" w:hAnsi="Times New Roman" w:cs="Times New Roman"/>
          <w:sz w:val="28"/>
          <w:szCs w:val="28"/>
          <w:lang w:val="ru-RU"/>
        </w:rPr>
        <w:t xml:space="preserve">на месяц </w:t>
      </w:r>
      <w:r w:rsidRPr="0031645D">
        <w:rPr>
          <w:rFonts w:ascii="Times New Roman" w:eastAsia="Times New Roman" w:hAnsi="Times New Roman" w:cs="Times New Roman"/>
          <w:sz w:val="28"/>
          <w:szCs w:val="28"/>
          <w:lang w:val="ru-RU"/>
        </w:rPr>
        <w:t xml:space="preserve">программного продукта по цене 1,11 тыс. руб. </w:t>
      </w:r>
      <w:r w:rsidR="00606263">
        <w:rPr>
          <w:rFonts w:ascii="Times New Roman" w:eastAsia="Times New Roman" w:hAnsi="Times New Roman" w:cs="Times New Roman"/>
          <w:sz w:val="28"/>
          <w:szCs w:val="28"/>
          <w:lang w:val="ru-RU"/>
        </w:rPr>
        <w:t xml:space="preserve">разработчик, за год, </w:t>
      </w:r>
      <w:r w:rsidRPr="0031645D">
        <w:rPr>
          <w:rFonts w:ascii="Times New Roman" w:eastAsia="Times New Roman" w:hAnsi="Times New Roman" w:cs="Times New Roman"/>
          <w:sz w:val="28"/>
          <w:szCs w:val="28"/>
          <w:lang w:val="ru-RU"/>
        </w:rPr>
        <w:t xml:space="preserve">получит </w:t>
      </w:r>
      <w:r w:rsidR="00E33852">
        <w:rPr>
          <w:rFonts w:ascii="Times New Roman" w:eastAsia="Times New Roman" w:hAnsi="Times New Roman" w:cs="Times New Roman"/>
          <w:sz w:val="28"/>
          <w:szCs w:val="28"/>
          <w:lang w:val="ru-RU"/>
        </w:rPr>
        <w:t>39,96 тыс. руб. Э</w:t>
      </w:r>
      <w:r w:rsidRPr="0031645D">
        <w:rPr>
          <w:rFonts w:ascii="Times New Roman" w:eastAsia="Times New Roman" w:hAnsi="Times New Roman" w:cs="Times New Roman"/>
          <w:sz w:val="28"/>
          <w:szCs w:val="28"/>
          <w:lang w:val="ru-RU"/>
        </w:rPr>
        <w:t>кономическ</w:t>
      </w:r>
      <w:r w:rsidR="00E33852">
        <w:rPr>
          <w:rFonts w:ascii="Times New Roman" w:eastAsia="Times New Roman" w:hAnsi="Times New Roman" w:cs="Times New Roman"/>
          <w:sz w:val="28"/>
          <w:szCs w:val="28"/>
          <w:lang w:val="ru-RU"/>
        </w:rPr>
        <w:t>ая</w:t>
      </w:r>
      <w:r w:rsidRPr="0031645D">
        <w:rPr>
          <w:rFonts w:ascii="Times New Roman" w:eastAsia="Times New Roman" w:hAnsi="Times New Roman" w:cs="Times New Roman"/>
          <w:sz w:val="28"/>
          <w:szCs w:val="28"/>
          <w:lang w:val="ru-RU"/>
        </w:rPr>
        <w:t xml:space="preserve"> в</w:t>
      </w:r>
      <w:r w:rsidR="00606263">
        <w:rPr>
          <w:rFonts w:ascii="Times New Roman" w:eastAsia="Times New Roman" w:hAnsi="Times New Roman" w:cs="Times New Roman"/>
          <w:sz w:val="28"/>
          <w:szCs w:val="28"/>
          <w:lang w:val="ru-RU"/>
        </w:rPr>
        <w:t>ыгод</w:t>
      </w:r>
      <w:r w:rsidR="00E33852">
        <w:rPr>
          <w:rFonts w:ascii="Times New Roman" w:eastAsia="Times New Roman" w:hAnsi="Times New Roman" w:cs="Times New Roman"/>
          <w:sz w:val="28"/>
          <w:szCs w:val="28"/>
          <w:lang w:val="ru-RU"/>
        </w:rPr>
        <w:t>а для разработчика:</w:t>
      </w:r>
    </w:p>
    <w:p w:rsidR="00E33852" w:rsidRDefault="00E33852" w:rsidP="00E33852">
      <w:pPr>
        <w:spacing w:after="0" w:line="240" w:lineRule="auto"/>
        <w:ind w:firstLine="709"/>
        <w:jc w:val="both"/>
        <w:rPr>
          <w:rFonts w:ascii="Times New Roman" w:eastAsia="Times New Roman" w:hAnsi="Times New Roman" w:cs="Times New Roman"/>
          <w:sz w:val="28"/>
          <w:szCs w:val="28"/>
          <w:lang w:val="ru-RU"/>
        </w:rPr>
      </w:pPr>
    </w:p>
    <w:p w:rsidR="00E33852" w:rsidRDefault="00E33852" w:rsidP="00D25440">
      <w:pPr>
        <w:spacing w:after="0" w:line="240" w:lineRule="auto"/>
        <w:ind w:firstLine="709"/>
        <w:jc w:val="both"/>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В=Ц∙</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C</m:t>
            </m:r>
          </m:e>
          <m:sub>
            <m:r>
              <w:rPr>
                <w:rFonts w:ascii="Cambria Math" w:eastAsia="Times New Roman" w:hAnsi="Cambria Math" w:cs="Times New Roman"/>
                <w:sz w:val="28"/>
                <w:szCs w:val="28"/>
                <w:lang w:val="ru-RU"/>
              </w:rPr>
              <m:t>п</m:t>
            </m:r>
          </m:sub>
        </m:sSub>
        <m:r>
          <w:rPr>
            <w:rFonts w:ascii="Cambria Math" w:eastAsia="Times New Roman" w:hAnsi="Cambria Math" w:cs="Times New Roman"/>
            <w:sz w:val="28"/>
            <w:szCs w:val="28"/>
            <w:lang w:val="ru-RU"/>
          </w:rPr>
          <m:t>=1,11∙36-28,17=11,79</m:t>
        </m:r>
      </m:oMath>
      <w:r w:rsidR="00606263">
        <w:rPr>
          <w:rFonts w:ascii="Times New Roman" w:eastAsia="Times New Roman" w:hAnsi="Times New Roman" w:cs="Times New Roman"/>
          <w:sz w:val="28"/>
          <w:szCs w:val="28"/>
          <w:lang w:val="ru-RU"/>
        </w:rPr>
        <w:t xml:space="preserve"> тыс. руб.</w:t>
      </w:r>
    </w:p>
    <w:p w:rsidR="005A5D90" w:rsidRDefault="005A5D90" w:rsidP="00D25440">
      <w:pPr>
        <w:spacing w:after="0" w:line="240" w:lineRule="auto"/>
        <w:ind w:firstLine="709"/>
        <w:jc w:val="both"/>
        <w:rPr>
          <w:rFonts w:ascii="Times New Roman" w:eastAsia="Times New Roman" w:hAnsi="Times New Roman" w:cs="Times New Roman"/>
          <w:sz w:val="28"/>
          <w:szCs w:val="28"/>
          <w:lang w:val="ru-RU"/>
        </w:rPr>
      </w:pPr>
    </w:p>
    <w:p w:rsidR="005A5D90" w:rsidRPr="0031645D" w:rsidRDefault="005A5D90"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Продажа данного ПО будет выгодна разработчикам.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31645D">
        <w:rPr>
          <w:rFonts w:ascii="Times New Roman" w:eastAsia="Times New Roman" w:hAnsi="Times New Roman" w:cs="Times New Roman"/>
          <w:sz w:val="28"/>
          <w:szCs w:val="28"/>
          <w:lang w:val="ru-RU"/>
        </w:rPr>
        <w:t>Оценка эффекта у заказчика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Судя</w:t>
      </w:r>
      <w:r w:rsidR="0031645D" w:rsidRPr="0031645D">
        <w:rPr>
          <w:rFonts w:ascii="Times New Roman" w:eastAsia="Times New Roman" w:hAnsi="Times New Roman" w:cs="Times New Roman"/>
          <w:sz w:val="28"/>
          <w:szCs w:val="28"/>
          <w:lang w:val="ru-RU"/>
        </w:rPr>
        <w:t xml:space="preserve"> по ценам на </w:t>
      </w:r>
      <w:r w:rsidR="0031645D" w:rsidRPr="0031645D">
        <w:rPr>
          <w:rFonts w:ascii="Times New Roman" w:eastAsia="Times New Roman" w:hAnsi="Times New Roman" w:cs="Times New Roman"/>
          <w:sz w:val="28"/>
          <w:szCs w:val="28"/>
        </w:rPr>
        <w:t>DAM</w:t>
      </w:r>
      <w:r w:rsidR="0031645D" w:rsidRPr="0031645D">
        <w:rPr>
          <w:rFonts w:ascii="Times New Roman" w:eastAsia="Times New Roman" w:hAnsi="Times New Roman" w:cs="Times New Roman"/>
          <w:sz w:val="28"/>
          <w:szCs w:val="28"/>
          <w:lang w:val="ru-RU"/>
        </w:rPr>
        <w:t xml:space="preserve"> системы за 2016 год [1], в среднем, годовая </w:t>
      </w:r>
      <w:r w:rsidRPr="0031645D">
        <w:rPr>
          <w:rFonts w:ascii="Times New Roman" w:eastAsia="Times New Roman" w:hAnsi="Times New Roman" w:cs="Times New Roman"/>
          <w:sz w:val="28"/>
          <w:szCs w:val="28"/>
          <w:lang w:val="ru-RU"/>
        </w:rPr>
        <w:t>стоимость</w:t>
      </w:r>
      <w:r w:rsidR="0031645D" w:rsidRPr="0031645D">
        <w:rPr>
          <w:rFonts w:ascii="Times New Roman" w:eastAsia="Times New Roman" w:hAnsi="Times New Roman" w:cs="Times New Roman"/>
          <w:sz w:val="28"/>
          <w:szCs w:val="28"/>
          <w:lang w:val="ru-RU"/>
        </w:rPr>
        <w:t xml:space="preserve"> равняется 1800 руб. за лицензию [3], которая действительна месяц. Цены на лицензии так же зависят от количества пользователей и размер требуемой памяти, так что данная цена может значительно вырасти [4]. </w:t>
      </w:r>
      <w:r w:rsidRPr="0031645D">
        <w:rPr>
          <w:rFonts w:ascii="Times New Roman" w:eastAsia="Times New Roman" w:hAnsi="Times New Roman" w:cs="Times New Roman"/>
          <w:sz w:val="28"/>
          <w:szCs w:val="28"/>
          <w:lang w:val="ru-RU"/>
        </w:rPr>
        <w:t>Приобретая</w:t>
      </w:r>
      <w:r w:rsidR="0031645D" w:rsidRPr="0031645D">
        <w:rPr>
          <w:rFonts w:ascii="Times New Roman" w:eastAsia="Times New Roman" w:hAnsi="Times New Roman" w:cs="Times New Roman"/>
          <w:sz w:val="28"/>
          <w:szCs w:val="28"/>
          <w:lang w:val="ru-RU"/>
        </w:rPr>
        <w:t xml:space="preserve"> продукт по рассчитанной выше </w:t>
      </w:r>
      <w:r w:rsidRPr="0031645D">
        <w:rPr>
          <w:rFonts w:ascii="Times New Roman" w:eastAsia="Times New Roman" w:hAnsi="Times New Roman" w:cs="Times New Roman"/>
          <w:sz w:val="28"/>
          <w:szCs w:val="28"/>
          <w:lang w:val="ru-RU"/>
        </w:rPr>
        <w:t>цене, заказчик</w:t>
      </w:r>
      <w:r w:rsidR="0031645D" w:rsidRPr="0031645D">
        <w:rPr>
          <w:rFonts w:ascii="Times New Roman" w:eastAsia="Times New Roman" w:hAnsi="Times New Roman" w:cs="Times New Roman"/>
          <w:sz w:val="28"/>
          <w:szCs w:val="28"/>
          <w:lang w:val="ru-RU"/>
        </w:rPr>
        <w:t xml:space="preserve"> в среднем может получить выгоду от разработки в выбранной организации в размере: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m:oMath>
        <m:r>
          <w:rPr>
            <w:rFonts w:ascii="Cambria Math" w:hAnsi="Cambria Math"/>
            <w:sz w:val="28"/>
            <w:szCs w:val="28"/>
            <w:lang w:val="ru-RU"/>
          </w:rPr>
          <m:t xml:space="preserve">Э=1800-1110≈699 </m:t>
        </m:r>
      </m:oMath>
      <w:r w:rsidRPr="0031645D">
        <w:rPr>
          <w:rFonts w:ascii="Times New Roman" w:eastAsia="Times New Roman" w:hAnsi="Times New Roman" w:cs="Times New Roman"/>
          <w:sz w:val="28"/>
          <w:szCs w:val="28"/>
          <w:lang w:val="ru-RU"/>
        </w:rPr>
        <w:t>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677EC2" w:rsidRPr="0031645D" w:rsidRDefault="0031645D" w:rsidP="00606263">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w:t>
      </w:r>
      <w:r w:rsidRPr="0031645D">
        <w:rPr>
          <w:rFonts w:ascii="Times New Roman" w:eastAsia="Times New Roman" w:hAnsi="Times New Roman" w:cs="Times New Roman"/>
          <w:sz w:val="28"/>
          <w:szCs w:val="28"/>
          <w:lang w:val="ru-RU"/>
        </w:rPr>
        <w:lastRenderedPageBreak/>
        <w:t>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6.3.3 </w:t>
      </w:r>
      <w:r w:rsidRPr="0031645D">
        <w:rPr>
          <w:rFonts w:ascii="Times New Roman" w:eastAsia="Times New Roman" w:hAnsi="Times New Roman" w:cs="Times New Roman"/>
          <w:sz w:val="28"/>
          <w:szCs w:val="28"/>
          <w:lang w:val="ru-RU"/>
        </w:rPr>
        <w:t>Оценка эффекта у пользователя</w:t>
      </w: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r w:rsidRPr="0031645D">
        <w:rPr>
          <w:rFonts w:ascii="Times New Roman" w:hAnsi="Times New Roman" w:cs="Times New Roman"/>
          <w:color w:val="000000"/>
          <w:sz w:val="28"/>
          <w:szCs w:val="28"/>
          <w:lang w:val="ru-RU"/>
        </w:rPr>
        <w:t xml:space="preserve">Данное программное средство разрабатывается в виде веб-приложения и будет доступно всем сотрудникам предприятия, которое приобрело данный продукт. Сотрудникам не придется самим организовывать место хранения файлов. Так как для сотрудников разных отделов это может быть не тривиальной задачей. При использовании данного продукта, пользователи получат веб-приложение, доступное под любой платформой и любом устройстве. Данное приложение будет содержать весь функционал, который будет необходим для поиска, загрузки, обмена и выгрузки файлов. Это значительно удобнее, потому что для отправки файлов другому пользователю, достаточно будет отправить ему ссылку на ассет, содержащий нужный файл. Получив ссылку на ассет, пользователь сможет увидеть всю информацию об этом ассете, касающуюся только получателя файла (видимость данных зависит от пользовательской роли в системе и пользователь не будет </w:t>
      </w:r>
      <w:r w:rsidR="0013556A" w:rsidRPr="0031645D">
        <w:rPr>
          <w:rFonts w:ascii="Times New Roman" w:hAnsi="Times New Roman" w:cs="Times New Roman"/>
          <w:color w:val="000000"/>
          <w:sz w:val="28"/>
          <w:szCs w:val="28"/>
          <w:lang w:val="ru-RU"/>
        </w:rPr>
        <w:t>видеть</w:t>
      </w:r>
      <w:r w:rsidRPr="0031645D">
        <w:rPr>
          <w:rFonts w:ascii="Times New Roman" w:hAnsi="Times New Roman" w:cs="Times New Roman"/>
          <w:color w:val="000000"/>
          <w:sz w:val="28"/>
          <w:szCs w:val="28"/>
          <w:lang w:val="ru-RU"/>
        </w:rPr>
        <w:t xml:space="preserve"> информацию, которая относиться к той роли, которой у пользователя нет). Пользователь сможет выбрать определенную версию файла для скачки, так что информация будет всегда актуальна. Продукт будет обладать расширяемостью, для того, что бы соответствоват</w:t>
      </w:r>
      <w:bookmarkStart w:id="3" w:name="_GoBack"/>
      <w:bookmarkEnd w:id="3"/>
      <w:r w:rsidRPr="0031645D">
        <w:rPr>
          <w:rFonts w:ascii="Times New Roman" w:hAnsi="Times New Roman" w:cs="Times New Roman"/>
          <w:color w:val="000000"/>
          <w:sz w:val="28"/>
          <w:szCs w:val="28"/>
          <w:lang w:val="ru-RU"/>
        </w:rPr>
        <w:t xml:space="preserve">ь самым последним </w:t>
      </w:r>
      <w:r w:rsidR="0013556A" w:rsidRPr="0031645D">
        <w:rPr>
          <w:rFonts w:ascii="Times New Roman" w:hAnsi="Times New Roman" w:cs="Times New Roman"/>
          <w:color w:val="000000"/>
          <w:sz w:val="28"/>
          <w:szCs w:val="28"/>
          <w:lang w:val="ru-RU"/>
        </w:rPr>
        <w:t>бизнес</w:t>
      </w:r>
      <w:r w:rsidRPr="0031645D">
        <w:rPr>
          <w:rFonts w:ascii="Times New Roman" w:hAnsi="Times New Roman" w:cs="Times New Roman"/>
          <w:color w:val="000000"/>
          <w:sz w:val="28"/>
          <w:szCs w:val="28"/>
          <w:lang w:val="ru-RU"/>
        </w:rPr>
        <w:t xml:space="preserve"> требованиям.</w:t>
      </w: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r w:rsidRPr="0031645D">
        <w:rPr>
          <w:rFonts w:ascii="Times New Roman" w:hAnsi="Times New Roman" w:cs="Times New Roman"/>
          <w:color w:val="000000"/>
          <w:sz w:val="28"/>
          <w:szCs w:val="28"/>
          <w:lang w:val="ru-RU"/>
        </w:rPr>
        <w:t>Данный продукт – хороший выбор тех предприятий, у кого есть трудности с большим объемом файлов, которые нужны для большого числа сотрудников. Продукт поможет уменьшить затраты на обслуживание и управление всеми файлами. Уменьшение ручного труда и делегирование ответственности на систему позволит уменьшить количество ошибок при работе с файлами.</w:t>
      </w: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5B3082" w:rsidRDefault="005B3082" w:rsidP="0031645D">
      <w:pPr>
        <w:spacing w:after="0" w:line="240" w:lineRule="auto"/>
        <w:ind w:firstLine="709"/>
        <w:jc w:val="both"/>
        <w:rPr>
          <w:rFonts w:ascii="Times New Roman" w:hAnsi="Times New Roman" w:cs="Times New Roman"/>
          <w:color w:val="000000"/>
          <w:sz w:val="28"/>
          <w:szCs w:val="28"/>
          <w:lang w:val="ru-RU"/>
        </w:rPr>
      </w:pPr>
    </w:p>
    <w:p w:rsidR="005B3082" w:rsidRDefault="005B3082"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677EC2">
      <w:pPr>
        <w:spacing w:after="0" w:line="240" w:lineRule="auto"/>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pStyle w:val="1"/>
        <w:spacing w:before="0" w:line="240" w:lineRule="auto"/>
        <w:ind w:firstLine="709"/>
        <w:jc w:val="both"/>
        <w:rPr>
          <w:rFonts w:ascii="Times New Roman" w:hAnsi="Times New Roman" w:cs="Times New Roman"/>
          <w:b/>
          <w:color w:val="auto"/>
          <w:sz w:val="28"/>
          <w:szCs w:val="28"/>
          <w:lang w:val="ru-RU"/>
        </w:rPr>
      </w:pPr>
      <w:bookmarkStart w:id="4" w:name="_Toc482141757"/>
      <w:r w:rsidRPr="0031645D">
        <w:rPr>
          <w:rFonts w:ascii="Times New Roman" w:hAnsi="Times New Roman" w:cs="Times New Roman"/>
          <w:b/>
          <w:color w:val="auto"/>
          <w:sz w:val="28"/>
          <w:szCs w:val="28"/>
          <w:lang w:val="ru-RU"/>
        </w:rPr>
        <w:t>СПИСОК ИСПОЛЬЗОВАННЫХ ИСТОЧНИКОВ</w:t>
      </w:r>
      <w:bookmarkEnd w:id="4"/>
    </w:p>
    <w:p w:rsidR="0031645D" w:rsidRPr="0031645D" w:rsidRDefault="0031645D" w:rsidP="0031645D">
      <w:pPr>
        <w:spacing w:after="0" w:line="240" w:lineRule="auto"/>
        <w:ind w:firstLine="709"/>
        <w:jc w:val="both"/>
        <w:rPr>
          <w:sz w:val="28"/>
          <w:szCs w:val="28"/>
          <w:lang w:val="ru-RU"/>
        </w:rPr>
      </w:pPr>
    </w:p>
    <w:p w:rsidR="0031645D" w:rsidRPr="0031645D" w:rsidRDefault="0031645D" w:rsidP="0031645D">
      <w:pPr>
        <w:pStyle w:val="a3"/>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Jacobsen, Jens; Schlenker, Tilman; Edwards, Lisa (2005). Implementing a Digital Asset Management System: For Animation, Computer Games, and Web Development. Focal Press</w:t>
      </w:r>
    </w:p>
    <w:p w:rsidR="0031645D" w:rsidRPr="0031645D" w:rsidRDefault="0031645D" w:rsidP="0031645D">
      <w:pPr>
        <w:pStyle w:val="a3"/>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Krogh, Peter (2009). The DAM Book, Second Edition. O'Reilly Media</w:t>
      </w:r>
    </w:p>
    <w:p w:rsidR="0031645D" w:rsidRPr="0031645D" w:rsidRDefault="0031645D" w:rsidP="0031645D">
      <w:pPr>
        <w:pStyle w:val="a3"/>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Krogh, Peter (2005). The DAM Book: Digital Asset Management for Photographers. O'Reilly Media</w:t>
      </w:r>
    </w:p>
    <w:p w:rsidR="0031645D" w:rsidRPr="0031645D" w:rsidRDefault="0031645D" w:rsidP="0031645D">
      <w:pPr>
        <w:pStyle w:val="a3"/>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Austerberry, David (2006). Digital Asset Management, Second Edition. Focal Press</w:t>
      </w:r>
    </w:p>
    <w:p w:rsidR="0031645D" w:rsidRPr="0031645D" w:rsidRDefault="0031645D" w:rsidP="0031645D">
      <w:pPr>
        <w:pStyle w:val="a3"/>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Mauthe, Andreas; Thomas, Peter (2004). Professional Content Management Systems: Handling Digital Media Assets. Wiley</w:t>
      </w: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[1] </w:t>
      </w:r>
      <w:hyperlink r:id="rId9" w:history="1">
        <w:r w:rsidRPr="0031645D">
          <w:rPr>
            <w:rStyle w:val="a4"/>
            <w:rFonts w:ascii="Times New Roman" w:hAnsi="Times New Roman" w:cs="Times New Roman"/>
            <w:sz w:val="28"/>
            <w:szCs w:val="28"/>
          </w:rPr>
          <w:t>http://digitalassetmanagementnews.org/vendors/dam-vendors-2016-pricing-survey-released/</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[2] </w:t>
      </w:r>
      <w:hyperlink r:id="rId10" w:history="1">
        <w:r w:rsidRPr="0031645D">
          <w:rPr>
            <w:rStyle w:val="a4"/>
            <w:rFonts w:ascii="Times New Roman" w:hAnsi="Times New Roman" w:cs="Times New Roman"/>
            <w:sz w:val="28"/>
            <w:szCs w:val="28"/>
          </w:rPr>
          <w:t>https://www.bsuir.by/m/12_100229_1_80049.pdf</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[3] </w:t>
      </w:r>
      <w:hyperlink r:id="rId11" w:history="1">
        <w:r w:rsidRPr="0031645D">
          <w:rPr>
            <w:rStyle w:val="a4"/>
            <w:rFonts w:ascii="Times New Roman" w:hAnsi="Times New Roman" w:cs="Times New Roman"/>
            <w:sz w:val="28"/>
            <w:szCs w:val="28"/>
          </w:rPr>
          <w:t>https://www.imagerelay.com/pricing</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[4] </w:t>
      </w:r>
      <w:hyperlink r:id="rId12" w:history="1">
        <w:r w:rsidRPr="0031645D">
          <w:rPr>
            <w:rStyle w:val="a4"/>
            <w:rFonts w:ascii="Times New Roman" w:hAnsi="Times New Roman" w:cs="Times New Roman"/>
            <w:sz w:val="28"/>
            <w:szCs w:val="28"/>
          </w:rPr>
          <w:t>http://www.intelligencebank.com/uk/digital-asset-management/pricing</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rPr>
          <w:sz w:val="28"/>
          <w:szCs w:val="28"/>
        </w:rPr>
      </w:pPr>
    </w:p>
    <w:sectPr w:rsidR="0031645D" w:rsidRPr="0031645D" w:rsidSect="005B3082">
      <w:footerReference w:type="default" r:id="rId13"/>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8C" w:rsidRDefault="00D64539">
      <w:pPr>
        <w:spacing w:after="0" w:line="240" w:lineRule="auto"/>
      </w:pPr>
      <w:r>
        <w:separator/>
      </w:r>
    </w:p>
  </w:endnote>
  <w:endnote w:type="continuationSeparator" w:id="0">
    <w:p w:rsidR="00F30B8C" w:rsidRDefault="00D6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400DA4" w:rsidRDefault="00D72EB8">
        <w:pPr>
          <w:pStyle w:val="a5"/>
          <w:jc w:val="right"/>
        </w:pPr>
        <w:r>
          <w:fldChar w:fldCharType="begin"/>
        </w:r>
        <w:r>
          <w:instrText xml:space="preserve"> PAGE   \* MERGEFORMAT </w:instrText>
        </w:r>
        <w:r>
          <w:fldChar w:fldCharType="separate"/>
        </w:r>
        <w:r w:rsidR="009A2E00">
          <w:rPr>
            <w:noProof/>
          </w:rPr>
          <w:t>8</w:t>
        </w:r>
        <w:r>
          <w:rPr>
            <w:noProof/>
          </w:rPr>
          <w:fldChar w:fldCharType="end"/>
        </w:r>
      </w:p>
    </w:sdtContent>
  </w:sdt>
  <w:p w:rsidR="00400DA4" w:rsidRDefault="009A2E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8C" w:rsidRDefault="00D64539">
      <w:pPr>
        <w:spacing w:after="0" w:line="240" w:lineRule="auto"/>
      </w:pPr>
      <w:r>
        <w:separator/>
      </w:r>
    </w:p>
  </w:footnote>
  <w:footnote w:type="continuationSeparator" w:id="0">
    <w:p w:rsidR="00F30B8C" w:rsidRDefault="00D64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13556A"/>
    <w:rsid w:val="0031645D"/>
    <w:rsid w:val="005A5D90"/>
    <w:rsid w:val="005B3082"/>
    <w:rsid w:val="00606263"/>
    <w:rsid w:val="00677EC2"/>
    <w:rsid w:val="00960EF5"/>
    <w:rsid w:val="009A2E00"/>
    <w:rsid w:val="00A04DEB"/>
    <w:rsid w:val="00B82208"/>
    <w:rsid w:val="00D25440"/>
    <w:rsid w:val="00D6084E"/>
    <w:rsid w:val="00D64539"/>
    <w:rsid w:val="00D72EB8"/>
    <w:rsid w:val="00E33852"/>
    <w:rsid w:val="00F30B8C"/>
    <w:rsid w:val="00F46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45D"/>
    <w:rPr>
      <w:lang w:val="en-US"/>
    </w:rPr>
  </w:style>
  <w:style w:type="paragraph" w:styleId="1">
    <w:name w:val="heading 1"/>
    <w:basedOn w:val="a"/>
    <w:next w:val="a"/>
    <w:link w:val="10"/>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31645D"/>
    <w:rPr>
      <w:rFonts w:asciiTheme="majorHAnsi" w:eastAsiaTheme="majorEastAsia" w:hAnsiTheme="majorHAnsi" w:cstheme="majorBidi"/>
      <w:color w:val="2E74B5" w:themeColor="accent1" w:themeShade="BF"/>
      <w:sz w:val="26"/>
      <w:szCs w:val="26"/>
      <w:lang w:val="en-US"/>
    </w:rPr>
  </w:style>
  <w:style w:type="paragraph" w:styleId="a3">
    <w:name w:val="List Paragraph"/>
    <w:basedOn w:val="a"/>
    <w:uiPriority w:val="34"/>
    <w:qFormat/>
    <w:rsid w:val="0031645D"/>
    <w:pPr>
      <w:ind w:left="720"/>
      <w:contextualSpacing/>
    </w:pPr>
  </w:style>
  <w:style w:type="character" w:styleId="a4">
    <w:name w:val="Hyperlink"/>
    <w:basedOn w:val="a0"/>
    <w:uiPriority w:val="99"/>
    <w:unhideWhenUsed/>
    <w:rsid w:val="0031645D"/>
    <w:rPr>
      <w:color w:val="0563C1" w:themeColor="hyperlink"/>
      <w:u w:val="single"/>
    </w:rPr>
  </w:style>
  <w:style w:type="paragraph" w:styleId="a5">
    <w:name w:val="footer"/>
    <w:basedOn w:val="a"/>
    <w:link w:val="a6"/>
    <w:uiPriority w:val="99"/>
    <w:unhideWhenUsed/>
    <w:rsid w:val="0031645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1645D"/>
    <w:rPr>
      <w:lang w:val="en-US"/>
    </w:rPr>
  </w:style>
  <w:style w:type="character" w:styleId="a7">
    <w:name w:val="Placeholder Text"/>
    <w:basedOn w:val="a0"/>
    <w:uiPriority w:val="99"/>
    <w:semiHidden/>
    <w:rsid w:val="00E338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lligencebank.com/uk/digital-asset-management/pric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agerelay.com/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suir.by/m/12_100229_1_80049.pdf" TargetMode="External"/><Relationship Id="rId4" Type="http://schemas.openxmlformats.org/officeDocument/2006/relationships/settings" Target="settings.xml"/><Relationship Id="rId9" Type="http://schemas.openxmlformats.org/officeDocument/2006/relationships/hyperlink" Target="http://digitalassetmanagementnews.org/vendors/dam-vendors-2016-pricing-survey-released/"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61AA-200B-4F54-BB48-FC9C0B43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1889</Words>
  <Characters>10769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Студент аудитории 210</cp:lastModifiedBy>
  <cp:revision>5</cp:revision>
  <dcterms:created xsi:type="dcterms:W3CDTF">2017-05-11T08:05:00Z</dcterms:created>
  <dcterms:modified xsi:type="dcterms:W3CDTF">2017-05-11T08:07:00Z</dcterms:modified>
</cp:coreProperties>
</file>